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1198" w:type="dxa"/>
        <w:tblLook w:val="04A0" w:firstRow="1" w:lastRow="0" w:firstColumn="1" w:lastColumn="0" w:noHBand="0" w:noVBand="1"/>
      </w:tblPr>
      <w:tblGrid>
        <w:gridCol w:w="427"/>
        <w:gridCol w:w="726"/>
        <w:gridCol w:w="857"/>
        <w:gridCol w:w="857"/>
        <w:gridCol w:w="856"/>
        <w:gridCol w:w="856"/>
        <w:gridCol w:w="856"/>
        <w:gridCol w:w="856"/>
        <w:gridCol w:w="856"/>
        <w:gridCol w:w="858"/>
        <w:gridCol w:w="858"/>
        <w:gridCol w:w="656"/>
        <w:gridCol w:w="840"/>
        <w:gridCol w:w="839"/>
      </w:tblGrid>
      <w:tr w:rsidR="005C5D7D" w:rsidTr="005C5D7D">
        <w:trPr>
          <w:trHeight w:val="837"/>
        </w:trPr>
        <w:tc>
          <w:tcPr>
            <w:tcW w:w="283"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利用者</w:t>
            </w:r>
          </w:p>
        </w:tc>
        <w:tc>
          <w:tcPr>
            <w:tcW w:w="734"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ログイン機能</w:t>
            </w:r>
          </w:p>
        </w:tc>
        <w:tc>
          <w:tcPr>
            <w:tcW w:w="869" w:type="dxa"/>
            <w:shd w:val="clear" w:color="auto" w:fill="BDD6EE" w:themeFill="accent1" w:themeFillTint="66"/>
          </w:tcPr>
          <w:p w:rsidR="005C5D7D" w:rsidRPr="00F01FD0" w:rsidRDefault="005C5D7D" w:rsidP="005C5D7D">
            <w:pPr>
              <w:jc w:val="distribute"/>
              <w:rPr>
                <w:rFonts w:hint="eastAsia"/>
                <w:szCs w:val="21"/>
              </w:rPr>
            </w:pPr>
            <w:r>
              <w:rPr>
                <w:rFonts w:hint="eastAsia"/>
                <w:szCs w:val="21"/>
              </w:rPr>
              <w:t>新規登録機能</w:t>
            </w:r>
          </w:p>
        </w:tc>
        <w:tc>
          <w:tcPr>
            <w:tcW w:w="869" w:type="dxa"/>
            <w:shd w:val="clear" w:color="auto" w:fill="BDD6EE" w:themeFill="accent1" w:themeFillTint="66"/>
          </w:tcPr>
          <w:p w:rsidR="005C5D7D" w:rsidRPr="00F01FD0" w:rsidRDefault="005C5D7D" w:rsidP="005C5D7D">
            <w:pPr>
              <w:jc w:val="distribute"/>
              <w:rPr>
                <w:rFonts w:hint="eastAsia"/>
                <w:szCs w:val="21"/>
              </w:rPr>
            </w:pPr>
            <w:r>
              <w:rPr>
                <w:rFonts w:hint="eastAsia"/>
                <w:szCs w:val="21"/>
              </w:rPr>
              <w:t>パスワードリセット機能</w:t>
            </w:r>
          </w:p>
        </w:tc>
        <w:tc>
          <w:tcPr>
            <w:tcW w:w="868"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メニュー編集機能</w:t>
            </w:r>
          </w:p>
        </w:tc>
        <w:tc>
          <w:tcPr>
            <w:tcW w:w="868" w:type="dxa"/>
            <w:shd w:val="clear" w:color="auto" w:fill="BDD6EE" w:themeFill="accent1" w:themeFillTint="66"/>
          </w:tcPr>
          <w:p w:rsidR="005C5D7D" w:rsidRPr="00F01FD0" w:rsidRDefault="005C5D7D" w:rsidP="005C5D7D">
            <w:pPr>
              <w:jc w:val="distribute"/>
              <w:rPr>
                <w:rFonts w:hint="eastAsia"/>
                <w:szCs w:val="21"/>
              </w:rPr>
            </w:pPr>
            <w:r>
              <w:rPr>
                <w:rFonts w:hint="eastAsia"/>
                <w:szCs w:val="21"/>
              </w:rPr>
              <w:t>メニュー追加機能</w:t>
            </w:r>
          </w:p>
        </w:tc>
        <w:tc>
          <w:tcPr>
            <w:tcW w:w="868" w:type="dxa"/>
            <w:shd w:val="clear" w:color="auto" w:fill="BDD6EE" w:themeFill="accent1" w:themeFillTint="66"/>
          </w:tcPr>
          <w:p w:rsidR="005C5D7D" w:rsidRPr="00F01FD0" w:rsidRDefault="005C5D7D" w:rsidP="005C5D7D">
            <w:pPr>
              <w:jc w:val="distribute"/>
              <w:rPr>
                <w:rFonts w:hint="eastAsia"/>
                <w:szCs w:val="21"/>
              </w:rPr>
            </w:pPr>
            <w:r>
              <w:rPr>
                <w:rFonts w:hint="eastAsia"/>
                <w:szCs w:val="21"/>
              </w:rPr>
              <w:t>メニュー削除機能</w:t>
            </w:r>
          </w:p>
        </w:tc>
        <w:tc>
          <w:tcPr>
            <w:tcW w:w="868"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注文数表示機能</w:t>
            </w:r>
          </w:p>
        </w:tc>
        <w:tc>
          <w:tcPr>
            <w:tcW w:w="868"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予約機能</w:t>
            </w:r>
          </w:p>
        </w:tc>
        <w:tc>
          <w:tcPr>
            <w:tcW w:w="870"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予約キャンセル機能</w:t>
            </w:r>
          </w:p>
        </w:tc>
        <w:tc>
          <w:tcPr>
            <w:tcW w:w="870"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店舗選択機能</w:t>
            </w:r>
          </w:p>
        </w:tc>
        <w:tc>
          <w:tcPr>
            <w:tcW w:w="662"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弁当選択機能</w:t>
            </w:r>
          </w:p>
        </w:tc>
        <w:tc>
          <w:tcPr>
            <w:tcW w:w="851" w:type="dxa"/>
            <w:shd w:val="clear" w:color="auto" w:fill="BDD6EE" w:themeFill="accent1" w:themeFillTint="66"/>
          </w:tcPr>
          <w:p w:rsidR="005C5D7D" w:rsidRPr="00F01FD0" w:rsidRDefault="005C5D7D" w:rsidP="005C5D7D">
            <w:pPr>
              <w:jc w:val="distribute"/>
              <w:rPr>
                <w:szCs w:val="21"/>
              </w:rPr>
            </w:pPr>
            <w:r w:rsidRPr="00F01FD0">
              <w:rPr>
                <w:rFonts w:hint="eastAsia"/>
                <w:szCs w:val="21"/>
              </w:rPr>
              <w:t>予約履歴表示機能</w:t>
            </w:r>
          </w:p>
        </w:tc>
        <w:tc>
          <w:tcPr>
            <w:tcW w:w="850" w:type="dxa"/>
            <w:shd w:val="clear" w:color="auto" w:fill="BDD6EE" w:themeFill="accent1" w:themeFillTint="66"/>
          </w:tcPr>
          <w:p w:rsidR="005C5D7D" w:rsidRPr="00F01FD0" w:rsidRDefault="005C5D7D" w:rsidP="005C5D7D">
            <w:pPr>
              <w:jc w:val="distribute"/>
              <w:rPr>
                <w:szCs w:val="21"/>
              </w:rPr>
            </w:pPr>
            <w:r>
              <w:rPr>
                <w:rFonts w:hint="eastAsia"/>
                <w:szCs w:val="21"/>
              </w:rPr>
              <w:t>予約明細表示機能</w:t>
            </w:r>
          </w:p>
        </w:tc>
      </w:tr>
      <w:tr w:rsidR="005C5D7D" w:rsidTr="005C5D7D">
        <w:trPr>
          <w:trHeight w:val="271"/>
        </w:trPr>
        <w:tc>
          <w:tcPr>
            <w:tcW w:w="283" w:type="dxa"/>
          </w:tcPr>
          <w:p w:rsidR="005C5D7D" w:rsidRDefault="005C5D7D" w:rsidP="005C5D7D">
            <w:pPr>
              <w:jc w:val="distribute"/>
            </w:pPr>
            <w:r>
              <w:rPr>
                <w:rFonts w:hint="eastAsia"/>
              </w:rPr>
              <w:t>弁当屋</w:t>
            </w:r>
          </w:p>
        </w:tc>
        <w:tc>
          <w:tcPr>
            <w:tcW w:w="734" w:type="dxa"/>
          </w:tcPr>
          <w:p w:rsidR="005C5D7D" w:rsidRDefault="005C5D7D" w:rsidP="005C5D7D">
            <w:pPr>
              <w:jc w:val="distribute"/>
            </w:pPr>
            <w:r>
              <w:rPr>
                <w:rFonts w:hint="eastAsia"/>
              </w:rPr>
              <w:t>○</w:t>
            </w:r>
          </w:p>
        </w:tc>
        <w:tc>
          <w:tcPr>
            <w:tcW w:w="869" w:type="dxa"/>
          </w:tcPr>
          <w:p w:rsidR="005C5D7D" w:rsidRPr="00527B84" w:rsidRDefault="005C5D7D" w:rsidP="005C5D7D">
            <w:pPr>
              <w:jc w:val="distribute"/>
              <w:rPr>
                <w:rFonts w:hint="eastAsia"/>
              </w:rPr>
            </w:pPr>
            <w:r>
              <w:rPr>
                <w:rFonts w:hint="eastAsia"/>
              </w:rPr>
              <w:t>〇</w:t>
            </w:r>
          </w:p>
        </w:tc>
        <w:tc>
          <w:tcPr>
            <w:tcW w:w="869" w:type="dxa"/>
          </w:tcPr>
          <w:p w:rsidR="005C5D7D" w:rsidRPr="00527B84" w:rsidRDefault="005C5D7D" w:rsidP="005C5D7D">
            <w:pPr>
              <w:jc w:val="distribute"/>
              <w:rPr>
                <w:rFonts w:hint="eastAsia"/>
              </w:rPr>
            </w:pPr>
            <w:r>
              <w:rPr>
                <w:rFonts w:hint="eastAsia"/>
              </w:rPr>
              <w:t>〇</w:t>
            </w:r>
          </w:p>
        </w:tc>
        <w:tc>
          <w:tcPr>
            <w:tcW w:w="868" w:type="dxa"/>
          </w:tcPr>
          <w:p w:rsidR="005C5D7D" w:rsidRDefault="005C5D7D" w:rsidP="005C5D7D">
            <w:pPr>
              <w:jc w:val="distribute"/>
            </w:pPr>
            <w:r w:rsidRPr="00527B84">
              <w:rPr>
                <w:rFonts w:hint="eastAsia"/>
              </w:rPr>
              <w:t>○</w:t>
            </w:r>
          </w:p>
        </w:tc>
        <w:tc>
          <w:tcPr>
            <w:tcW w:w="868" w:type="dxa"/>
          </w:tcPr>
          <w:p w:rsidR="005C5D7D" w:rsidRPr="00527B84" w:rsidRDefault="005C5D7D" w:rsidP="005C5D7D">
            <w:pPr>
              <w:jc w:val="distribute"/>
              <w:rPr>
                <w:rFonts w:hint="eastAsia"/>
              </w:rPr>
            </w:pPr>
            <w:r>
              <w:rPr>
                <w:rFonts w:hint="eastAsia"/>
              </w:rPr>
              <w:t>〇</w:t>
            </w:r>
          </w:p>
        </w:tc>
        <w:tc>
          <w:tcPr>
            <w:tcW w:w="868" w:type="dxa"/>
          </w:tcPr>
          <w:p w:rsidR="005C5D7D" w:rsidRPr="00527B84" w:rsidRDefault="005C5D7D" w:rsidP="005C5D7D">
            <w:pPr>
              <w:jc w:val="distribute"/>
              <w:rPr>
                <w:rFonts w:hint="eastAsia"/>
              </w:rPr>
            </w:pPr>
            <w:r>
              <w:rPr>
                <w:rFonts w:hint="eastAsia"/>
              </w:rPr>
              <w:t>〇</w:t>
            </w:r>
          </w:p>
        </w:tc>
        <w:tc>
          <w:tcPr>
            <w:tcW w:w="868" w:type="dxa"/>
          </w:tcPr>
          <w:p w:rsidR="005C5D7D" w:rsidRDefault="005C5D7D" w:rsidP="005C5D7D">
            <w:pPr>
              <w:jc w:val="distribute"/>
            </w:pPr>
            <w:r w:rsidRPr="00527B84">
              <w:rPr>
                <w:rFonts w:hint="eastAsia"/>
              </w:rPr>
              <w:t>○</w:t>
            </w:r>
          </w:p>
        </w:tc>
        <w:tc>
          <w:tcPr>
            <w:tcW w:w="868" w:type="dxa"/>
          </w:tcPr>
          <w:p w:rsidR="005C5D7D" w:rsidRDefault="005C5D7D" w:rsidP="005C5D7D">
            <w:pPr>
              <w:jc w:val="distribute"/>
            </w:pPr>
            <w:r w:rsidRPr="00527B84">
              <w:rPr>
                <w:rFonts w:hint="eastAsia"/>
              </w:rPr>
              <w:t>○</w:t>
            </w:r>
          </w:p>
        </w:tc>
        <w:tc>
          <w:tcPr>
            <w:tcW w:w="870" w:type="dxa"/>
          </w:tcPr>
          <w:p w:rsidR="005C5D7D" w:rsidRDefault="005C5D7D" w:rsidP="005C5D7D">
            <w:pPr>
              <w:jc w:val="distribute"/>
            </w:pPr>
            <w:r w:rsidRPr="00527B84">
              <w:rPr>
                <w:rFonts w:hint="eastAsia"/>
              </w:rPr>
              <w:t>○</w:t>
            </w:r>
          </w:p>
        </w:tc>
        <w:tc>
          <w:tcPr>
            <w:tcW w:w="870" w:type="dxa"/>
          </w:tcPr>
          <w:p w:rsidR="005C5D7D" w:rsidRDefault="005C5D7D" w:rsidP="005C5D7D">
            <w:pPr>
              <w:jc w:val="distribute"/>
            </w:pPr>
            <w:r w:rsidRPr="00527B84">
              <w:rPr>
                <w:rFonts w:hint="eastAsia"/>
              </w:rPr>
              <w:t>○</w:t>
            </w:r>
          </w:p>
        </w:tc>
        <w:tc>
          <w:tcPr>
            <w:tcW w:w="662" w:type="dxa"/>
          </w:tcPr>
          <w:p w:rsidR="005C5D7D" w:rsidRDefault="005C5D7D" w:rsidP="005C5D7D">
            <w:pPr>
              <w:jc w:val="distribute"/>
            </w:pPr>
            <w:r w:rsidRPr="00527B84">
              <w:rPr>
                <w:rFonts w:hint="eastAsia"/>
              </w:rPr>
              <w:t>○</w:t>
            </w:r>
          </w:p>
        </w:tc>
        <w:tc>
          <w:tcPr>
            <w:tcW w:w="851" w:type="dxa"/>
          </w:tcPr>
          <w:p w:rsidR="005C5D7D" w:rsidRDefault="005C5D7D" w:rsidP="005C5D7D">
            <w:pPr>
              <w:jc w:val="distribute"/>
            </w:pPr>
            <w:r w:rsidRPr="00527B84">
              <w:rPr>
                <w:rFonts w:hint="eastAsia"/>
              </w:rPr>
              <w:t>○</w:t>
            </w:r>
          </w:p>
        </w:tc>
        <w:tc>
          <w:tcPr>
            <w:tcW w:w="850" w:type="dxa"/>
          </w:tcPr>
          <w:p w:rsidR="005C5D7D" w:rsidRPr="00527B84" w:rsidRDefault="005C5D7D" w:rsidP="005C5D7D">
            <w:pPr>
              <w:jc w:val="distribute"/>
            </w:pPr>
            <w:r>
              <w:rPr>
                <w:rFonts w:hint="eastAsia"/>
              </w:rPr>
              <w:t>○</w:t>
            </w:r>
          </w:p>
        </w:tc>
      </w:tr>
      <w:tr w:rsidR="005C5D7D" w:rsidTr="005C5D7D">
        <w:trPr>
          <w:trHeight w:val="70"/>
        </w:trPr>
        <w:tc>
          <w:tcPr>
            <w:tcW w:w="283" w:type="dxa"/>
          </w:tcPr>
          <w:p w:rsidR="005C5D7D" w:rsidRDefault="005C5D7D" w:rsidP="005C5D7D">
            <w:pPr>
              <w:jc w:val="distribute"/>
            </w:pPr>
            <w:r>
              <w:rPr>
                <w:rFonts w:hint="eastAsia"/>
              </w:rPr>
              <w:t>ユーザ</w:t>
            </w:r>
          </w:p>
        </w:tc>
        <w:tc>
          <w:tcPr>
            <w:tcW w:w="734" w:type="dxa"/>
          </w:tcPr>
          <w:p w:rsidR="005C5D7D" w:rsidRDefault="005C5D7D" w:rsidP="005C5D7D">
            <w:pPr>
              <w:jc w:val="distribute"/>
            </w:pPr>
            <w:r>
              <w:rPr>
                <w:rFonts w:hint="eastAsia"/>
              </w:rPr>
              <w:t>○</w:t>
            </w:r>
          </w:p>
        </w:tc>
        <w:tc>
          <w:tcPr>
            <w:tcW w:w="869" w:type="dxa"/>
          </w:tcPr>
          <w:p w:rsidR="005C5D7D" w:rsidRDefault="005C5D7D" w:rsidP="005C5D7D">
            <w:pPr>
              <w:jc w:val="distribute"/>
            </w:pPr>
            <w:r>
              <w:rPr>
                <w:rFonts w:hint="eastAsia"/>
              </w:rPr>
              <w:t>〇</w:t>
            </w:r>
          </w:p>
        </w:tc>
        <w:tc>
          <w:tcPr>
            <w:tcW w:w="869" w:type="dxa"/>
          </w:tcPr>
          <w:p w:rsidR="005C5D7D" w:rsidRDefault="005C5D7D" w:rsidP="005C5D7D">
            <w:pPr>
              <w:jc w:val="distribute"/>
            </w:pPr>
            <w:r>
              <w:rPr>
                <w:rFonts w:hint="eastAsia"/>
              </w:rPr>
              <w:t>〇</w:t>
            </w:r>
          </w:p>
        </w:tc>
        <w:tc>
          <w:tcPr>
            <w:tcW w:w="868" w:type="dxa"/>
          </w:tcPr>
          <w:p w:rsidR="005C5D7D" w:rsidRDefault="005C5D7D" w:rsidP="005C5D7D">
            <w:pPr>
              <w:jc w:val="distribute"/>
            </w:pPr>
          </w:p>
        </w:tc>
        <w:tc>
          <w:tcPr>
            <w:tcW w:w="868" w:type="dxa"/>
          </w:tcPr>
          <w:p w:rsidR="005C5D7D" w:rsidRDefault="005C5D7D" w:rsidP="005C5D7D">
            <w:pPr>
              <w:jc w:val="distribute"/>
            </w:pPr>
          </w:p>
        </w:tc>
        <w:tc>
          <w:tcPr>
            <w:tcW w:w="868" w:type="dxa"/>
          </w:tcPr>
          <w:p w:rsidR="005C5D7D" w:rsidRDefault="005C5D7D" w:rsidP="005C5D7D">
            <w:pPr>
              <w:jc w:val="distribute"/>
            </w:pPr>
          </w:p>
        </w:tc>
        <w:tc>
          <w:tcPr>
            <w:tcW w:w="868" w:type="dxa"/>
          </w:tcPr>
          <w:p w:rsidR="005C5D7D" w:rsidRDefault="005C5D7D" w:rsidP="005C5D7D">
            <w:pPr>
              <w:jc w:val="distribute"/>
            </w:pPr>
          </w:p>
        </w:tc>
        <w:tc>
          <w:tcPr>
            <w:tcW w:w="868" w:type="dxa"/>
          </w:tcPr>
          <w:p w:rsidR="005C5D7D" w:rsidRDefault="005C5D7D" w:rsidP="005C5D7D">
            <w:pPr>
              <w:jc w:val="distribute"/>
            </w:pPr>
            <w:r>
              <w:rPr>
                <w:rFonts w:hint="eastAsia"/>
              </w:rPr>
              <w:t>○</w:t>
            </w:r>
          </w:p>
        </w:tc>
        <w:tc>
          <w:tcPr>
            <w:tcW w:w="870" w:type="dxa"/>
          </w:tcPr>
          <w:p w:rsidR="005C5D7D" w:rsidRDefault="005C5D7D" w:rsidP="005C5D7D">
            <w:pPr>
              <w:jc w:val="distribute"/>
            </w:pPr>
            <w:r>
              <w:rPr>
                <w:rFonts w:hint="eastAsia"/>
              </w:rPr>
              <w:t>○</w:t>
            </w:r>
          </w:p>
        </w:tc>
        <w:tc>
          <w:tcPr>
            <w:tcW w:w="870" w:type="dxa"/>
          </w:tcPr>
          <w:p w:rsidR="005C5D7D" w:rsidRDefault="005C5D7D" w:rsidP="005C5D7D">
            <w:pPr>
              <w:jc w:val="distribute"/>
            </w:pPr>
            <w:r>
              <w:rPr>
                <w:rFonts w:hint="eastAsia"/>
              </w:rPr>
              <w:t>○</w:t>
            </w:r>
          </w:p>
        </w:tc>
        <w:tc>
          <w:tcPr>
            <w:tcW w:w="662" w:type="dxa"/>
          </w:tcPr>
          <w:p w:rsidR="005C5D7D" w:rsidRDefault="005C5D7D" w:rsidP="005C5D7D">
            <w:pPr>
              <w:jc w:val="distribute"/>
            </w:pPr>
            <w:r>
              <w:rPr>
                <w:rFonts w:hint="eastAsia"/>
              </w:rPr>
              <w:t>○</w:t>
            </w:r>
          </w:p>
        </w:tc>
        <w:tc>
          <w:tcPr>
            <w:tcW w:w="851" w:type="dxa"/>
          </w:tcPr>
          <w:p w:rsidR="005C5D7D" w:rsidRDefault="005C5D7D" w:rsidP="005C5D7D">
            <w:pPr>
              <w:jc w:val="distribute"/>
            </w:pPr>
            <w:r>
              <w:rPr>
                <w:rFonts w:hint="eastAsia"/>
              </w:rPr>
              <w:t>○</w:t>
            </w:r>
          </w:p>
        </w:tc>
        <w:tc>
          <w:tcPr>
            <w:tcW w:w="850" w:type="dxa"/>
          </w:tcPr>
          <w:p w:rsidR="005C5D7D" w:rsidRDefault="005C5D7D" w:rsidP="005C5D7D">
            <w:pPr>
              <w:jc w:val="distribute"/>
            </w:pPr>
            <w:r>
              <w:rPr>
                <w:rFonts w:hint="eastAsia"/>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Start w:id="13" w:name="_GoBack"/>
      <w:bookmarkEnd w:id="12"/>
      <w:bookmarkEnd w:id="13"/>
    </w:p>
    <w:p w:rsidR="006B6F8F" w:rsidRDefault="00BB088E" w:rsidP="00607F32">
      <w:pPr>
        <w:outlineLvl w:val="1"/>
        <w:rPr>
          <w:rFonts w:ascii="ＭＳ ゴシック" w:eastAsia="ＭＳ ゴシック" w:hAnsi="ＭＳ ゴシック"/>
          <w:b/>
          <w:sz w:val="24"/>
        </w:rPr>
      </w:pPr>
      <w:bookmarkStart w:id="14" w:name="_Toc448326578"/>
      <w:r>
        <w:rPr>
          <w:rFonts w:ascii="ＭＳ ゴシック" w:eastAsia="ＭＳ ゴシック" w:hAnsi="ＭＳ ゴシック" w:hint="eastAsia"/>
          <w:b/>
          <w:sz w:val="24"/>
        </w:rPr>
        <w:t>ログイン機能</w:t>
      </w:r>
      <w:bookmarkEnd w:id="14"/>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pPr>
              <w:rPr>
                <w:rFonts w:hint="eastAsia"/>
              </w:rPr>
            </w:pPr>
            <w:r>
              <w:rPr>
                <w:rFonts w:hint="eastAsia"/>
              </w:rPr>
              <w:t>ログイン後、遷移する画面は</w:t>
            </w:r>
            <w:r w:rsidR="000174A6">
              <w:rPr>
                <w:rFonts w:hint="eastAsia"/>
              </w:rPr>
              <w:t>学生</w:t>
            </w:r>
            <w:r>
              <w:rPr>
                <w:rFonts w:hint="eastAsia"/>
              </w:rPr>
              <w:t>と弁当屋で異なる。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hint="eastAsia"/>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5505E8" w:rsidP="00CC60FA">
            <w:proofErr w:type="spellStart"/>
            <w:r>
              <w:t>Shinki</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lastRenderedPageBreak/>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t>処理</w:t>
            </w:r>
          </w:p>
        </w:tc>
        <w:tc>
          <w:tcPr>
            <w:tcW w:w="6614" w:type="dxa"/>
          </w:tcPr>
          <w:p w:rsidR="000174A6" w:rsidRDefault="0030408F" w:rsidP="00CC60FA">
            <w:pPr>
              <w:rPr>
                <w:rFonts w:hint="eastAsia"/>
              </w:rPr>
            </w:pPr>
            <w:r>
              <w:rPr>
                <w:rFonts w:hint="eastAsia"/>
              </w:rPr>
              <w:t>チェックボックスで</w:t>
            </w:r>
            <w:r w:rsidR="000174A6">
              <w:rPr>
                <w:rFonts w:hint="eastAsia"/>
              </w:rPr>
              <w:t>弁当屋か学生か判定し、弁当屋なら「</w:t>
            </w:r>
            <w:r w:rsidR="000174A6">
              <w:rPr>
                <w:rFonts w:hint="eastAsia"/>
              </w:rPr>
              <w:t>0</w:t>
            </w:r>
            <w:r w:rsidR="000174A6">
              <w:rPr>
                <w:rFonts w:hint="eastAsia"/>
              </w:rPr>
              <w:t>」、学生なら「</w:t>
            </w:r>
            <w:r w:rsidR="000174A6">
              <w:rPr>
                <w:rFonts w:hint="eastAsia"/>
              </w:rPr>
              <w:t>1</w:t>
            </w:r>
            <w:r w:rsidR="000174A6">
              <w:rPr>
                <w:rFonts w:hint="eastAsia"/>
              </w:rPr>
              <w:t>」を先頭につける。</w:t>
            </w:r>
          </w:p>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hint="eastAsia"/>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5505E8" w:rsidP="00CC60FA">
            <w:proofErr w:type="spellStart"/>
            <w:r>
              <w:t>Riset</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pPr>
              <w:rPr>
                <w:rFonts w:hint="eastAsia"/>
              </w:rPr>
            </w:pPr>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pPr>
              <w:rPr>
                <w:rFonts w:hint="eastAsia"/>
              </w:rPr>
            </w:pPr>
          </w:p>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pPr>
              <w:rPr>
                <w:rFonts w:hint="eastAsia"/>
              </w:rPr>
            </w:pPr>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hint="eastAsia"/>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t>enuadd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pPr>
              <w:rPr>
                <w:rFonts w:hint="eastAsia"/>
              </w:rPr>
            </w:pPr>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pPr>
              <w:rPr>
                <w:rFonts w:hint="eastAsia"/>
              </w:rPr>
            </w:pPr>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pPr>
              <w:rPr>
                <w:rFonts w:hint="eastAsia"/>
              </w:rPr>
            </w:pPr>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pPr>
              <w:rPr>
                <w:rFonts w:hint="eastAsia"/>
              </w:rPr>
            </w:pPr>
          </w:p>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pPr>
              <w:rPr>
                <w:rFonts w:hint="eastAsia"/>
              </w:rPr>
            </w:pPr>
            <w:r>
              <w:rPr>
                <w:rFonts w:hint="eastAsia"/>
              </w:rPr>
              <w:t>弁当屋</w:t>
            </w:r>
          </w:p>
        </w:tc>
      </w:tr>
      <w:tr w:rsidR="00CC60FA" w:rsidTr="00CC60FA">
        <w:tc>
          <w:tcPr>
            <w:tcW w:w="2088" w:type="dxa"/>
            <w:shd w:val="clear" w:color="auto" w:fill="C0C0C0"/>
          </w:tcPr>
          <w:p w:rsidR="00CC60FA" w:rsidRDefault="00CC60FA" w:rsidP="00CC60FA">
            <w:r>
              <w:rPr>
                <w:rFonts w:hint="eastAsia"/>
              </w:rPr>
              <w:lastRenderedPageBreak/>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t>enudelete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pPr>
              <w:rPr>
                <w:rFonts w:hint="eastAsia"/>
              </w:rPr>
            </w:pPr>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pPr>
              <w:rPr>
                <w:rFonts w:hint="eastAsia"/>
              </w:rPr>
            </w:pPr>
          </w:p>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pPr>
              <w:rPr>
                <w:rFonts w:hint="eastAsia"/>
              </w:rPr>
            </w:pPr>
          </w:p>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hint="eastAsia"/>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w:t>
            </w:r>
            <w:r w:rsidR="00791786">
              <w:rPr>
                <w:rFonts w:hint="eastAsia"/>
              </w:rPr>
              <w:t>屋</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DFD" w:rsidRDefault="007B4DFD" w:rsidP="00D2602A">
      <w:r>
        <w:separator/>
      </w:r>
    </w:p>
  </w:endnote>
  <w:endnote w:type="continuationSeparator" w:id="0">
    <w:p w:rsidR="007B4DFD" w:rsidRDefault="007B4DFD"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DFD" w:rsidRDefault="007B4DFD" w:rsidP="00D2602A">
      <w:r>
        <w:separator/>
      </w:r>
    </w:p>
  </w:footnote>
  <w:footnote w:type="continuationSeparator" w:id="0">
    <w:p w:rsidR="007B4DFD" w:rsidRDefault="007B4DFD"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F6FAB"/>
    <w:rsid w:val="001C1A97"/>
    <w:rsid w:val="00205B8E"/>
    <w:rsid w:val="00215BDD"/>
    <w:rsid w:val="00230C75"/>
    <w:rsid w:val="00234AE4"/>
    <w:rsid w:val="0028232F"/>
    <w:rsid w:val="00291F81"/>
    <w:rsid w:val="002B1623"/>
    <w:rsid w:val="002B3038"/>
    <w:rsid w:val="002C3BB1"/>
    <w:rsid w:val="0030408F"/>
    <w:rsid w:val="00314B52"/>
    <w:rsid w:val="00330814"/>
    <w:rsid w:val="003310ED"/>
    <w:rsid w:val="00360E3B"/>
    <w:rsid w:val="0038274B"/>
    <w:rsid w:val="003A25CC"/>
    <w:rsid w:val="00423A19"/>
    <w:rsid w:val="00433862"/>
    <w:rsid w:val="00441675"/>
    <w:rsid w:val="004448CB"/>
    <w:rsid w:val="0047673F"/>
    <w:rsid w:val="004D1D66"/>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6F8F"/>
    <w:rsid w:val="0073008B"/>
    <w:rsid w:val="0076101B"/>
    <w:rsid w:val="00791786"/>
    <w:rsid w:val="00796D82"/>
    <w:rsid w:val="007A5B60"/>
    <w:rsid w:val="007B4DFD"/>
    <w:rsid w:val="007B6912"/>
    <w:rsid w:val="007D52F0"/>
    <w:rsid w:val="007F4DC4"/>
    <w:rsid w:val="008053F7"/>
    <w:rsid w:val="00805C62"/>
    <w:rsid w:val="0082515F"/>
    <w:rsid w:val="008771B3"/>
    <w:rsid w:val="008B2EC6"/>
    <w:rsid w:val="008E475A"/>
    <w:rsid w:val="0096469B"/>
    <w:rsid w:val="009C5BCE"/>
    <w:rsid w:val="00A02C87"/>
    <w:rsid w:val="00A54868"/>
    <w:rsid w:val="00A661F0"/>
    <w:rsid w:val="00B01B16"/>
    <w:rsid w:val="00B07E1D"/>
    <w:rsid w:val="00B3637A"/>
    <w:rsid w:val="00B47BCE"/>
    <w:rsid w:val="00B60271"/>
    <w:rsid w:val="00BB088E"/>
    <w:rsid w:val="00BF0715"/>
    <w:rsid w:val="00C05290"/>
    <w:rsid w:val="00C0562E"/>
    <w:rsid w:val="00C11D2D"/>
    <w:rsid w:val="00C37E8E"/>
    <w:rsid w:val="00C6293A"/>
    <w:rsid w:val="00CB1E2D"/>
    <w:rsid w:val="00CC60FA"/>
    <w:rsid w:val="00CD4301"/>
    <w:rsid w:val="00CE251B"/>
    <w:rsid w:val="00CF1966"/>
    <w:rsid w:val="00CF6B5C"/>
    <w:rsid w:val="00D2602A"/>
    <w:rsid w:val="00D422DE"/>
    <w:rsid w:val="00D941CE"/>
    <w:rsid w:val="00E21499"/>
    <w:rsid w:val="00E22DCB"/>
    <w:rsid w:val="00E43552"/>
    <w:rsid w:val="00E651A5"/>
    <w:rsid w:val="00EA0982"/>
    <w:rsid w:val="00EA1956"/>
    <w:rsid w:val="00EB2DFC"/>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FDCCF35"/>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EDE54-8888-455E-ACF9-4BADAC165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486</Words>
  <Characters>2775</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38</cp:revision>
  <dcterms:created xsi:type="dcterms:W3CDTF">2018-04-28T07:50:00Z</dcterms:created>
  <dcterms:modified xsi:type="dcterms:W3CDTF">2018-05-10T02:05:00Z</dcterms:modified>
</cp:coreProperties>
</file>