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FDF2" w14:textId="77777777" w:rsidR="001E6A6A" w:rsidRDefault="00E11E7E">
      <w:pPr>
        <w:jc w:val="center"/>
        <w:rPr>
          <w:lang w:eastAsia="zh-TW"/>
        </w:rPr>
      </w:pPr>
      <w:r>
        <w:rPr>
          <w:rFonts w:ascii="標楷體" w:eastAsia="標楷體" w:hAnsi="標楷體"/>
          <w:b/>
          <w:sz w:val="40"/>
          <w:lang w:eastAsia="zh-TW"/>
        </w:rPr>
        <w:t>桃園市公共汽車站牌維運服務</w:t>
      </w:r>
      <w:r>
        <w:rPr>
          <w:rFonts w:ascii="標楷體" w:eastAsia="標楷體" w:hAnsi="標楷體"/>
          <w:b/>
          <w:sz w:val="40"/>
          <w:lang w:eastAsia="zh-TW"/>
        </w:rPr>
        <w:br/>
        <w:t>招標公告</w:t>
      </w:r>
    </w:p>
    <w:p w14:paraId="066CFF7D" w14:textId="77777777" w:rsidR="001E6A6A" w:rsidRPr="009344F0" w:rsidRDefault="00E11E7E">
      <w:pPr>
        <w:spacing w:after="120"/>
        <w:rPr>
          <w:rFonts w:ascii="標楷體" w:eastAsia="標楷體" w:hAnsi="標楷體"/>
          <w:sz w:val="28"/>
          <w:szCs w:val="28"/>
        </w:rPr>
      </w:pPr>
      <w:proofErr w:type="spellStart"/>
      <w:r w:rsidRPr="009344F0">
        <w:rPr>
          <w:rFonts w:ascii="標楷體" w:eastAsia="標楷體" w:hAnsi="標楷體"/>
          <w:b/>
          <w:sz w:val="28"/>
          <w:szCs w:val="28"/>
        </w:rPr>
        <w:t>一、招標基本資料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51"/>
        <w:gridCol w:w="7075"/>
      </w:tblGrid>
      <w:tr w:rsidR="001E6A6A" w:rsidRPr="009344F0" w14:paraId="00BDC1B5" w14:textId="77777777" w:rsidTr="00F3751E">
        <w:tc>
          <w:tcPr>
            <w:tcW w:w="1951" w:type="dxa"/>
            <w:shd w:val="clear" w:color="auto" w:fill="F2F2F2"/>
          </w:tcPr>
          <w:p w14:paraId="1E921855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 w:rsidRPr="009344F0">
              <w:rPr>
                <w:rFonts w:ascii="標楷體" w:eastAsia="標楷體" w:hAnsi="標楷體"/>
                <w:b/>
                <w:sz w:val="28"/>
                <w:szCs w:val="28"/>
              </w:rPr>
              <w:t>案號</w:t>
            </w:r>
            <w:proofErr w:type="spellEnd"/>
          </w:p>
        </w:tc>
        <w:tc>
          <w:tcPr>
            <w:tcW w:w="7075" w:type="dxa"/>
          </w:tcPr>
          <w:p w14:paraId="65BC3803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344F0">
              <w:rPr>
                <w:rFonts w:ascii="標楷體" w:eastAsia="標楷體" w:hAnsi="標楷體"/>
                <w:sz w:val="28"/>
                <w:szCs w:val="28"/>
              </w:rPr>
              <w:t>1141006-1</w:t>
            </w:r>
          </w:p>
        </w:tc>
      </w:tr>
      <w:tr w:rsidR="001E6A6A" w:rsidRPr="009344F0" w14:paraId="0D5DBD9E" w14:textId="77777777" w:rsidTr="00F3751E">
        <w:tc>
          <w:tcPr>
            <w:tcW w:w="1951" w:type="dxa"/>
            <w:shd w:val="clear" w:color="auto" w:fill="F2F2F2"/>
          </w:tcPr>
          <w:p w14:paraId="0ABCDE7A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344F0">
              <w:rPr>
                <w:rFonts w:ascii="標楷體" w:eastAsia="標楷體" w:hAnsi="標楷體"/>
                <w:b/>
                <w:sz w:val="28"/>
                <w:szCs w:val="28"/>
              </w:rPr>
              <w:t>招標單位</w:t>
            </w:r>
          </w:p>
        </w:tc>
        <w:tc>
          <w:tcPr>
            <w:tcW w:w="7075" w:type="dxa"/>
          </w:tcPr>
          <w:p w14:paraId="0AAF97C3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9344F0">
              <w:rPr>
                <w:rFonts w:ascii="標楷體" w:eastAsia="標楷體" w:hAnsi="標楷體"/>
                <w:sz w:val="28"/>
                <w:szCs w:val="28"/>
                <w:lang w:eastAsia="zh-TW"/>
              </w:rPr>
              <w:t>桃園市公共汽車客運商業同業公會</w:t>
            </w:r>
          </w:p>
        </w:tc>
      </w:tr>
      <w:tr w:rsidR="001E6A6A" w:rsidRPr="009344F0" w14:paraId="0561D5E4" w14:textId="77777777" w:rsidTr="00F3751E">
        <w:tc>
          <w:tcPr>
            <w:tcW w:w="1951" w:type="dxa"/>
            <w:shd w:val="clear" w:color="auto" w:fill="F2F2F2"/>
          </w:tcPr>
          <w:p w14:paraId="604000D8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 w:rsidRPr="009344F0">
              <w:rPr>
                <w:rFonts w:ascii="標楷體" w:eastAsia="標楷體" w:hAnsi="標楷體"/>
                <w:b/>
                <w:sz w:val="28"/>
                <w:szCs w:val="28"/>
              </w:rPr>
              <w:t>標案名稱</w:t>
            </w:r>
            <w:proofErr w:type="spellEnd"/>
          </w:p>
        </w:tc>
        <w:tc>
          <w:tcPr>
            <w:tcW w:w="7075" w:type="dxa"/>
          </w:tcPr>
          <w:p w14:paraId="126D47A2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9344F0">
              <w:rPr>
                <w:rFonts w:ascii="標楷體" w:eastAsia="標楷體" w:hAnsi="標楷體"/>
                <w:sz w:val="28"/>
                <w:szCs w:val="28"/>
                <w:lang w:eastAsia="zh-TW"/>
              </w:rPr>
              <w:t>桃園市公共汽車站牌維運服務採購案</w:t>
            </w:r>
          </w:p>
        </w:tc>
      </w:tr>
      <w:tr w:rsidR="001E6A6A" w:rsidRPr="009344F0" w14:paraId="405CF30D" w14:textId="77777777" w:rsidTr="00F3751E">
        <w:tc>
          <w:tcPr>
            <w:tcW w:w="1951" w:type="dxa"/>
            <w:shd w:val="clear" w:color="auto" w:fill="F2F2F2"/>
          </w:tcPr>
          <w:p w14:paraId="15573C9C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 w:rsidRPr="009344F0">
              <w:rPr>
                <w:rFonts w:ascii="標楷體" w:eastAsia="標楷體" w:hAnsi="標楷體"/>
                <w:b/>
                <w:sz w:val="28"/>
                <w:szCs w:val="28"/>
              </w:rPr>
              <w:t>採購性質</w:t>
            </w:r>
            <w:proofErr w:type="spellEnd"/>
          </w:p>
        </w:tc>
        <w:tc>
          <w:tcPr>
            <w:tcW w:w="7075" w:type="dxa"/>
          </w:tcPr>
          <w:p w14:paraId="4EBCE9AA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9344F0">
              <w:rPr>
                <w:rFonts w:ascii="標楷體" w:eastAsia="標楷體" w:hAnsi="標楷體"/>
                <w:sz w:val="28"/>
                <w:szCs w:val="28"/>
                <w:lang w:eastAsia="zh-TW"/>
              </w:rPr>
              <w:t>勞務採購（非政府採購，依民法及招標文件辦理）</w:t>
            </w:r>
          </w:p>
        </w:tc>
      </w:tr>
      <w:tr w:rsidR="001E6A6A" w:rsidRPr="009344F0" w14:paraId="58416F95" w14:textId="77777777" w:rsidTr="00F3751E">
        <w:tc>
          <w:tcPr>
            <w:tcW w:w="1951" w:type="dxa"/>
            <w:shd w:val="clear" w:color="auto" w:fill="F2F2F2"/>
          </w:tcPr>
          <w:p w14:paraId="48E520D3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 w:rsidRPr="009344F0">
              <w:rPr>
                <w:rFonts w:ascii="標楷體" w:eastAsia="標楷體" w:hAnsi="標楷體"/>
                <w:b/>
                <w:sz w:val="28"/>
                <w:szCs w:val="28"/>
              </w:rPr>
              <w:t>預算金額</w:t>
            </w:r>
            <w:proofErr w:type="spellEnd"/>
          </w:p>
        </w:tc>
        <w:tc>
          <w:tcPr>
            <w:tcW w:w="7075" w:type="dxa"/>
          </w:tcPr>
          <w:p w14:paraId="19291619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9344F0">
              <w:rPr>
                <w:rFonts w:ascii="標楷體" w:eastAsia="標楷體" w:hAnsi="標楷體"/>
                <w:sz w:val="28"/>
                <w:szCs w:val="28"/>
                <w:lang w:eastAsia="zh-TW"/>
              </w:rPr>
              <w:t>新臺幣 15,552,000 元（預估 24 個月總價）</w:t>
            </w:r>
          </w:p>
        </w:tc>
      </w:tr>
      <w:tr w:rsidR="001E6A6A" w:rsidRPr="009344F0" w14:paraId="7E6113C1" w14:textId="77777777" w:rsidTr="00F3751E">
        <w:tc>
          <w:tcPr>
            <w:tcW w:w="1951" w:type="dxa"/>
            <w:shd w:val="clear" w:color="auto" w:fill="F2F2F2"/>
          </w:tcPr>
          <w:p w14:paraId="6162914D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 w:rsidRPr="009344F0">
              <w:rPr>
                <w:rFonts w:ascii="標楷體" w:eastAsia="標楷體" w:hAnsi="標楷體"/>
                <w:b/>
                <w:sz w:val="28"/>
                <w:szCs w:val="28"/>
              </w:rPr>
              <w:t>履約地點</w:t>
            </w:r>
            <w:proofErr w:type="spellEnd"/>
          </w:p>
        </w:tc>
        <w:tc>
          <w:tcPr>
            <w:tcW w:w="7075" w:type="dxa"/>
          </w:tcPr>
          <w:p w14:paraId="1D6D1F93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9344F0">
              <w:rPr>
                <w:rFonts w:ascii="標楷體" w:eastAsia="標楷體" w:hAnsi="標楷體"/>
                <w:sz w:val="28"/>
                <w:szCs w:val="28"/>
                <w:lang w:eastAsia="zh-TW"/>
              </w:rPr>
              <w:t>桃園市全區（含市區公車路線及國道／公路客運站牌）</w:t>
            </w:r>
          </w:p>
        </w:tc>
      </w:tr>
      <w:tr w:rsidR="001E6A6A" w:rsidRPr="009344F0" w14:paraId="23EE3405" w14:textId="77777777" w:rsidTr="00F3751E">
        <w:tc>
          <w:tcPr>
            <w:tcW w:w="1951" w:type="dxa"/>
            <w:shd w:val="clear" w:color="auto" w:fill="F2F2F2"/>
          </w:tcPr>
          <w:p w14:paraId="6D3FCCA5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 w:rsidRPr="009344F0">
              <w:rPr>
                <w:rFonts w:ascii="標楷體" w:eastAsia="標楷體" w:hAnsi="標楷體"/>
                <w:b/>
                <w:sz w:val="28"/>
                <w:szCs w:val="28"/>
              </w:rPr>
              <w:t>履約期限</w:t>
            </w:r>
            <w:proofErr w:type="spellEnd"/>
          </w:p>
        </w:tc>
        <w:tc>
          <w:tcPr>
            <w:tcW w:w="7075" w:type="dxa"/>
          </w:tcPr>
          <w:p w14:paraId="439AC7C2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344F0">
              <w:rPr>
                <w:rFonts w:ascii="標楷體" w:eastAsia="標楷體" w:hAnsi="標楷體"/>
                <w:sz w:val="28"/>
                <w:szCs w:val="28"/>
              </w:rPr>
              <w:t>民國 115 年 1 月 1 日至 116 年 12 月 31 日</w:t>
            </w:r>
          </w:p>
        </w:tc>
      </w:tr>
    </w:tbl>
    <w:p w14:paraId="044E75CB" w14:textId="77777777" w:rsidR="001E6A6A" w:rsidRPr="009344F0" w:rsidRDefault="001E6A6A">
      <w:pPr>
        <w:rPr>
          <w:rFonts w:ascii="標楷體" w:eastAsia="標楷體" w:hAnsi="標楷體"/>
          <w:sz w:val="28"/>
          <w:szCs w:val="28"/>
        </w:rPr>
      </w:pPr>
    </w:p>
    <w:p w14:paraId="51099548" w14:textId="77777777" w:rsidR="001E6A6A" w:rsidRPr="009344F0" w:rsidRDefault="00E11E7E">
      <w:pPr>
        <w:spacing w:after="80"/>
        <w:rPr>
          <w:rFonts w:ascii="標楷體" w:eastAsia="標楷體" w:hAnsi="標楷體"/>
          <w:sz w:val="28"/>
          <w:szCs w:val="28"/>
        </w:rPr>
      </w:pPr>
      <w:r w:rsidRPr="009344F0">
        <w:rPr>
          <w:rFonts w:ascii="標楷體" w:eastAsia="標楷體" w:hAnsi="標楷體"/>
          <w:b/>
          <w:sz w:val="28"/>
          <w:szCs w:val="28"/>
        </w:rPr>
        <w:t>二、決標原則</w:t>
      </w:r>
    </w:p>
    <w:p w14:paraId="61F91E1E" w14:textId="77777777" w:rsidR="00690B23" w:rsidRDefault="00690B23">
      <w:pPr>
        <w:spacing w:after="80"/>
        <w:rPr>
          <w:rFonts w:ascii="標楷體" w:eastAsia="標楷體" w:hAnsi="標楷體"/>
          <w:sz w:val="28"/>
          <w:szCs w:val="28"/>
          <w:lang w:eastAsia="zh-TW"/>
        </w:rPr>
      </w:pPr>
      <w:proofErr w:type="gramStart"/>
      <w:r w:rsidRPr="00690B23">
        <w:rPr>
          <w:rFonts w:ascii="標楷體" w:eastAsia="標楷體" w:hAnsi="標楷體"/>
          <w:sz w:val="28"/>
          <w:szCs w:val="28"/>
          <w:lang w:eastAsia="zh-TW"/>
        </w:rPr>
        <w:t>採</w:t>
      </w:r>
      <w:proofErr w:type="gramEnd"/>
      <w:r w:rsidRPr="00690B23">
        <w:rPr>
          <w:rFonts w:ascii="標楷體" w:eastAsia="標楷體" w:hAnsi="標楷體"/>
          <w:sz w:val="28"/>
          <w:szCs w:val="28"/>
          <w:lang w:eastAsia="zh-TW"/>
        </w:rPr>
        <w:t>價格標（總價決標）。 以投標報價單之「</w:t>
      </w:r>
      <w:proofErr w:type="gramStart"/>
      <w:r w:rsidRPr="00690B23">
        <w:rPr>
          <w:rFonts w:ascii="標楷體" w:eastAsia="標楷體" w:hAnsi="標楷體"/>
          <w:sz w:val="28"/>
          <w:szCs w:val="28"/>
          <w:lang w:eastAsia="zh-TW"/>
        </w:rPr>
        <w:t>維運月費</w:t>
      </w:r>
      <w:proofErr w:type="gramEnd"/>
      <w:r w:rsidRPr="00690B23">
        <w:rPr>
          <w:rFonts w:ascii="標楷體" w:eastAsia="標楷體" w:hAnsi="標楷體"/>
          <w:sz w:val="28"/>
          <w:szCs w:val="28"/>
          <w:lang w:eastAsia="zh-TW"/>
        </w:rPr>
        <w:t>」依預估數量計算之總價最低，且低於底價（如有設定）者得標。</w:t>
      </w:r>
    </w:p>
    <w:p w14:paraId="550C0A97" w14:textId="4E8BBDB1" w:rsidR="001E6A6A" w:rsidRPr="009344F0" w:rsidRDefault="00E11E7E">
      <w:pPr>
        <w:spacing w:after="80"/>
        <w:rPr>
          <w:rFonts w:ascii="標楷體" w:eastAsia="標楷體" w:hAnsi="標楷體"/>
          <w:sz w:val="28"/>
          <w:szCs w:val="28"/>
          <w:lang w:eastAsia="zh-TW"/>
        </w:rPr>
      </w:pPr>
      <w:r w:rsidRPr="009344F0">
        <w:rPr>
          <w:rFonts w:ascii="標楷體" w:eastAsia="標楷體" w:hAnsi="標楷體"/>
          <w:b/>
          <w:sz w:val="28"/>
          <w:szCs w:val="28"/>
          <w:lang w:eastAsia="zh-TW"/>
        </w:rPr>
        <w:t>三、工作內容摘要</w:t>
      </w:r>
    </w:p>
    <w:p w14:paraId="49FF272F" w14:textId="77777777" w:rsidR="001E6A6A" w:rsidRPr="009344F0" w:rsidRDefault="00E11E7E">
      <w:pPr>
        <w:spacing w:after="40"/>
        <w:rPr>
          <w:rFonts w:ascii="標楷體" w:eastAsia="標楷體" w:hAnsi="標楷體"/>
          <w:sz w:val="28"/>
          <w:szCs w:val="28"/>
          <w:lang w:eastAsia="zh-TW"/>
        </w:rPr>
      </w:pPr>
      <w:r w:rsidRPr="009344F0">
        <w:rPr>
          <w:rFonts w:ascii="標楷體" w:eastAsia="標楷體" w:hAnsi="標楷體"/>
          <w:sz w:val="28"/>
          <w:szCs w:val="28"/>
          <w:lang w:eastAsia="zh-TW"/>
        </w:rPr>
        <w:t>• 市區公車路線（約 200 條）及國道／公路站牌（約 480 支）之資訊維護與清潔。</w:t>
      </w:r>
    </w:p>
    <w:p w14:paraId="5C8F183B" w14:textId="77777777" w:rsidR="001E6A6A" w:rsidRPr="009344F0" w:rsidRDefault="00E11E7E">
      <w:pPr>
        <w:spacing w:after="40"/>
        <w:rPr>
          <w:rFonts w:ascii="標楷體" w:eastAsia="標楷體" w:hAnsi="標楷體"/>
          <w:sz w:val="28"/>
          <w:szCs w:val="28"/>
          <w:lang w:eastAsia="zh-TW"/>
        </w:rPr>
      </w:pPr>
      <w:r w:rsidRPr="009344F0">
        <w:rPr>
          <w:rFonts w:ascii="標楷體" w:eastAsia="標楷體" w:hAnsi="標楷體"/>
          <w:sz w:val="28"/>
          <w:szCs w:val="28"/>
          <w:lang w:eastAsia="zh-TW"/>
        </w:rPr>
        <w:t>• 不鏽鋼旗桿式站牌之硬體維修。</w:t>
      </w:r>
    </w:p>
    <w:p w14:paraId="6305B776" w14:textId="7CF950E2" w:rsidR="001E6A6A" w:rsidRDefault="00E11E7E" w:rsidP="009344F0">
      <w:pPr>
        <w:spacing w:after="40"/>
        <w:rPr>
          <w:rFonts w:ascii="標楷體" w:eastAsia="標楷體" w:hAnsi="標楷體"/>
          <w:sz w:val="28"/>
          <w:szCs w:val="28"/>
          <w:lang w:eastAsia="zh-TW"/>
        </w:rPr>
      </w:pPr>
      <w:proofErr w:type="gramStart"/>
      <w:r w:rsidRPr="009344F0">
        <w:rPr>
          <w:rFonts w:ascii="標楷體" w:eastAsia="標楷體" w:hAnsi="標楷體"/>
          <w:sz w:val="28"/>
          <w:szCs w:val="28"/>
          <w:lang w:eastAsia="zh-TW"/>
        </w:rPr>
        <w:t>•</w:t>
      </w:r>
      <w:proofErr w:type="gramEnd"/>
      <w:r w:rsidRPr="009344F0">
        <w:rPr>
          <w:rFonts w:ascii="標楷體" w:eastAsia="標楷體" w:hAnsi="標楷體"/>
          <w:sz w:val="28"/>
          <w:szCs w:val="28"/>
          <w:lang w:eastAsia="zh-TW"/>
        </w:rPr>
        <w:t xml:space="preserve"> 非例行性作業（站牌遷移／新建）之施作（</w:t>
      </w:r>
      <w:proofErr w:type="gramStart"/>
      <w:r w:rsidRPr="009344F0">
        <w:rPr>
          <w:rFonts w:ascii="標楷體" w:eastAsia="標楷體" w:hAnsi="標楷體"/>
          <w:sz w:val="28"/>
          <w:szCs w:val="28"/>
          <w:lang w:eastAsia="zh-TW"/>
        </w:rPr>
        <w:t>採</w:t>
      </w:r>
      <w:proofErr w:type="gramEnd"/>
      <w:r w:rsidRPr="009344F0">
        <w:rPr>
          <w:rFonts w:ascii="標楷體" w:eastAsia="標楷體" w:hAnsi="標楷體"/>
          <w:sz w:val="28"/>
          <w:szCs w:val="28"/>
          <w:lang w:eastAsia="zh-TW"/>
        </w:rPr>
        <w:t>實作實算）。</w:t>
      </w:r>
    </w:p>
    <w:p w14:paraId="1A3254A6" w14:textId="77777777" w:rsidR="00F3751E" w:rsidRPr="009344F0" w:rsidRDefault="00F3751E" w:rsidP="009344F0">
      <w:pPr>
        <w:spacing w:after="40"/>
        <w:rPr>
          <w:rFonts w:ascii="標楷體" w:eastAsia="標楷體" w:hAnsi="標楷體"/>
          <w:sz w:val="28"/>
          <w:szCs w:val="28"/>
          <w:lang w:eastAsia="zh-TW"/>
        </w:rPr>
      </w:pPr>
    </w:p>
    <w:p w14:paraId="6D5C21AD" w14:textId="77777777" w:rsidR="001E6A6A" w:rsidRPr="009344F0" w:rsidRDefault="00E11E7E">
      <w:pPr>
        <w:spacing w:after="80"/>
        <w:rPr>
          <w:rFonts w:ascii="標楷體" w:eastAsia="標楷體" w:hAnsi="標楷體"/>
          <w:sz w:val="28"/>
          <w:szCs w:val="28"/>
        </w:rPr>
      </w:pPr>
      <w:proofErr w:type="spellStart"/>
      <w:r w:rsidRPr="009344F0">
        <w:rPr>
          <w:rFonts w:ascii="標楷體" w:eastAsia="標楷體" w:hAnsi="標楷體"/>
          <w:b/>
          <w:sz w:val="28"/>
          <w:szCs w:val="28"/>
        </w:rPr>
        <w:t>四、領標與投標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936"/>
        <w:gridCol w:w="5090"/>
      </w:tblGrid>
      <w:tr w:rsidR="001E6A6A" w:rsidRPr="009344F0" w14:paraId="0D50C6FD" w14:textId="77777777" w:rsidTr="00E17725">
        <w:tc>
          <w:tcPr>
            <w:tcW w:w="3936" w:type="dxa"/>
            <w:shd w:val="clear" w:color="auto" w:fill="F2F2F2"/>
          </w:tcPr>
          <w:p w14:paraId="0284D4B3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 w:rsidRPr="009344F0">
              <w:rPr>
                <w:rFonts w:ascii="標楷體" w:eastAsia="標楷體" w:hAnsi="標楷體"/>
                <w:b/>
                <w:sz w:val="28"/>
                <w:szCs w:val="28"/>
              </w:rPr>
              <w:t>截止投標</w:t>
            </w:r>
            <w:proofErr w:type="spellEnd"/>
          </w:p>
        </w:tc>
        <w:tc>
          <w:tcPr>
            <w:tcW w:w="5090" w:type="dxa"/>
          </w:tcPr>
          <w:p w14:paraId="3CE08B67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344F0">
              <w:rPr>
                <w:rFonts w:ascii="標楷體" w:eastAsia="標楷體" w:hAnsi="標楷體"/>
                <w:sz w:val="28"/>
                <w:szCs w:val="28"/>
              </w:rPr>
              <w:t>114 年 12 月 17 日 17:00 前</w:t>
            </w:r>
          </w:p>
        </w:tc>
      </w:tr>
      <w:tr w:rsidR="001E6A6A" w:rsidRPr="009344F0" w14:paraId="61FA5DF3" w14:textId="77777777" w:rsidTr="00E17725">
        <w:tc>
          <w:tcPr>
            <w:tcW w:w="3936" w:type="dxa"/>
            <w:shd w:val="clear" w:color="auto" w:fill="F2F2F2"/>
          </w:tcPr>
          <w:p w14:paraId="6EEE96D9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344F0">
              <w:rPr>
                <w:rFonts w:ascii="標楷體" w:eastAsia="標楷體" w:hAnsi="標楷體"/>
                <w:b/>
                <w:sz w:val="28"/>
                <w:szCs w:val="28"/>
              </w:rPr>
              <w:t>收件地點</w:t>
            </w:r>
          </w:p>
        </w:tc>
        <w:tc>
          <w:tcPr>
            <w:tcW w:w="5090" w:type="dxa"/>
          </w:tcPr>
          <w:p w14:paraId="521DF2D9" w14:textId="1D4D537F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9344F0">
              <w:rPr>
                <w:rFonts w:ascii="標楷體" w:eastAsia="標楷體" w:hAnsi="標楷體"/>
                <w:sz w:val="28"/>
                <w:szCs w:val="28"/>
                <w:lang w:eastAsia="zh-TW"/>
              </w:rPr>
              <w:t xml:space="preserve">330 桃園市桃園區延平路 28 號 </w:t>
            </w:r>
            <w:r w:rsidR="00E17725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2</w:t>
            </w:r>
            <w:r w:rsidRPr="009344F0">
              <w:rPr>
                <w:rFonts w:ascii="標楷體" w:eastAsia="標楷體" w:hAnsi="標楷體"/>
                <w:sz w:val="28"/>
                <w:szCs w:val="28"/>
                <w:lang w:eastAsia="zh-TW"/>
              </w:rPr>
              <w:t xml:space="preserve"> 樓</w:t>
            </w:r>
          </w:p>
        </w:tc>
      </w:tr>
      <w:tr w:rsidR="001E6A6A" w:rsidRPr="009344F0" w14:paraId="6744008B" w14:textId="77777777" w:rsidTr="00E17725">
        <w:tc>
          <w:tcPr>
            <w:tcW w:w="3936" w:type="dxa"/>
            <w:shd w:val="clear" w:color="auto" w:fill="F2F2F2"/>
          </w:tcPr>
          <w:p w14:paraId="5CF31B6D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 w:rsidRPr="009344F0">
              <w:rPr>
                <w:rFonts w:ascii="標楷體" w:eastAsia="標楷體" w:hAnsi="標楷體"/>
                <w:b/>
                <w:sz w:val="28"/>
                <w:szCs w:val="28"/>
              </w:rPr>
              <w:t>聯絡人</w:t>
            </w:r>
            <w:proofErr w:type="spellEnd"/>
          </w:p>
        </w:tc>
        <w:tc>
          <w:tcPr>
            <w:tcW w:w="5090" w:type="dxa"/>
          </w:tcPr>
          <w:p w14:paraId="757010DE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344F0">
              <w:rPr>
                <w:rFonts w:ascii="標楷體" w:eastAsia="標楷體" w:hAnsi="標楷體"/>
                <w:sz w:val="28"/>
                <w:szCs w:val="28"/>
              </w:rPr>
              <w:t>李錦吉（電話：03-3757008）</w:t>
            </w:r>
          </w:p>
        </w:tc>
      </w:tr>
      <w:tr w:rsidR="001E6A6A" w:rsidRPr="009344F0" w14:paraId="74B10CE8" w14:textId="77777777" w:rsidTr="00E17725">
        <w:tc>
          <w:tcPr>
            <w:tcW w:w="3936" w:type="dxa"/>
            <w:shd w:val="clear" w:color="auto" w:fill="F2F2F2"/>
          </w:tcPr>
          <w:p w14:paraId="36D5C3EA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344F0">
              <w:rPr>
                <w:rFonts w:ascii="標楷體" w:eastAsia="標楷體" w:hAnsi="標楷體"/>
                <w:b/>
                <w:sz w:val="28"/>
                <w:szCs w:val="28"/>
              </w:rPr>
              <w:t>領標方式</w:t>
            </w:r>
          </w:p>
        </w:tc>
        <w:tc>
          <w:tcPr>
            <w:tcW w:w="5090" w:type="dxa"/>
          </w:tcPr>
          <w:p w14:paraId="41C9C5AB" w14:textId="77777777" w:rsidR="001E6A6A" w:rsidRPr="009344F0" w:rsidRDefault="00E11E7E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9344F0">
              <w:rPr>
                <w:rFonts w:ascii="標楷體" w:eastAsia="標楷體" w:hAnsi="標楷體"/>
                <w:sz w:val="28"/>
                <w:szCs w:val="28"/>
                <w:lang w:eastAsia="zh-TW"/>
              </w:rPr>
              <w:t>請洽本會索取電子檔或紙本。</w:t>
            </w:r>
          </w:p>
        </w:tc>
      </w:tr>
    </w:tbl>
    <w:p w14:paraId="47490DAD" w14:textId="77777777" w:rsidR="001E6A6A" w:rsidRPr="009344F0" w:rsidRDefault="001E6A6A">
      <w:pPr>
        <w:rPr>
          <w:rFonts w:ascii="標楷體" w:eastAsia="標楷體" w:hAnsi="標楷體"/>
          <w:sz w:val="28"/>
          <w:szCs w:val="28"/>
          <w:lang w:eastAsia="zh-TW"/>
        </w:rPr>
      </w:pPr>
    </w:p>
    <w:p w14:paraId="589E872E" w14:textId="77777777" w:rsidR="001E6A6A" w:rsidRPr="009344F0" w:rsidRDefault="00E11E7E">
      <w:pPr>
        <w:rPr>
          <w:rFonts w:ascii="標楷體" w:eastAsia="標楷體" w:hAnsi="標楷體"/>
          <w:sz w:val="28"/>
          <w:szCs w:val="28"/>
        </w:rPr>
      </w:pPr>
      <w:proofErr w:type="gramStart"/>
      <w:r w:rsidRPr="009344F0">
        <w:rPr>
          <w:rFonts w:ascii="標楷體" w:eastAsia="標楷體" w:hAnsi="標楷體"/>
          <w:sz w:val="28"/>
          <w:szCs w:val="28"/>
          <w:lang w:eastAsia="zh-TW"/>
        </w:rPr>
        <w:t>（</w:t>
      </w:r>
      <w:proofErr w:type="gramEnd"/>
      <w:r w:rsidRPr="009344F0">
        <w:rPr>
          <w:rFonts w:ascii="標楷體" w:eastAsia="標楷體" w:hAnsi="標楷體"/>
          <w:sz w:val="28"/>
          <w:szCs w:val="28"/>
          <w:lang w:eastAsia="zh-TW"/>
        </w:rPr>
        <w:t>本公告內容如與招標文件不一致者，以招標文件為</w:t>
      </w:r>
      <w:proofErr w:type="gramStart"/>
      <w:r w:rsidRPr="009344F0">
        <w:rPr>
          <w:rFonts w:ascii="標楷體" w:eastAsia="標楷體" w:hAnsi="標楷體"/>
          <w:sz w:val="28"/>
          <w:szCs w:val="28"/>
          <w:lang w:eastAsia="zh-TW"/>
        </w:rPr>
        <w:t>準</w:t>
      </w:r>
      <w:proofErr w:type="gramEnd"/>
      <w:r w:rsidRPr="009344F0">
        <w:rPr>
          <w:rFonts w:ascii="標楷體" w:eastAsia="標楷體" w:hAnsi="標楷體"/>
          <w:sz w:val="28"/>
          <w:szCs w:val="28"/>
          <w:lang w:eastAsia="zh-TW"/>
        </w:rPr>
        <w:t>。</w:t>
      </w:r>
      <w:r w:rsidRPr="009344F0">
        <w:rPr>
          <w:rFonts w:ascii="標楷體" w:eastAsia="標楷體" w:hAnsi="標楷體"/>
          <w:sz w:val="28"/>
          <w:szCs w:val="28"/>
        </w:rPr>
        <w:t>）</w:t>
      </w:r>
    </w:p>
    <w:sectPr w:rsidR="001E6A6A" w:rsidRPr="009344F0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4888E" w14:textId="77777777" w:rsidR="00247B72" w:rsidRDefault="00247B72" w:rsidP="00690B23">
      <w:pPr>
        <w:spacing w:after="0" w:line="240" w:lineRule="auto"/>
      </w:pPr>
      <w:r>
        <w:separator/>
      </w:r>
    </w:p>
  </w:endnote>
  <w:endnote w:type="continuationSeparator" w:id="0">
    <w:p w14:paraId="216EC1DA" w14:textId="77777777" w:rsidR="00247B72" w:rsidRDefault="00247B72" w:rsidP="00690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E30C5" w14:textId="77777777" w:rsidR="00247B72" w:rsidRDefault="00247B72" w:rsidP="00690B23">
      <w:pPr>
        <w:spacing w:after="0" w:line="240" w:lineRule="auto"/>
      </w:pPr>
      <w:r>
        <w:separator/>
      </w:r>
    </w:p>
  </w:footnote>
  <w:footnote w:type="continuationSeparator" w:id="0">
    <w:p w14:paraId="16924353" w14:textId="77777777" w:rsidR="00247B72" w:rsidRDefault="00247B72" w:rsidP="00690B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485160">
    <w:abstractNumId w:val="8"/>
  </w:num>
  <w:num w:numId="2" w16cid:durableId="311563707">
    <w:abstractNumId w:val="6"/>
  </w:num>
  <w:num w:numId="3" w16cid:durableId="2142576413">
    <w:abstractNumId w:val="5"/>
  </w:num>
  <w:num w:numId="4" w16cid:durableId="1429690308">
    <w:abstractNumId w:val="4"/>
  </w:num>
  <w:num w:numId="5" w16cid:durableId="1391492821">
    <w:abstractNumId w:val="7"/>
  </w:num>
  <w:num w:numId="6" w16cid:durableId="1311665722">
    <w:abstractNumId w:val="3"/>
  </w:num>
  <w:num w:numId="7" w16cid:durableId="1511335848">
    <w:abstractNumId w:val="2"/>
  </w:num>
  <w:num w:numId="8" w16cid:durableId="1394426864">
    <w:abstractNumId w:val="1"/>
  </w:num>
  <w:num w:numId="9" w16cid:durableId="175532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A6A"/>
    <w:rsid w:val="00247B72"/>
    <w:rsid w:val="0029639D"/>
    <w:rsid w:val="00326F90"/>
    <w:rsid w:val="00690B23"/>
    <w:rsid w:val="008B6417"/>
    <w:rsid w:val="009344F0"/>
    <w:rsid w:val="00AA1D8D"/>
    <w:rsid w:val="00B47730"/>
    <w:rsid w:val="00C47638"/>
    <w:rsid w:val="00CB0664"/>
    <w:rsid w:val="00DD02D1"/>
    <w:rsid w:val="00E11E7E"/>
    <w:rsid w:val="00E17725"/>
    <w:rsid w:val="00F375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EE7E49"/>
  <w14:defaultImageDpi w14:val="300"/>
  <w15:docId w15:val="{9A4DBC31-B232-40BD-8574-8837FCA7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芷涵 陳</cp:lastModifiedBy>
  <cp:revision>5</cp:revision>
  <dcterms:created xsi:type="dcterms:W3CDTF">2013-12-23T23:15:00Z</dcterms:created>
  <dcterms:modified xsi:type="dcterms:W3CDTF">2025-12-12T08:37:00Z</dcterms:modified>
  <cp:category/>
</cp:coreProperties>
</file>