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 123A Project 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Title: Small Molecule Drug Development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README document contains 3 main sections: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Submission Folder Structure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to Run Preprocessing and Modeling Code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to Run BRAF Inhibition Prediction Interface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ysgvy9rjkvf" w:id="0"/>
      <w:bookmarkEnd w:id="0"/>
      <w:r w:rsidDel="00000000" w:rsidR="00000000" w:rsidRPr="00000000">
        <w:rPr>
          <w:rtl w:val="0"/>
        </w:rPr>
        <w:t xml:space="preserve">Project Submission Folder Structure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Upon opening the submitted ZIP file, there should be the following: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“Code” folder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 in PDF format (4-pages)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Hands-on Activity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chemical_compounds.csv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CSV file containing the chemical compound dataset we used to perform EDA, preprocessing, and modeling 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folder "Code" contains the following: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Chemical_Compounds_EDA_Findings.ipynb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Python notebook containing code that perform Exploratory Data Analysis (EDA)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Python notebook is not meant to be ran, but viewed as a notebook detailing our observations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CS_123_Preprocessing_Modeling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Python notebook that performs Preprocessing and Modeling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named “UI”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containing the code and or format for the UI interface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to run the interface will be detailed in a section below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folder “UI” contains the following: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“templates” folder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that contains HTML pages that will be displayed for the interface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“SampleInput” folder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that contains the Sample Input a user can put into the interface, more specifically the “cc1_test1_X.csv”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“cc1_test1_y.csv” is not meant to be used as an input but as a reference what the actual label is for features depicted in “cc1_test1_X.csv”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where you want to use your own input, ensure the chemical compound input has all the same columns as “chemical_compounds.csv” has but without the column “Class.” Your input will need to be saved as a CSV file and contain the column headers.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“PreprocessingObjects” folder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that contains preprocessing objects to preprocess the user’s input and set up so the models can perform prediction on 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“Models” folder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that contains SVM models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BRAF_Inhibitor_Interface.ipynb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that will run the interface for take in user’s input and give prediction(s)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to0oei4ds9r" w:id="1"/>
      <w:bookmarkEnd w:id="1"/>
      <w:r w:rsidDel="00000000" w:rsidR="00000000" w:rsidRPr="00000000">
        <w:rPr>
          <w:rtl w:val="0"/>
        </w:rPr>
        <w:t xml:space="preserve">Instructions to Run the Preprocessing and Modeling Code: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run the preprocessing and modeling code, do the following steps: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or upload the “CS_123_Preprocessing_Modeling” code into Google Drive or Google Colab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opening the code in Google Colab, click the folder icon located on the left sidebar, so that it expands and displays as shown below: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26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10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chemical_compounds.csv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Upload icon and upload the chemical_compounds.csv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upload has been completed, Click on the play icon in the code block to execute the preprocessing and modeling based on the data in chemical_compounds.csv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will be displayed directly below the code block after executing the code block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jr05mal0tkf" w:id="2"/>
      <w:bookmarkEnd w:id="2"/>
      <w:r w:rsidDel="00000000" w:rsidR="00000000" w:rsidRPr="00000000">
        <w:rPr>
          <w:rtl w:val="0"/>
        </w:rPr>
        <w:t xml:space="preserve">Instructions to Run the BRAF Inhibition Prediction Interface Code: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interface, do the following steps: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“UI” folder into your Google Drive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BRAF_Inhibitor_Interface.ipynb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drive path to the Model objects and Preprocessing Objects. The models can be found in the “Models” folder while the scaler and column_list_og can be found in the “PreprocessingObjects” folder: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drive path to the “templates” folder. The folder can be found in the UI folder.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this code block only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this is running, look below the code block and look for a link: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first link and it should open a new tab displaying the interface as shown below: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94449" cy="7775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12214"/>
                    <a:stretch>
                      <a:fillRect/>
                    </a:stretch>
                  </pic:blipFill>
                  <pic:spPr>
                    <a:xfrm>
                      <a:off x="0" y="0"/>
                      <a:ext cx="3494449" cy="77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cc_test1_x.csv as a sample input. This can be found in the “SampleInput” folder.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uploading and submitting the input file, the output would display our models’ prediction, where Model 1 is the model with no scaling and Model 2 has scaling: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86113" cy="163520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63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