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Calibri" w:hAnsi="Calibri" w:eastAsia="Calibri"/>
          <w:b/>
          <w:color w:val="0B2545"/>
          <w:sz w:val="40"/>
        </w:rPr>
        <w:t>COVER LETTER</w:t>
      </w:r>
    </w:p>
    <w:p>
      <w:pPr>
        <w:spacing w:before="0" w:after="320" w:line="240" w:lineRule="auto"/>
        <w:jc w:val="center"/>
      </w:pPr>
      <w:r>
        <w:rPr>
          <w:rFonts w:ascii="Calibri" w:hAnsi="Calibri" w:eastAsia="Calibri"/>
          <w:color w:val="595959"/>
          <w:sz w:val="22"/>
        </w:rPr>
        <w:t>Multiple-Entry Visitor Visa Application</w:t>
      </w:r>
    </w:p>
    <w:p>
      <w:pPr>
        <w:keepNext w:val="0"/>
        <w:spacing w:before="0" w:after="160" w:line="300" w:lineRule="auto"/>
        <w:jc w:val="left"/>
      </w:pPr>
      <w:r>
        <w:rPr>
          <w:rFonts w:ascii="Calibri" w:hAnsi="Calibri" w:eastAsia="Calibri"/>
          <w:b w:val="0"/>
          <w:sz w:val="21"/>
        </w:rPr>
        <w:t>Dear Visa Officer,</w:t>
      </w:r>
    </w:p>
    <w:p>
      <w:pPr>
        <w:keepNext w:val="0"/>
        <w:spacing w:before="0" w:after="160" w:line="300" w:lineRule="auto"/>
        <w:jc w:val="left"/>
      </w:pPr>
      <w:r>
        <w:rPr>
          <w:rFonts w:ascii="Calibri" w:hAnsi="Calibri" w:eastAsia="Calibri"/>
          <w:b w:val="0"/>
          <w:sz w:val="21"/>
        </w:rPr>
        <w:t xml:space="preserve">We, </w:t>
      </w:r>
      <w:r>
        <w:rPr>
          <w:rFonts w:ascii="Calibri" w:hAnsi="Calibri" w:eastAsia="Calibri"/>
          <w:b/>
          <w:sz w:val="21"/>
        </w:rPr>
        <w:t>BEI DI</w:t>
      </w:r>
      <w:r>
        <w:rPr>
          <w:rFonts w:ascii="Calibri" w:hAnsi="Calibri" w:eastAsia="Calibri"/>
          <w:b w:val="0"/>
          <w:sz w:val="21"/>
        </w:rPr>
        <w:t xml:space="preserve"> (Passport No. EC3872706) and </w:t>
      </w:r>
      <w:r>
        <w:rPr>
          <w:rFonts w:ascii="Calibri" w:hAnsi="Calibri" w:eastAsia="Calibri"/>
          <w:b/>
          <w:sz w:val="21"/>
        </w:rPr>
        <w:t>SHEN SHAOHUA</w:t>
      </w:r>
      <w:r>
        <w:rPr>
          <w:rFonts w:ascii="Calibri" w:hAnsi="Calibri" w:eastAsia="Calibri"/>
          <w:b w:val="0"/>
          <w:sz w:val="21"/>
        </w:rPr>
        <w:t xml:space="preserve"> (Passport No. EP0826889), are writing in support of our visitor visa applications. We have been in a genuine and ongoing relationship since October 2021 and have lived together in Shanghai since February 2022. Supporting relationship evidence is enclosed. We will travel together for a short, self-funded holiday in New Zealand and respectfully request consideration for multiple-entry visitor visas.</w:t>
      </w:r>
    </w:p>
    <w:p>
      <w:pPr>
        <w:pStyle w:val="Heading2"/>
        <w:keepNext/>
        <w:jc w:val="left"/>
      </w:pPr>
      <w:r>
        <w:t>Part 1: Purpose of Travel and Multiple-Entry Request</w:t>
      </w:r>
    </w:p>
    <w:p>
      <w:pPr>
        <w:keepNext w:val="0"/>
        <w:spacing w:before="0" w:after="160" w:line="300" w:lineRule="auto"/>
        <w:jc w:val="left"/>
      </w:pPr>
      <w:r>
        <w:rPr>
          <w:rFonts w:ascii="Calibri" w:hAnsi="Calibri" w:eastAsia="Calibri"/>
          <w:b w:val="0"/>
          <w:sz w:val="21"/>
        </w:rPr>
        <w:t xml:space="preserve">Our confirmed South Island itinerary is from </w:t>
      </w:r>
      <w:r>
        <w:rPr>
          <w:rFonts w:ascii="Calibri" w:hAnsi="Calibri" w:eastAsia="Calibri"/>
          <w:b/>
          <w:sz w:val="21"/>
        </w:rPr>
        <w:t>15 to 27 November 2026</w:t>
      </w:r>
      <w:r>
        <w:rPr>
          <w:rFonts w:ascii="Calibri" w:hAnsi="Calibri" w:eastAsia="Calibri"/>
          <w:b w:val="0"/>
          <w:sz w:val="21"/>
        </w:rPr>
        <w:t>. We will depart Shanghai on 14 November, arrive in Christchurch on 15 November, and fly home from Christchurch on 27 November, arriving back in Shanghai on 28 November. We will visit Christchurch, Lake Tekapo, Aoraki/Mount Cook, Wānaka, Queenstown, Te Anau, Milford Sound, Dunedin and Oamaru, as detailed in our submitted itinerary.</w:t>
      </w:r>
    </w:p>
    <w:p>
      <w:pPr>
        <w:keepNext w:val="0"/>
        <w:spacing w:before="0" w:after="160" w:line="300" w:lineRule="auto"/>
        <w:jc w:val="left"/>
      </w:pPr>
      <w:r>
        <w:rPr>
          <w:rFonts w:ascii="Calibri" w:hAnsi="Calibri" w:eastAsia="Calibri"/>
          <w:b w:val="0"/>
          <w:sz w:val="21"/>
        </w:rPr>
        <w:t xml:space="preserve">The purpose of this visit is tourism only. </w:t>
      </w:r>
      <w:r>
        <w:rPr>
          <w:rFonts w:ascii="Calibri" w:hAnsi="Calibri" w:eastAsia="Calibri"/>
          <w:b/>
          <w:sz w:val="21"/>
        </w:rPr>
        <w:t>We will not work or study in New Zealand and will leave at the end of the planned holiday.</w:t>
      </w:r>
      <w:r>
        <w:rPr>
          <w:rFonts w:ascii="Calibri" w:hAnsi="Calibri" w:eastAsia="Calibri"/>
          <w:b w:val="0"/>
          <w:sz w:val="21"/>
        </w:rPr>
        <w:t xml:space="preserve"> Having grown up in Shanghai and being accustomed to its fast-paced urban life, we look forward to experiencing New Zealand’s open natural scenery and a slower pace of travel during this holiday. We have travelled together mainly within Asia in the past, and this will be our first opportunity to explore New Zealand in depth.</w:t>
      </w:r>
    </w:p>
    <w:p>
      <w:pPr>
        <w:keepNext w:val="0"/>
        <w:spacing w:before="0" w:after="160" w:line="300" w:lineRule="auto"/>
        <w:jc w:val="left"/>
      </w:pPr>
      <w:r>
        <w:rPr>
          <w:rFonts w:ascii="Calibri" w:hAnsi="Calibri" w:eastAsia="Calibri"/>
          <w:b/>
          <w:sz w:val="21"/>
        </w:rPr>
        <w:t xml:space="preserve">We would be grateful if a multiple-entry visa could be considered. </w:t>
      </w:r>
      <w:r>
        <w:rPr>
          <w:rFonts w:ascii="Calibri" w:hAnsi="Calibri" w:eastAsia="Calibri"/>
          <w:b w:val="0"/>
          <w:sz w:val="21"/>
        </w:rPr>
        <w:t>New Zealand has much more to explore than can reasonably be included in this first South Island trip. Subject to our future financial circumstances and travel plans, we hope to make a separate short holiday in the future to visit the North Island or other regions. This is not a request to stay longer on this trip; we will comply with all visa conditions on every visit.</w:t>
      </w:r>
    </w:p>
    <w:p>
      <w:pPr>
        <w:pStyle w:val="Heading2"/>
        <w:keepNext/>
        <w:jc w:val="left"/>
      </w:pPr>
      <w:r>
        <w:t>Part 2: Financial Capacity and Recent Employment</w:t>
      </w:r>
    </w:p>
    <w:p>
      <w:pPr>
        <w:keepNext w:val="0"/>
        <w:spacing w:before="0" w:after="160" w:line="300" w:lineRule="auto"/>
        <w:jc w:val="left"/>
      </w:pPr>
      <w:r>
        <w:rPr>
          <w:rFonts w:ascii="Calibri" w:hAnsi="Calibri" w:eastAsia="Calibri"/>
          <w:b w:val="0"/>
          <w:sz w:val="21"/>
        </w:rPr>
        <w:t xml:space="preserve">We will share the costs of the trip and each have funds in our own name. We are both currently in a short career-transition period following redundancies from our previous roles. Before my recent redundancy, I had been employed by </w:t>
      </w:r>
      <w:r>
        <w:rPr>
          <w:rFonts w:ascii="Calibri" w:hAnsi="Calibri" w:eastAsia="Calibri"/>
          <w:b/>
          <w:sz w:val="21"/>
        </w:rPr>
        <w:t>X.D. Network Inc.</w:t>
      </w:r>
      <w:r>
        <w:rPr>
          <w:rFonts w:ascii="Calibri" w:hAnsi="Calibri" w:eastAsia="Calibri"/>
          <w:b w:val="0"/>
          <w:sz w:val="21"/>
        </w:rPr>
        <w:t xml:space="preserve"> as a </w:t>
      </w:r>
      <w:r>
        <w:rPr>
          <w:rFonts w:ascii="Calibri" w:hAnsi="Calibri" w:eastAsia="Calibri"/>
          <w:b/>
          <w:sz w:val="21"/>
        </w:rPr>
        <w:t>Merchandise Operations Specialist</w:t>
      </w:r>
      <w:r>
        <w:rPr>
          <w:rFonts w:ascii="Calibri" w:hAnsi="Calibri" w:eastAsia="Calibri"/>
          <w:b w:val="0"/>
          <w:sz w:val="21"/>
        </w:rPr>
        <w:t xml:space="preserve"> since 24 July 2023.</w:t>
      </w:r>
    </w:p>
    <w:p>
      <w:pPr>
        <w:keepNext w:val="0"/>
        <w:spacing w:before="0" w:after="160" w:line="300" w:lineRule="auto"/>
        <w:jc w:val="left"/>
      </w:pPr>
      <w:r>
        <w:rPr>
          <w:rFonts w:ascii="Calibri" w:hAnsi="Calibri" w:eastAsia="Calibri"/>
          <w:b w:val="0"/>
          <w:sz w:val="21"/>
        </w:rPr>
        <w:t xml:space="preserve">My available bank balance is </w:t>
      </w:r>
      <w:r>
        <w:rPr>
          <w:rFonts w:ascii="Calibri" w:hAnsi="Calibri" w:eastAsia="Calibri"/>
          <w:b/>
          <w:sz w:val="21"/>
        </w:rPr>
        <w:t>RMB 341,332.05</w:t>
      </w:r>
      <w:r>
        <w:rPr>
          <w:rFonts w:ascii="Calibri" w:hAnsi="Calibri" w:eastAsia="Calibri"/>
          <w:b w:val="0"/>
          <w:sz w:val="21"/>
        </w:rPr>
        <w:t xml:space="preserve">. My bank statements show total post-tax salary credits of </w:t>
      </w:r>
      <w:r>
        <w:rPr>
          <w:rFonts w:ascii="Calibri" w:hAnsi="Calibri" w:eastAsia="Calibri"/>
          <w:b/>
          <w:sz w:val="21"/>
        </w:rPr>
        <w:t>RMB 110,070.10</w:t>
      </w:r>
      <w:r>
        <w:rPr>
          <w:rFonts w:ascii="Calibri" w:hAnsi="Calibri" w:eastAsia="Calibri"/>
          <w:b w:val="0"/>
          <w:sz w:val="21"/>
        </w:rPr>
        <w:t xml:space="preserve"> over the most recent six months, including a one-off annual bonus of </w:t>
      </w:r>
      <w:r>
        <w:rPr>
          <w:rFonts w:ascii="Calibri" w:hAnsi="Calibri" w:eastAsia="Calibri"/>
          <w:b/>
          <w:sz w:val="21"/>
        </w:rPr>
        <w:t>RMB 34,920.00</w:t>
      </w:r>
      <w:r>
        <w:rPr>
          <w:rFonts w:ascii="Calibri" w:hAnsi="Calibri" w:eastAsia="Calibri"/>
          <w:b w:val="0"/>
          <w:sz w:val="21"/>
        </w:rPr>
        <w:t xml:space="preserve"> paid in March 2026.</w:t>
      </w:r>
    </w:p>
    <w:p>
      <w:pPr>
        <w:keepNext w:val="0"/>
        <w:spacing w:before="0" w:after="160" w:line="300" w:lineRule="auto"/>
        <w:jc w:val="left"/>
      </w:pPr>
      <w:r>
        <w:rPr>
          <w:rFonts w:ascii="Calibri" w:hAnsi="Calibri" w:eastAsia="Calibri"/>
          <w:b w:val="0"/>
          <w:sz w:val="21"/>
        </w:rPr>
        <w:t xml:space="preserve">During my previous employment, my monthly pre-tax salary was adjusted from </w:t>
      </w:r>
      <w:r>
        <w:rPr>
          <w:rFonts w:ascii="Calibri" w:hAnsi="Calibri" w:eastAsia="Calibri"/>
          <w:b/>
          <w:sz w:val="21"/>
        </w:rPr>
        <w:t>RMB 15,000 to RMB 16,066</w:t>
      </w:r>
      <w:r>
        <w:rPr>
          <w:rFonts w:ascii="Calibri" w:hAnsi="Calibri" w:eastAsia="Calibri"/>
          <w:b w:val="0"/>
          <w:sz w:val="21"/>
        </w:rPr>
        <w:t xml:space="preserve"> in April 2026, with the adjustment reflected in the salary payment made in May. The bank statements document the source of our savings and show regular salary income before the recent employment change. The salary credits are actual after-tax payments and are therefore not directly comparable with pre-tax remuneration.</w:t>
      </w:r>
    </w:p>
    <w:p>
      <w:pPr>
        <w:keepNext w:val="0"/>
        <w:spacing w:before="0" w:after="160" w:line="300" w:lineRule="auto"/>
        <w:jc w:val="left"/>
      </w:pPr>
      <w:r>
        <w:rPr>
          <w:rFonts w:ascii="Calibri" w:hAnsi="Calibri" w:eastAsia="Calibri"/>
          <w:b w:val="0"/>
          <w:sz w:val="21"/>
        </w:rPr>
        <w:t xml:space="preserve">SHEN SHAOHUA will contribute to our shared travel expenses from his own savings of </w:t>
      </w:r>
      <w:r>
        <w:rPr>
          <w:rFonts w:ascii="Calibri" w:hAnsi="Calibri" w:eastAsia="Calibri"/>
          <w:b/>
          <w:sz w:val="21"/>
        </w:rPr>
        <w:t>RMB 36,076.08</w:t>
      </w:r>
      <w:r>
        <w:rPr>
          <w:rFonts w:ascii="Calibri" w:hAnsi="Calibri" w:eastAsia="Calibri"/>
          <w:b w:val="0"/>
          <w:sz w:val="21"/>
        </w:rPr>
        <w:t>. He also owns a vehicle registered in China. Together, our available funds are sufficient for the planned short trip, without sponsorship or any intention to work in New Zealand.</w:t>
      </w:r>
    </w:p>
    <w:p>
      <w:pPr>
        <w:pStyle w:val="Heading2"/>
        <w:keepNext/>
        <w:jc w:val="left"/>
      </w:pPr>
      <w:r>
        <w:t>Part 3: Strong Ties to China and Reasons to Return</w:t>
      </w:r>
    </w:p>
    <w:p>
      <w:pPr>
        <w:keepNext w:val="0"/>
        <w:spacing w:before="0" w:after="160" w:line="300" w:lineRule="auto"/>
        <w:jc w:val="left"/>
      </w:pPr>
      <w:r>
        <w:rPr>
          <w:rFonts w:ascii="Calibri" w:hAnsi="Calibri" w:eastAsia="Calibri"/>
          <w:b w:val="0"/>
          <w:sz w:val="21"/>
        </w:rPr>
        <w:t>Our lives, families and ongoing responsibilities are firmly based in China. Both of our immediate families reside in China, and SHEN SHAOHUA is an only child. I also hold a one-third ownership share in a residential property in Shanghai, co-owned with my mother, as evidenced by the enclosed Property Ownership Certificate. We also jointly care for two pet cats in Shanghai, which will remain in China under temporary care during our holiday.</w:t>
      </w:r>
    </w:p>
    <w:p>
      <w:pPr>
        <w:keepNext w:val="0"/>
        <w:spacing w:before="0" w:after="160" w:line="300" w:lineRule="auto"/>
        <w:jc w:val="left"/>
      </w:pPr>
      <w:r>
        <w:rPr>
          <w:rFonts w:ascii="Calibri" w:hAnsi="Calibri" w:eastAsia="Calibri"/>
          <w:b w:val="0"/>
          <w:sz w:val="21"/>
        </w:rPr>
        <w:t>We were each recently made redundant from our previous roles and are taking a short, planned career break. This timing gives us the opportunity to take a short holiday before resuming our job searches in China. After the trip, we will return to Shanghai to seek our next positions in the domestic job market. Our shared household, family ties, assets and long-term plans remain in China, giving us clear reasons to return on schedule.</w:t>
      </w:r>
    </w:p>
    <w:p>
      <w:pPr>
        <w:pStyle w:val="Heading2"/>
        <w:keepNext/>
        <w:jc w:val="left"/>
      </w:pPr>
      <w:r>
        <w:t>Part 4: Previous Travel Record</w:t>
      </w:r>
    </w:p>
    <w:p>
      <w:pPr>
        <w:keepNext w:val="0"/>
        <w:spacing w:before="0" w:after="160" w:line="300" w:lineRule="auto"/>
        <w:jc w:val="left"/>
      </w:pPr>
      <w:r>
        <w:rPr>
          <w:rFonts w:ascii="Calibri" w:hAnsi="Calibri" w:eastAsia="Calibri"/>
          <w:b w:val="0"/>
          <w:sz w:val="21"/>
        </w:rPr>
        <w:t>Both of us have a consistent record of short leisure trips and timely returns. Since 2017, my travel history includes the Netherlands, Japan, South Korea, Thailand, Malaysia, Hong Kong and Macao. SHEN SHAOHUA also has multiple recent overseas travel records. We have travelled together to Japan, Thailand, Jeju Island and Hong Kong, returning to China after each trip. Our travel records are enclosed.</w:t>
      </w:r>
    </w:p>
    <w:p>
      <w:pPr>
        <w:pStyle w:val="Heading2"/>
        <w:keepNext/>
        <w:jc w:val="left"/>
      </w:pPr>
      <w:r>
        <w:t>Part 5: Conclusion</w:t>
      </w:r>
    </w:p>
    <w:p>
      <w:pPr>
        <w:keepNext w:val="0"/>
        <w:spacing w:before="0" w:after="160" w:line="300" w:lineRule="auto"/>
        <w:jc w:val="left"/>
      </w:pPr>
      <w:r>
        <w:rPr>
          <w:rFonts w:ascii="Calibri" w:hAnsi="Calibri" w:eastAsia="Calibri"/>
          <w:b w:val="0"/>
          <w:sz w:val="21"/>
        </w:rPr>
        <w:t>We respectfully request favourable consideration of our visitor visa applications. We are genuine temporary visitors with sufficient funds, a clear itinerary and strong reasons to return to China. We have provided the relevant itinerary, financial, travel-history, asset and relationship evidence, and will gladly provide any further information required.</w:t>
      </w:r>
    </w:p>
    <w:p>
      <w:pPr>
        <w:keepNext w:val="0"/>
        <w:spacing w:before="0" w:after="160" w:line="300" w:lineRule="auto"/>
        <w:jc w:val="left"/>
      </w:pPr>
      <w:r>
        <w:rPr>
          <w:rFonts w:ascii="Calibri" w:hAnsi="Calibri" w:eastAsia="Calibri"/>
          <w:b w:val="0"/>
          <w:sz w:val="21"/>
        </w:rPr>
        <w:t>Yours faithfully,</w:t>
      </w:r>
    </w:p>
    <w:p>
      <w:pPr>
        <w:keepNext w:val="0"/>
        <w:spacing w:before="0" w:after="0" w:line="300" w:lineRule="auto"/>
        <w:jc w:val="left"/>
      </w:pPr>
      <w:r>
        <w:rPr>
          <w:rFonts w:ascii="Calibri" w:hAnsi="Calibri" w:eastAsia="Calibri"/>
          <w:b/>
          <w:sz w:val="21"/>
        </w:rPr>
        <w:t>BEI DI &amp; SHEN SHAOHUA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595959"/>
        <w:sz w:val="17"/>
      </w:rPr>
      <w:t>BEI DI &amp; SHEN SHAOHUA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Calibri"/>
        <w:color w:val="595959"/>
        <w:sz w:val="17"/>
      </w:rPr>
      <w:t>NEW ZEALAND VISITOR VISA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New Zealand Visitor Visa Application</dc:title>
  <dc:subject>Multiple-Entry Visitor Visa Applications for BEI DI and SHEN SHAOHUA</dc:subject>
  <dc:creator>BEI DI and SHEN SHAOHUA</dc:creator>
  <cp:keywords/>
  <dc:description>generated by python-docx</dc:description>
  <cp:lastModifiedBy/>
  <cp:revision>1</cp:revision>
  <dcterms:created xsi:type="dcterms:W3CDTF">2013-12-23T23:15:00Z</dcterms:created>
  <dcterms:modified xsi:type="dcterms:W3CDTF">2013-12-23T23:15:00Z</dcterms:modified>
  <cp:category/>
</cp:coreProperties>
</file>