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25104" w14:textId="77777777" w:rsidR="007124FC" w:rsidRDefault="00000000">
      <w:pPr>
        <w:pStyle w:val="Title"/>
      </w:pPr>
      <w:r>
        <w:t>Mistral 7B - Individual Model Report</w:t>
      </w:r>
    </w:p>
    <w:p w14:paraId="237AE131" w14:textId="77777777" w:rsidR="007124FC" w:rsidRDefault="00000000">
      <w:r>
        <w:t>Generated on: 2025-10-31 18:11:59</w:t>
      </w:r>
    </w:p>
    <w:p w14:paraId="3C1DED5E" w14:textId="77777777" w:rsidR="007124FC" w:rsidRDefault="00000000">
      <w:r>
        <w:t>Document: Translated_Norms.docx</w:t>
      </w:r>
    </w:p>
    <w:p w14:paraId="6327FD72" w14:textId="77777777" w:rsidR="007124FC" w:rsidRDefault="007124FC"/>
    <w:p w14:paraId="1032F780" w14:textId="77777777" w:rsidR="007124FC" w:rsidRDefault="00000000">
      <w:pPr>
        <w:pStyle w:val="Heading1"/>
      </w:pPr>
      <w:r>
        <w:t>Performance Summary</w:t>
      </w:r>
    </w:p>
    <w:p w14:paraId="0E4DB15C" w14:textId="703A6D5E" w:rsidR="007124FC" w:rsidRDefault="00000000">
      <w:r>
        <w:br/>
        <w:t xml:space="preserve">Success Rate: </w:t>
      </w:r>
      <w:r w:rsidR="00705DB5">
        <w:t>52</w:t>
      </w:r>
      <w:r w:rsidR="00747D37">
        <w:t>.</w:t>
      </w:r>
      <w:r w:rsidR="00705DB5">
        <w:t>3</w:t>
      </w:r>
      <w:r w:rsidR="00747D37">
        <w:t>%</w:t>
      </w:r>
      <w:r>
        <w:br/>
        <w:t>Response Rate: 84.6%</w:t>
      </w:r>
      <w:r>
        <w:br/>
        <w:t>Average Response Time: 4.37 seconds</w:t>
      </w:r>
      <w:r>
        <w:br/>
        <w:t xml:space="preserve">Valid Responses: </w:t>
      </w:r>
      <w:r w:rsidR="00DB4A2E">
        <w:t>9</w:t>
      </w:r>
      <w:r>
        <w:t>/</w:t>
      </w:r>
      <w:r w:rsidR="00DB4A2E">
        <w:t>11</w:t>
      </w:r>
      <w:r>
        <w:br/>
        <w:t xml:space="preserve">Correct Responses: </w:t>
      </w:r>
      <w:r w:rsidR="00747D37">
        <w:t>5</w:t>
      </w:r>
      <w:r>
        <w:t>/</w:t>
      </w:r>
      <w:r w:rsidR="00DB4A2E">
        <w:t>11</w:t>
      </w:r>
      <w:r>
        <w:br/>
        <w:t>Failed Responses: 2/</w:t>
      </w:r>
      <w:r w:rsidR="00DB4A2E">
        <w:t>11</w:t>
      </w:r>
      <w:r>
        <w:br/>
        <w:t>Total Time: 56.76 seconds</w:t>
      </w:r>
      <w:r>
        <w:br/>
      </w:r>
    </w:p>
    <w:p w14:paraId="5599D151" w14:textId="77777777" w:rsidR="007124FC" w:rsidRDefault="00000000">
      <w:r>
        <w:t>Manual Success Score: Each answer can be scored manually based on factual accuracy, completeness, and relevance.</w:t>
      </w:r>
    </w:p>
    <w:p w14:paraId="08FFE16D" w14:textId="77777777" w:rsidR="007124FC" w:rsidRDefault="00000000">
      <w:pPr>
        <w:pStyle w:val="Heading1"/>
      </w:pPr>
      <w:r>
        <w:t>Question-by-Question Responses</w:t>
      </w:r>
    </w:p>
    <w:p w14:paraId="5B77D3A2" w14:textId="77777777" w:rsidR="007124FC" w:rsidRDefault="00000000">
      <w:pPr>
        <w:pStyle w:val="Heading2"/>
      </w:pPr>
      <w:r>
        <w:t>Question 1</w:t>
      </w:r>
    </w:p>
    <w:p w14:paraId="1EFEE12B" w14:textId="77777777" w:rsidR="007124FC" w:rsidRDefault="00000000">
      <w:r>
        <w:t>Question: How can electromagnetic interference sources be categorized? What are examples of each type?</w:t>
      </w:r>
    </w:p>
    <w:p w14:paraId="3310F701" w14:textId="77777777" w:rsidR="007124FC" w:rsidRDefault="00000000">
      <w:r>
        <w:t>Expected Answer: Electromagnetic interference sources can be divided into two main types: Narrowband sources, such as vehicle electronic modules with clock generators, oscillators, digital logic circuits (e.g., microprocessors), and display units. Broadband sources, such as electric motors and ignition systems.</w:t>
      </w:r>
    </w:p>
    <w:p w14:paraId="2CE0A6AC" w14:textId="77777777" w:rsidR="007124FC" w:rsidRDefault="00000000">
      <w:r>
        <w:rPr>
          <w:b/>
          <w:color w:val="008000"/>
        </w:rPr>
        <w:t>✓ VALID - 4.11s - Context chunks: 5</w:t>
      </w:r>
    </w:p>
    <w:p w14:paraId="4166EEFF" w14:textId="526911F3" w:rsidR="007124FC" w:rsidRDefault="00000000">
      <w:r>
        <w:rPr>
          <w:b/>
        </w:rPr>
        <w:t xml:space="preserve">Manual Success Score: </w:t>
      </w:r>
      <w:r w:rsidR="00220CEF">
        <w:rPr>
          <w:b/>
        </w:rPr>
        <w:t>2</w:t>
      </w:r>
    </w:p>
    <w:p w14:paraId="24EB96AA" w14:textId="77777777" w:rsidR="007124FC" w:rsidRDefault="00000000">
      <w:r>
        <w:t xml:space="preserve">Model’s Response: Electromagnetic interference sources can be categorized into two main types as defined in the document: </w:t>
      </w:r>
      <w:r w:rsidRPr="00220CEF">
        <w:rPr>
          <w:highlight w:val="yellow"/>
        </w:rPr>
        <w:t>Narrowband sources and Broadband sources.</w:t>
      </w:r>
      <w:r>
        <w:br/>
      </w:r>
      <w:r>
        <w:br/>
        <w:t>Examples of narrowband sources include vehicle electronic modules with clock generators, oscillators, digital logic circuits (e.g., microprocessors), and display units.</w:t>
      </w:r>
      <w:r>
        <w:br/>
      </w:r>
      <w:r>
        <w:lastRenderedPageBreak/>
        <w:br/>
        <w:t>Broadband sources can be further classified into short-duration broadband interferers (e.g., washer pumps, side mirrors, electric windows) and long-duration broadband interferers (e.g., windshield washer motors, heating blowers, engine cooling).</w:t>
      </w:r>
    </w:p>
    <w:p w14:paraId="7CFFAC0E" w14:textId="77777777" w:rsidR="007124FC" w:rsidRDefault="00000000">
      <w:r>
        <w:t>____________________________________________________________</w:t>
      </w:r>
    </w:p>
    <w:p w14:paraId="77788D0B" w14:textId="77777777" w:rsidR="007124FC" w:rsidRDefault="007124FC"/>
    <w:p w14:paraId="66C7D7DA" w14:textId="77777777" w:rsidR="007124FC" w:rsidRDefault="00000000">
      <w:pPr>
        <w:pStyle w:val="Heading2"/>
      </w:pPr>
      <w:r>
        <w:t>Question 2</w:t>
      </w:r>
    </w:p>
    <w:p w14:paraId="1BB0C5F3" w14:textId="77777777" w:rsidR="007124FC" w:rsidRDefault="00000000">
      <w:r>
        <w:t>Question: What key elements must be included in a test plan for electromagnetic compatibility testing?</w:t>
      </w:r>
    </w:p>
    <w:p w14:paraId="67A6C980" w14:textId="77777777" w:rsidR="007124FC" w:rsidRDefault="00000000">
      <w:r>
        <w:t>Expected Answer: The frequency range to be tested, Emission limit values, Types and locations of antennas, Requirements for the test report, Supply voltage and other relevant parameters, including operating conditions of the device under test (DUT), as described in section 4.1.4</w:t>
      </w:r>
    </w:p>
    <w:p w14:paraId="048D259F" w14:textId="77777777" w:rsidR="007124FC" w:rsidRDefault="00000000">
      <w:r>
        <w:rPr>
          <w:b/>
          <w:color w:val="008000"/>
        </w:rPr>
        <w:t>✓ VALID - 5.66s - Context chunks: 5</w:t>
      </w:r>
    </w:p>
    <w:p w14:paraId="35E8EA60" w14:textId="65FDF4BD" w:rsidR="007124FC" w:rsidRDefault="00000000">
      <w:r>
        <w:rPr>
          <w:b/>
        </w:rPr>
        <w:t xml:space="preserve">Manual Success Score: </w:t>
      </w:r>
      <w:r w:rsidR="00A95492">
        <w:rPr>
          <w:b/>
        </w:rPr>
        <w:t>1.5</w:t>
      </w:r>
    </w:p>
    <w:p w14:paraId="437445C2" w14:textId="77777777" w:rsidR="007124FC" w:rsidRDefault="00000000">
      <w:r>
        <w:t>Model’s Response: The key elements that must be included in a test plan for electromagnetic compatibility testing, as per the provided document, are:</w:t>
      </w:r>
      <w:r>
        <w:br/>
      </w:r>
      <w:r>
        <w:br/>
        <w:t xml:space="preserve">1. </w:t>
      </w:r>
      <w:r w:rsidRPr="00062D36">
        <w:rPr>
          <w:highlight w:val="yellow"/>
        </w:rPr>
        <w:t>Frequency range to be tested</w:t>
      </w:r>
      <w:r>
        <w:t xml:space="preserve"> (specified)</w:t>
      </w:r>
      <w:r>
        <w:br/>
        <w:t xml:space="preserve">2. </w:t>
      </w:r>
      <w:r w:rsidRPr="00062D36">
        <w:rPr>
          <w:highlight w:val="yellow"/>
        </w:rPr>
        <w:t>Emission limit values</w:t>
      </w:r>
      <w:r>
        <w:t xml:space="preserve"> (specified)</w:t>
      </w:r>
      <w:r>
        <w:br/>
        <w:t xml:space="preserve">3. </w:t>
      </w:r>
      <w:r w:rsidRPr="00062D36">
        <w:rPr>
          <w:highlight w:val="yellow"/>
        </w:rPr>
        <w:t>Types and locations of antennas</w:t>
      </w:r>
      <w:r>
        <w:t xml:space="preserve"> (specified)</w:t>
      </w:r>
      <w:r>
        <w:br/>
        <w:t xml:space="preserve">4. </w:t>
      </w:r>
      <w:r w:rsidRPr="00062D36">
        <w:rPr>
          <w:highlight w:val="yellow"/>
        </w:rPr>
        <w:t>Requirements for the test report</w:t>
      </w:r>
      <w:r>
        <w:t xml:space="preserve"> (specified)</w:t>
      </w:r>
      <w:r>
        <w:br/>
        <w:t xml:space="preserve">5. </w:t>
      </w:r>
      <w:r w:rsidRPr="00062D36">
        <w:rPr>
          <w:highlight w:val="yellow"/>
        </w:rPr>
        <w:t>Supply voltage and other relevant parameters, including operating conditions of the device under test (DUT), as described in section 4.1.4</w:t>
      </w:r>
      <w:r>
        <w:br/>
        <w:t>6. For each frequency range, whether compliance can be achieved with mean and peak limits or with mean and quasi-peak limits (specified)</w:t>
      </w:r>
      <w:r>
        <w:br/>
        <w:t>7. Definition of operating conditions of the DUT for testing (described in section 4.1.4)</w:t>
      </w:r>
      <w:r>
        <w:br/>
        <w:t>8. Use of a peripheral interface unit replicating the vehicle installation to ensure proper operation during testing (described in section 4.1.4)</w:t>
      </w:r>
      <w:r>
        <w:br/>
        <w:t>9. Classification of interference sources as narrowband or broadband, and further classification of broadband sources into short-duration and long-duration (as defined in Chapter 1)</w:t>
      </w:r>
    </w:p>
    <w:p w14:paraId="5EA4F7FE" w14:textId="77777777" w:rsidR="007124FC" w:rsidRDefault="00000000">
      <w:r>
        <w:t>____________________________________________________________</w:t>
      </w:r>
    </w:p>
    <w:p w14:paraId="79CAC747" w14:textId="77777777" w:rsidR="007124FC" w:rsidRDefault="007124FC"/>
    <w:p w14:paraId="734BE03B" w14:textId="77777777" w:rsidR="007124FC" w:rsidRDefault="00000000">
      <w:pPr>
        <w:pStyle w:val="Heading2"/>
      </w:pPr>
      <w:r>
        <w:t>Question 3</w:t>
      </w:r>
    </w:p>
    <w:p w14:paraId="40E637C9" w14:textId="77777777" w:rsidR="007124FC" w:rsidRDefault="00000000">
      <w:r>
        <w:t>Question: Which mobile service in the 852–894 MHz range has the lowest limits?</w:t>
      </w:r>
    </w:p>
    <w:p w14:paraId="5AF6F9B4" w14:textId="77777777" w:rsidR="007124FC" w:rsidRDefault="00000000">
      <w:r>
        <w:lastRenderedPageBreak/>
        <w:t>Expected Answer: 3G, with 26 dB(µV) peak and 6 dB(µV) mean.</w:t>
      </w:r>
    </w:p>
    <w:p w14:paraId="4FD64681" w14:textId="77777777" w:rsidR="007124FC" w:rsidRDefault="00000000">
      <w:r>
        <w:rPr>
          <w:b/>
          <w:color w:val="008000"/>
        </w:rPr>
        <w:t>✓ VALID - 3.58s - Context chunks: 5</w:t>
      </w:r>
    </w:p>
    <w:p w14:paraId="6A5BB414" w14:textId="4C3C5FF8" w:rsidR="007124FC" w:rsidRDefault="00000000">
      <w:r>
        <w:rPr>
          <w:b/>
        </w:rPr>
        <w:t xml:space="preserve">Manual Success Score: </w:t>
      </w:r>
      <w:r w:rsidR="006304E1">
        <w:rPr>
          <w:b/>
        </w:rPr>
        <w:t>0</w:t>
      </w:r>
    </w:p>
    <w:p w14:paraId="5B184EB6" w14:textId="77777777" w:rsidR="007124FC" w:rsidRDefault="00000000">
      <w:r>
        <w:t>Model’s Response: The mobile service with the lowest limits in the 852-894 MHz range is 4G, as it has a bandwidth of 852 - 894 MHz and a time limit of 12 seconds/MHz (ROW 16).</w:t>
      </w:r>
    </w:p>
    <w:p w14:paraId="4E908817" w14:textId="77777777" w:rsidR="007124FC" w:rsidRDefault="00000000">
      <w:r>
        <w:t>____________________________________________________________</w:t>
      </w:r>
    </w:p>
    <w:p w14:paraId="19C1AA62" w14:textId="77777777" w:rsidR="007124FC" w:rsidRDefault="007124FC"/>
    <w:p w14:paraId="35B224C7" w14:textId="77777777" w:rsidR="007124FC" w:rsidRDefault="00000000">
      <w:pPr>
        <w:pStyle w:val="Heading2"/>
      </w:pPr>
      <w:r>
        <w:t>Question 4</w:t>
      </w:r>
    </w:p>
    <w:p w14:paraId="0E39C275" w14:textId="77777777" w:rsidR="007124FC" w:rsidRDefault="00000000">
      <w:r>
        <w:t>Question: What must the test plan clarify regarding compliance for each frequency range?</w:t>
      </w:r>
    </w:p>
    <w:p w14:paraId="58E5C603" w14:textId="77777777" w:rsidR="007124FC" w:rsidRDefault="00000000">
      <w:r>
        <w:t>Expected Answer: The test plan shall specify for each frequency range whether compliance can be achieved with mean and peak limits or with mean and quasi-peak limits.</w:t>
      </w:r>
    </w:p>
    <w:p w14:paraId="01EA542F" w14:textId="77777777" w:rsidR="007124FC" w:rsidRDefault="00000000">
      <w:r>
        <w:rPr>
          <w:b/>
          <w:color w:val="008000"/>
        </w:rPr>
        <w:t>✓ VALID - 2.81s - Context chunks: 5</w:t>
      </w:r>
    </w:p>
    <w:p w14:paraId="15AC428E" w14:textId="274AD0ED" w:rsidR="007124FC" w:rsidRDefault="00000000">
      <w:r>
        <w:rPr>
          <w:b/>
        </w:rPr>
        <w:t xml:space="preserve">Manual Success Score: </w:t>
      </w:r>
      <w:r w:rsidR="009E00AD">
        <w:rPr>
          <w:b/>
        </w:rPr>
        <w:t>2</w:t>
      </w:r>
    </w:p>
    <w:p w14:paraId="0C81ECE6" w14:textId="77777777" w:rsidR="007124FC" w:rsidRDefault="00000000">
      <w:r>
        <w:t xml:space="preserve">Model’s Response: </w:t>
      </w:r>
      <w:r w:rsidRPr="009E00AD">
        <w:rPr>
          <w:highlight w:val="yellow"/>
        </w:rPr>
        <w:t>The test plan must clarify for each frequency range whether compliance can be achieved with mean and peak limits or with mean and quasi-peak limits</w:t>
      </w:r>
      <w:r>
        <w:t xml:space="preserve"> (as specified in section 1.2 of the document).</w:t>
      </w:r>
    </w:p>
    <w:p w14:paraId="6F69FD95" w14:textId="77777777" w:rsidR="007124FC" w:rsidRDefault="00000000">
      <w:r>
        <w:t>____________________________________________________________</w:t>
      </w:r>
    </w:p>
    <w:p w14:paraId="503228A6" w14:textId="77777777" w:rsidR="007124FC" w:rsidRDefault="007124FC"/>
    <w:p w14:paraId="2F4E5B52" w14:textId="77777777" w:rsidR="007124FC" w:rsidRDefault="00000000">
      <w:pPr>
        <w:pStyle w:val="Heading2"/>
      </w:pPr>
      <w:r>
        <w:t>Question 5</w:t>
      </w:r>
    </w:p>
    <w:p w14:paraId="6C122BA8" w14:textId="77777777" w:rsidR="007124FC" w:rsidRDefault="00000000">
      <w:r>
        <w:t>Question: Where can the peripheral interface unit be placed during testing, and what determines its allowable emission levels?</w:t>
      </w:r>
    </w:p>
    <w:p w14:paraId="1021C831" w14:textId="77777777" w:rsidR="007124FC" w:rsidRDefault="00000000">
      <w:r>
        <w:t>Expected Answer: The peripheral interface unit may be placed inside or outside the shielded chamber. If placed inside, its emission levels must be at least 6 dB below the specified limits in the test plan.</w:t>
      </w:r>
    </w:p>
    <w:p w14:paraId="7B09B286" w14:textId="77777777" w:rsidR="007124FC" w:rsidRDefault="00000000">
      <w:r>
        <w:rPr>
          <w:b/>
          <w:color w:val="008000"/>
        </w:rPr>
        <w:t>✓ VALID - 2.77s - Context chunks: 5</w:t>
      </w:r>
    </w:p>
    <w:p w14:paraId="3E12BDC2" w14:textId="2D04CE1C" w:rsidR="007124FC" w:rsidRDefault="00000000">
      <w:r>
        <w:rPr>
          <w:b/>
        </w:rPr>
        <w:t xml:space="preserve">Manual Success Score: </w:t>
      </w:r>
      <w:r w:rsidR="00EC339C">
        <w:rPr>
          <w:b/>
        </w:rPr>
        <w:t>2</w:t>
      </w:r>
    </w:p>
    <w:p w14:paraId="700697B6" w14:textId="77777777" w:rsidR="007124FC" w:rsidRDefault="00000000">
      <w:r>
        <w:t xml:space="preserve">Model’s Response: </w:t>
      </w:r>
      <w:r w:rsidRPr="00EC339C">
        <w:rPr>
          <w:highlight w:val="yellow"/>
        </w:rPr>
        <w:t>The peripheral interface unit can be placed either inside or outside the shielded chamber during testing. However, if it is placed inside, its emission levels must be at least 6 dB below the specified limits in the test plan</w:t>
      </w:r>
      <w:r>
        <w:t xml:space="preserve"> (as mentioned in the context).</w:t>
      </w:r>
    </w:p>
    <w:p w14:paraId="47F711F6" w14:textId="77777777" w:rsidR="007124FC" w:rsidRDefault="00000000">
      <w:r>
        <w:t>____________________________________________________________</w:t>
      </w:r>
    </w:p>
    <w:p w14:paraId="6C78D2F8" w14:textId="77777777" w:rsidR="007124FC" w:rsidRDefault="007124FC"/>
    <w:p w14:paraId="724274AB" w14:textId="77777777" w:rsidR="007124FC" w:rsidRDefault="00000000">
      <w:pPr>
        <w:pStyle w:val="Heading2"/>
      </w:pPr>
      <w:r>
        <w:t>Question 6</w:t>
      </w:r>
    </w:p>
    <w:p w14:paraId="7A82B8A2" w14:textId="77777777" w:rsidR="007124FC" w:rsidRDefault="00000000">
      <w:r>
        <w:t>Question: Which analog service has the lowest quasi-peak limit?</w:t>
      </w:r>
    </w:p>
    <w:p w14:paraId="03F20A14" w14:textId="77777777" w:rsidR="007124FC" w:rsidRDefault="00000000">
      <w:r>
        <w:t>Expected Answer: MW and SW, both with 7 dB(µV).</w:t>
      </w:r>
    </w:p>
    <w:p w14:paraId="7779520A" w14:textId="77777777" w:rsidR="007124FC" w:rsidRDefault="00000000">
      <w:r>
        <w:rPr>
          <w:b/>
          <w:color w:val="FF0000"/>
        </w:rPr>
        <w:t>✗ FAILED - Error or invalid response</w:t>
      </w:r>
    </w:p>
    <w:p w14:paraId="044D535B" w14:textId="2D2CEA47" w:rsidR="007124FC" w:rsidRDefault="00000000">
      <w:r>
        <w:rPr>
          <w:b/>
        </w:rPr>
        <w:t xml:space="preserve">Manual Success Score: </w:t>
      </w:r>
      <w:r w:rsidR="00EC339C">
        <w:rPr>
          <w:b/>
        </w:rPr>
        <w:t>0.5</w:t>
      </w:r>
    </w:p>
    <w:p w14:paraId="258377FE" w14:textId="77777777" w:rsidR="007124FC" w:rsidRDefault="00000000">
      <w:r>
        <w:t xml:space="preserve">Model’s Response: I cannot find this specific information about the quasi-peak limit for all analog services in the provided document. However, if we look at Table 3, Row 5 (Analog UHF), </w:t>
      </w:r>
      <w:r w:rsidRPr="00EC339C">
        <w:rPr>
          <w:highlight w:val="yellow"/>
        </w:rPr>
        <w:t>it has a quasi-peak limit of 7 dB(µV)</w:t>
      </w:r>
      <w:r>
        <w:t xml:space="preserve"> according to CELL[8,3].</w:t>
      </w:r>
    </w:p>
    <w:p w14:paraId="3F9F0C03" w14:textId="77777777" w:rsidR="007124FC" w:rsidRDefault="00000000">
      <w:r>
        <w:t>____________________________________________________________</w:t>
      </w:r>
    </w:p>
    <w:p w14:paraId="539CA688" w14:textId="77777777" w:rsidR="007124FC" w:rsidRDefault="007124FC"/>
    <w:p w14:paraId="3BAD8846" w14:textId="77777777" w:rsidR="007124FC" w:rsidRDefault="00000000">
      <w:pPr>
        <w:pStyle w:val="Heading2"/>
      </w:pPr>
      <w:r>
        <w:t>Question 7</w:t>
      </w:r>
    </w:p>
    <w:p w14:paraId="0B51A93E" w14:textId="77777777" w:rsidR="007124FC" w:rsidRDefault="00000000">
      <w:r>
        <w:t>Question: Which service has the highest peak limit among digital broadcasting?</w:t>
      </w:r>
    </w:p>
    <w:p w14:paraId="56D671C2" w14:textId="77777777" w:rsidR="007124FC" w:rsidRDefault="00000000">
      <w:r>
        <w:t>Expected Answer: DTTB, DAB-L-Band, and SDARS, all at 32 dB(µV).</w:t>
      </w:r>
    </w:p>
    <w:p w14:paraId="7BD70F31" w14:textId="77777777" w:rsidR="007124FC" w:rsidRDefault="00000000">
      <w:r>
        <w:rPr>
          <w:b/>
          <w:color w:val="008000"/>
        </w:rPr>
        <w:t>✓ VALID - 3.89s - Context chunks: 5</w:t>
      </w:r>
    </w:p>
    <w:p w14:paraId="046EC457" w14:textId="2F246628" w:rsidR="007124FC" w:rsidRDefault="00000000">
      <w:r>
        <w:rPr>
          <w:b/>
        </w:rPr>
        <w:t xml:space="preserve">Manual Success Score: </w:t>
      </w:r>
      <w:r w:rsidR="00EC339C">
        <w:rPr>
          <w:b/>
        </w:rPr>
        <w:t>0</w:t>
      </w:r>
    </w:p>
    <w:p w14:paraId="286EE28C" w14:textId="77777777" w:rsidR="007124FC" w:rsidRDefault="00000000">
      <w:r>
        <w:t>Model’s Response: The service with the highest peak limit among digital broadcasting is TV Band IV, as per Table 1 (Row 5). The Peak Limit dB(µV) for this service is 16, which is higher than any other value listed under the Digital Broadcasting Services section in Table 1.</w:t>
      </w:r>
    </w:p>
    <w:p w14:paraId="40F5DD64" w14:textId="77777777" w:rsidR="007124FC" w:rsidRDefault="00000000">
      <w:r>
        <w:t>____________________________________________________________</w:t>
      </w:r>
    </w:p>
    <w:p w14:paraId="333B1893" w14:textId="77777777" w:rsidR="007124FC" w:rsidRDefault="007124FC"/>
    <w:p w14:paraId="7D2A91AC" w14:textId="77777777" w:rsidR="007124FC" w:rsidRDefault="00000000">
      <w:pPr>
        <w:pStyle w:val="Heading2"/>
      </w:pPr>
      <w:r>
        <w:t>Question 8</w:t>
      </w:r>
    </w:p>
    <w:p w14:paraId="65235E41" w14:textId="77777777" w:rsidR="007124FC" w:rsidRDefault="00000000">
      <w:r>
        <w:t>Question: What are the peak and mean limits for 5G n71 (617–652 MHz)?</w:t>
      </w:r>
    </w:p>
    <w:p w14:paraId="18E3DDAD" w14:textId="3C40909E" w:rsidR="007124FC" w:rsidRDefault="00000000">
      <w:r>
        <w:t xml:space="preserve">Expected Answer: Peak limit is 32 dB(µV), mean limit </w:t>
      </w:r>
      <w:r w:rsidR="00BE1258">
        <w:t xml:space="preserve">also 32 </w:t>
      </w:r>
      <w:r>
        <w:t>dB(µV).</w:t>
      </w:r>
    </w:p>
    <w:p w14:paraId="78BBE533" w14:textId="77777777" w:rsidR="007124FC" w:rsidRDefault="00000000">
      <w:r>
        <w:rPr>
          <w:b/>
          <w:color w:val="008000"/>
        </w:rPr>
        <w:t>✓ VALID - 3.92s - Context chunks: 5</w:t>
      </w:r>
    </w:p>
    <w:p w14:paraId="5B54CDF0" w14:textId="73E32CC0" w:rsidR="007124FC" w:rsidRDefault="00000000">
      <w:r>
        <w:rPr>
          <w:b/>
        </w:rPr>
        <w:t xml:space="preserve">Manual Success Score: </w:t>
      </w:r>
      <w:r w:rsidR="00FA1772">
        <w:rPr>
          <w:b/>
        </w:rPr>
        <w:t>2</w:t>
      </w:r>
    </w:p>
    <w:p w14:paraId="5F6D4621" w14:textId="77777777" w:rsidR="007124FC" w:rsidRDefault="00000000">
      <w:r>
        <w:t xml:space="preserve">Model’s Response: </w:t>
      </w:r>
      <w:r w:rsidRPr="00BE1258">
        <w:rPr>
          <w:highlight w:val="yellow"/>
        </w:rPr>
        <w:t>The peak limit for 5G n71 (617–652 MHz) is 32 dB(µV), and the mean limit is also 32 dB(µV).</w:t>
      </w:r>
      <w:r>
        <w:t xml:space="preserve"> This information can be found in ROW 2 of TABLE 4.</w:t>
      </w:r>
    </w:p>
    <w:p w14:paraId="7E2846F0" w14:textId="77777777" w:rsidR="007124FC" w:rsidRDefault="00000000">
      <w:r>
        <w:lastRenderedPageBreak/>
        <w:t>____________________________________________________________</w:t>
      </w:r>
    </w:p>
    <w:p w14:paraId="6A36550E" w14:textId="77777777" w:rsidR="007124FC" w:rsidRDefault="007124FC"/>
    <w:p w14:paraId="4169DB45" w14:textId="77777777" w:rsidR="007124FC" w:rsidRDefault="00000000">
      <w:pPr>
        <w:pStyle w:val="Heading2"/>
      </w:pPr>
      <w:r>
        <w:t>Question 9</w:t>
      </w:r>
    </w:p>
    <w:p w14:paraId="150DB019" w14:textId="77777777" w:rsidR="007124FC" w:rsidRDefault="00000000">
      <w:r>
        <w:t>Question: At what RBW are 3G services in the 791–821 MHz band measured?</w:t>
      </w:r>
    </w:p>
    <w:p w14:paraId="4929743E" w14:textId="77777777" w:rsidR="007124FC" w:rsidRDefault="00000000">
      <w:r>
        <w:t>Expected Answer: 1 MHz.</w:t>
      </w:r>
    </w:p>
    <w:p w14:paraId="565D3B19" w14:textId="77777777" w:rsidR="007124FC" w:rsidRDefault="00000000">
      <w:r>
        <w:rPr>
          <w:b/>
          <w:color w:val="FF0000"/>
        </w:rPr>
        <w:t>✗ FAILED - Error or invalid response</w:t>
      </w:r>
    </w:p>
    <w:p w14:paraId="51B12059" w14:textId="02A29722" w:rsidR="007124FC" w:rsidRDefault="00000000">
      <w:r>
        <w:rPr>
          <w:b/>
        </w:rPr>
        <w:t xml:space="preserve">Manual Success Score: </w:t>
      </w:r>
      <w:r w:rsidR="00FA1772">
        <w:rPr>
          <w:b/>
        </w:rPr>
        <w:t>0.5</w:t>
      </w:r>
    </w:p>
    <w:p w14:paraId="1332D040" w14:textId="77777777" w:rsidR="007124FC" w:rsidRDefault="00000000">
      <w:r>
        <w:t xml:space="preserve">Model’s Response: The RBW (Resolution Bandwidth) for 3G services in the 791–821 MHz band is not explicitly stated in the provided document context. However, based on the pattern observed in Table 12, it can be inferred that the RBW at -6 dB for 3G services (which are specified to be within </w:t>
      </w:r>
      <w:r w:rsidRPr="00FA1772">
        <w:rPr>
          <w:highlight w:val="yellow"/>
        </w:rPr>
        <w:t>1 MHz</w:t>
      </w:r>
      <w:r>
        <w:t>) might also follow a similar frequency range. Therefore, I cannot find an exact value for the RBW at 791–821 MHz band for 3G services in the provided document context.</w:t>
      </w:r>
    </w:p>
    <w:p w14:paraId="1F6BD987" w14:textId="77777777" w:rsidR="007124FC" w:rsidRDefault="00000000">
      <w:r>
        <w:t>____________________________________________________________</w:t>
      </w:r>
    </w:p>
    <w:p w14:paraId="0784E551" w14:textId="77777777" w:rsidR="007124FC" w:rsidRDefault="007124FC"/>
    <w:p w14:paraId="105DFCAA" w14:textId="77777777" w:rsidR="007124FC" w:rsidRDefault="00000000">
      <w:pPr>
        <w:pStyle w:val="Heading2"/>
      </w:pPr>
      <w:r>
        <w:t>Question 10</w:t>
      </w:r>
    </w:p>
    <w:p w14:paraId="00B2CDFE" w14:textId="77777777" w:rsidR="007124FC" w:rsidRDefault="00000000">
      <w:r>
        <w:t>Question: What is the minimum sweep time for MW band (0.53–1.8 MHz) at -6 dB RBW?</w:t>
      </w:r>
    </w:p>
    <w:p w14:paraId="669540A5" w14:textId="77777777" w:rsidR="007124FC" w:rsidRDefault="00000000">
      <w:r>
        <w:t>Expected Answer: 200 s/MHz.</w:t>
      </w:r>
    </w:p>
    <w:p w14:paraId="06DDDCB4" w14:textId="77777777" w:rsidR="007124FC" w:rsidRDefault="00000000">
      <w:r>
        <w:rPr>
          <w:b/>
          <w:color w:val="008000"/>
        </w:rPr>
        <w:t>✓ VALID - 5.11s - Context chunks: 5</w:t>
      </w:r>
    </w:p>
    <w:p w14:paraId="08688D68" w14:textId="6FBB3842" w:rsidR="007124FC" w:rsidRDefault="00000000">
      <w:r>
        <w:rPr>
          <w:b/>
        </w:rPr>
        <w:t xml:space="preserve">Manual Success Score: </w:t>
      </w:r>
      <w:r w:rsidR="00CD1395">
        <w:rPr>
          <w:b/>
        </w:rPr>
        <w:t>0</w:t>
      </w:r>
    </w:p>
    <w:p w14:paraId="2E05821C" w14:textId="77777777" w:rsidR="007124FC" w:rsidRDefault="00000000">
      <w:r>
        <w:t>Model’s Response: The minimum sweep time for MW band (-6 dB RBW) is not provided in the given document context. However, it is mentioned that for MW band, the minimum sweep time at -3 dB RBW and -6 dB RBW are both 10 s/MHz. Since the value for -6 dB RBW minimum sweep time is not explicitly stated, we can infer that it might be the same as the one provided for -3 dB RBW, which is 10 s/MHz. But without explicit confirmation in the document, this is an inference.</w:t>
      </w:r>
    </w:p>
    <w:p w14:paraId="245D2FE9" w14:textId="77777777" w:rsidR="007124FC" w:rsidRDefault="00000000">
      <w:r>
        <w:t>____________________________________________________________</w:t>
      </w:r>
    </w:p>
    <w:p w14:paraId="2603B8EA" w14:textId="77777777" w:rsidR="007124FC" w:rsidRDefault="007124FC"/>
    <w:p w14:paraId="77D9B67B" w14:textId="77777777" w:rsidR="007124FC" w:rsidRDefault="00000000">
      <w:pPr>
        <w:pStyle w:val="Heading2"/>
      </w:pPr>
      <w:r>
        <w:t>Question 11</w:t>
      </w:r>
    </w:p>
    <w:p w14:paraId="763A85D7" w14:textId="77777777" w:rsidR="007124FC" w:rsidRDefault="00000000">
      <w:r>
        <w:t>Question: Which service uses a 100 ms/MHz minimum sweep time?</w:t>
      </w:r>
    </w:p>
    <w:p w14:paraId="3E2D7E5E" w14:textId="77777777" w:rsidR="007124FC" w:rsidRDefault="00000000">
      <w:r>
        <w:t>Expected Answer: FM, TV Band I, TV Band III, and TV Band IV.</w:t>
      </w:r>
    </w:p>
    <w:p w14:paraId="7255C053" w14:textId="77777777" w:rsidR="007124FC" w:rsidRDefault="00000000">
      <w:r>
        <w:rPr>
          <w:b/>
          <w:color w:val="008000"/>
        </w:rPr>
        <w:lastRenderedPageBreak/>
        <w:t>✓ VALID - 3.65s - Context chunks: 5</w:t>
      </w:r>
    </w:p>
    <w:p w14:paraId="5EC02ABC" w14:textId="7C6A1F8E" w:rsidR="007124FC" w:rsidRDefault="00000000">
      <w:r>
        <w:rPr>
          <w:b/>
        </w:rPr>
        <w:t xml:space="preserve">Manual Success Score: </w:t>
      </w:r>
      <w:r w:rsidR="00CD1395">
        <w:rPr>
          <w:b/>
        </w:rPr>
        <w:t>1</w:t>
      </w:r>
    </w:p>
    <w:p w14:paraId="0D344E6F" w14:textId="77777777" w:rsidR="007124FC" w:rsidRDefault="00000000">
      <w:r>
        <w:t xml:space="preserve">Model’s Response: The service that uses a 100 ms/MHz minimum sweep time is </w:t>
      </w:r>
      <w:r w:rsidRPr="00CD1395">
        <w:rPr>
          <w:highlight w:val="yellow"/>
        </w:rPr>
        <w:t>TV Band IV</w:t>
      </w:r>
      <w:r>
        <w:t>, as stated in Row 7 of the provided document context.</w:t>
      </w:r>
    </w:p>
    <w:p w14:paraId="7EC89E1B" w14:textId="441C7A3C" w:rsidR="007124FC" w:rsidRDefault="00000000" w:rsidP="00DB4A2E">
      <w:r>
        <w:t>____________________________________________________________</w:t>
      </w:r>
    </w:p>
    <w:sectPr w:rsidR="007124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720521">
    <w:abstractNumId w:val="8"/>
  </w:num>
  <w:num w:numId="2" w16cid:durableId="329409328">
    <w:abstractNumId w:val="6"/>
  </w:num>
  <w:num w:numId="3" w16cid:durableId="276255203">
    <w:abstractNumId w:val="5"/>
  </w:num>
  <w:num w:numId="4" w16cid:durableId="691028982">
    <w:abstractNumId w:val="4"/>
  </w:num>
  <w:num w:numId="5" w16cid:durableId="1962493403">
    <w:abstractNumId w:val="7"/>
  </w:num>
  <w:num w:numId="6" w16cid:durableId="1684935378">
    <w:abstractNumId w:val="3"/>
  </w:num>
  <w:num w:numId="7" w16cid:durableId="463013153">
    <w:abstractNumId w:val="2"/>
  </w:num>
  <w:num w:numId="8" w16cid:durableId="694696245">
    <w:abstractNumId w:val="1"/>
  </w:num>
  <w:num w:numId="9" w16cid:durableId="132404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6B3"/>
    <w:rsid w:val="0006063C"/>
    <w:rsid w:val="00062D36"/>
    <w:rsid w:val="0015074B"/>
    <w:rsid w:val="001700CB"/>
    <w:rsid w:val="002075C8"/>
    <w:rsid w:val="002110A6"/>
    <w:rsid w:val="00220CEF"/>
    <w:rsid w:val="0029639D"/>
    <w:rsid w:val="00326F90"/>
    <w:rsid w:val="006304E1"/>
    <w:rsid w:val="00681D67"/>
    <w:rsid w:val="00705DB5"/>
    <w:rsid w:val="007124FC"/>
    <w:rsid w:val="00747D37"/>
    <w:rsid w:val="0085219E"/>
    <w:rsid w:val="00973A5A"/>
    <w:rsid w:val="009E00AD"/>
    <w:rsid w:val="00A95492"/>
    <w:rsid w:val="00AA1D8D"/>
    <w:rsid w:val="00B47730"/>
    <w:rsid w:val="00BE1258"/>
    <w:rsid w:val="00CB0664"/>
    <w:rsid w:val="00CD1395"/>
    <w:rsid w:val="00DB4A2E"/>
    <w:rsid w:val="00E531D1"/>
    <w:rsid w:val="00EC339C"/>
    <w:rsid w:val="00FA17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01C40"/>
  <w14:defaultImageDpi w14:val="300"/>
  <w15:docId w15:val="{9989BF42-DC38-5144-88A5-5E6B25B14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1221</Words>
  <Characters>6965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Benutzer 2</cp:lastModifiedBy>
  <cp:revision>20</cp:revision>
  <dcterms:created xsi:type="dcterms:W3CDTF">2013-12-23T23:15:00Z</dcterms:created>
  <dcterms:modified xsi:type="dcterms:W3CDTF">2025-10-31T19:28:00Z</dcterms:modified>
  <cp:category/>
</cp:coreProperties>
</file>