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D4685" w14:textId="77777777" w:rsidR="00A619F4" w:rsidRDefault="00000000">
      <w:pPr>
        <w:pStyle w:val="Title"/>
      </w:pPr>
      <w:r>
        <w:t>Phi-3 3.8B - Individual Model Report</w:t>
      </w:r>
    </w:p>
    <w:p w14:paraId="4FF74FC5" w14:textId="77777777" w:rsidR="00A619F4" w:rsidRDefault="00000000">
      <w:r>
        <w:t>Generated on: 2025-10-31 18:11:59</w:t>
      </w:r>
    </w:p>
    <w:p w14:paraId="5DBC25F6" w14:textId="77777777" w:rsidR="00A619F4" w:rsidRDefault="00000000">
      <w:r>
        <w:t>Document: Translated_Norms.docx</w:t>
      </w:r>
    </w:p>
    <w:p w14:paraId="16092FB4" w14:textId="77777777" w:rsidR="00A619F4" w:rsidRDefault="00A619F4"/>
    <w:p w14:paraId="7977BDFD" w14:textId="77777777" w:rsidR="00A619F4" w:rsidRDefault="00000000">
      <w:pPr>
        <w:pStyle w:val="Heading1"/>
      </w:pPr>
      <w:r>
        <w:t>Performance Summary</w:t>
      </w:r>
    </w:p>
    <w:p w14:paraId="01C09C8F" w14:textId="7632AEFD" w:rsidR="00A619F4" w:rsidRDefault="00000000">
      <w:r>
        <w:br/>
        <w:t xml:space="preserve">Success Rate: </w:t>
      </w:r>
      <w:r w:rsidR="00E74A7F">
        <w:t>38</w:t>
      </w:r>
      <w:r w:rsidR="0011219A">
        <w:t>.</w:t>
      </w:r>
      <w:r w:rsidR="00E74A7F">
        <w:t>6</w:t>
      </w:r>
      <w:r w:rsidR="0011219A">
        <w:t>%</w:t>
      </w:r>
      <w:r>
        <w:br/>
        <w:t>Response Rate: 92.3%</w:t>
      </w:r>
      <w:r>
        <w:br/>
        <w:t>Average Response Time: 3.36 seconds</w:t>
      </w:r>
      <w:r>
        <w:br/>
        <w:t>Valid Responses: 1</w:t>
      </w:r>
      <w:r w:rsidR="00E74A7F">
        <w:t>0</w:t>
      </w:r>
      <w:r>
        <w:t>/</w:t>
      </w:r>
      <w:r w:rsidR="00E74A7F">
        <w:t>11</w:t>
      </w:r>
      <w:r>
        <w:br/>
        <w:t xml:space="preserve">Correct Responses: </w:t>
      </w:r>
      <w:r w:rsidR="0011219A">
        <w:t>4</w:t>
      </w:r>
      <w:r>
        <w:t>/</w:t>
      </w:r>
      <w:r w:rsidR="00E74A7F">
        <w:t>11</w:t>
      </w:r>
      <w:r>
        <w:br/>
        <w:t>Failed Responses: 1/</w:t>
      </w:r>
      <w:r w:rsidR="00E74A7F">
        <w:t>11</w:t>
      </w:r>
      <w:r>
        <w:br/>
        <w:t>Total Time: 43.65 seconds</w:t>
      </w:r>
      <w:r>
        <w:br/>
      </w:r>
    </w:p>
    <w:p w14:paraId="5542C0FC" w14:textId="77777777" w:rsidR="00A619F4" w:rsidRDefault="00000000">
      <w:r>
        <w:t>Manual Success Score: Each answer can be scored manually based on factual accuracy, completeness, and relevance.</w:t>
      </w:r>
    </w:p>
    <w:p w14:paraId="7CF275BD" w14:textId="77777777" w:rsidR="00A619F4" w:rsidRDefault="00000000">
      <w:pPr>
        <w:pStyle w:val="Heading1"/>
      </w:pPr>
      <w:r>
        <w:t>Question-by-Question Responses</w:t>
      </w:r>
    </w:p>
    <w:p w14:paraId="7C9BBD9B" w14:textId="77777777" w:rsidR="00A619F4" w:rsidRDefault="00000000">
      <w:pPr>
        <w:pStyle w:val="Heading2"/>
      </w:pPr>
      <w:r>
        <w:t>Question 1</w:t>
      </w:r>
    </w:p>
    <w:p w14:paraId="7DC5DD5D" w14:textId="77777777" w:rsidR="00A619F4" w:rsidRDefault="00000000">
      <w:r>
        <w:t>Question: How can electromagnetic interference sources be categorized? What are examples of each type?</w:t>
      </w:r>
    </w:p>
    <w:p w14:paraId="2ACA34F1" w14:textId="77777777" w:rsidR="00A619F4" w:rsidRDefault="00000000">
      <w:r>
        <w:t>Expected Answer: Electromagnetic interference sources can be divided into two main types: Narrowband sources, such as vehicle electronic modules with clock generators, oscillators, digital logic circuits (e.g., microprocessors), and display units. Broadband sources, such as electric motors and ignition systems.</w:t>
      </w:r>
    </w:p>
    <w:p w14:paraId="2A5DDAA4" w14:textId="77777777" w:rsidR="00A619F4" w:rsidRDefault="00000000">
      <w:r>
        <w:rPr>
          <w:b/>
          <w:color w:val="008000"/>
        </w:rPr>
        <w:t>✓ VALID - 3.72s - Context chunks: 5</w:t>
      </w:r>
    </w:p>
    <w:p w14:paraId="6D999E4A" w14:textId="0EDC7370" w:rsidR="00A619F4" w:rsidRDefault="00000000">
      <w:r>
        <w:rPr>
          <w:b/>
        </w:rPr>
        <w:t xml:space="preserve">Manual Success Score: </w:t>
      </w:r>
      <w:r w:rsidR="00603879">
        <w:rPr>
          <w:b/>
        </w:rPr>
        <w:t>1.5</w:t>
      </w:r>
    </w:p>
    <w:p w14:paraId="395A7F7C" w14:textId="77777777" w:rsidR="00A619F4" w:rsidRDefault="00000000">
      <w:r>
        <w:t xml:space="preserve">Model’s Response: Electromagnetic interference sources can be categorized into two main types based on their frequency characteristics as defined in a test plan within DIN EN IEC 55025 standards for Electromagnetic Compatibility Requirements. The first type is </w:t>
      </w:r>
      <w:r w:rsidRPr="00603879">
        <w:rPr>
          <w:highlight w:val="yellow"/>
        </w:rPr>
        <w:t>narrowband sources</w:t>
      </w:r>
      <w:r>
        <w:t xml:space="preserve">, which include vehicle electronic modules with clock generators, oscillators, digital logic circuits such as microprocessors, and display units that emit </w:t>
      </w:r>
      <w:r>
        <w:lastRenderedPageBreak/>
        <w:t>interference in a specific frequency range (not explicitly mentioned but implied to be within the relevant bands). Examples of these are analog broadcasting services for television or FM radio.</w:t>
      </w:r>
      <w:r>
        <w:br/>
      </w:r>
      <w:r>
        <w:br/>
        <w:t xml:space="preserve">The second type is </w:t>
      </w:r>
      <w:r w:rsidRPr="00603879">
        <w:rPr>
          <w:highlight w:val="yellow"/>
        </w:rPr>
        <w:t>broadband sources</w:t>
      </w:r>
      <w:r>
        <w:t xml:space="preserve"> which can further be divided into short-duration and long-duration based on their emission patterns, as detailed below:</w:t>
      </w:r>
      <w:r>
        <w:br/>
      </w:r>
      <w:r>
        <w:br/>
        <w:t>Short-duration Broadband Interferers (e.g., washer pumps, side mirrors, electric windows) emit interference for brief periods during operation but are not continuously active throughout the vehicle's operational cycle. These sources typically operate at frequencies like 120 kHz and have emission durations of around 5 ms as specified in Table 3 – Spectrum Analyzer Parameters (Table 3.1).</w:t>
      </w:r>
      <w:r>
        <w:br/>
      </w:r>
      <w:r>
        <w:br/>
        <w:t>Long-duration Broadband Inter</w:t>
      </w:r>
    </w:p>
    <w:p w14:paraId="5FD98299" w14:textId="77777777" w:rsidR="00A619F4" w:rsidRDefault="00000000">
      <w:r>
        <w:t>____________________________________________________________</w:t>
      </w:r>
    </w:p>
    <w:p w14:paraId="36741D85" w14:textId="77777777" w:rsidR="00A619F4" w:rsidRDefault="00A619F4"/>
    <w:p w14:paraId="1F9D4D69" w14:textId="77777777" w:rsidR="00A619F4" w:rsidRDefault="00000000">
      <w:pPr>
        <w:pStyle w:val="Heading2"/>
      </w:pPr>
      <w:r>
        <w:t>Question 2</w:t>
      </w:r>
    </w:p>
    <w:p w14:paraId="70AF83AB" w14:textId="77777777" w:rsidR="00A619F4" w:rsidRDefault="00000000">
      <w:r>
        <w:t>Question: What key elements must be included in a test plan for electromagnetic compatibility testing?</w:t>
      </w:r>
    </w:p>
    <w:p w14:paraId="185B1EC0" w14:textId="77777777" w:rsidR="00A619F4" w:rsidRDefault="00000000">
      <w:r>
        <w:t>Expected Answer: The frequency range to be tested, Emission limit values, Types and locations of antennas, Requirements for the test report, Supply voltage and other relevant parameters, including operating conditions of the device under test (DUT), as described in section 4.1.4</w:t>
      </w:r>
    </w:p>
    <w:p w14:paraId="7AB76751" w14:textId="77777777" w:rsidR="00A619F4" w:rsidRDefault="00000000">
      <w:r>
        <w:rPr>
          <w:b/>
          <w:color w:val="008000"/>
        </w:rPr>
        <w:t>✓ VALID - 3.60s - Context chunks: 5</w:t>
      </w:r>
    </w:p>
    <w:p w14:paraId="690377C6" w14:textId="27F55D14" w:rsidR="00A619F4" w:rsidRDefault="00000000">
      <w:r>
        <w:rPr>
          <w:b/>
        </w:rPr>
        <w:t xml:space="preserve">Manual Success Score: </w:t>
      </w:r>
      <w:r w:rsidR="00A0109B">
        <w:rPr>
          <w:b/>
        </w:rPr>
        <w:t>1.5</w:t>
      </w:r>
    </w:p>
    <w:p w14:paraId="4516CF9B" w14:textId="77777777" w:rsidR="00A619F4" w:rsidRDefault="00000000">
      <w:r>
        <w:t xml:space="preserve">Model’s Response: A test plan for electromagnetic compatibility testing must include specific details such as </w:t>
      </w:r>
      <w:r w:rsidRPr="00A0109B">
        <w:rPr>
          <w:highlight w:val="yellow"/>
        </w:rPr>
        <w:t>frequency range to be tested</w:t>
      </w:r>
      <w:r>
        <w:t xml:space="preserve"> (1.2 Test Plan), </w:t>
      </w:r>
      <w:r w:rsidRPr="00A0109B">
        <w:rPr>
          <w:highlight w:val="yellow"/>
        </w:rPr>
        <w:t>emission limit values, types and locations of antennas used during tests, requirements for the test report including supply voltage and other relevant parameters like operating conditions of the device under test (DUT) which should reflect typical load and vehicle-like conditions ensuring maximum emission states are achieved as specified in section 4.1.4 Operating Conditions.</w:t>
      </w:r>
      <w:r>
        <w:t xml:space="preserve"> The plan must also specify whether compliance can be met with mean and peak limits or mean and quasi-peak limits for each frequency range, according to the test report requirements (Requirements for the test report). Additionally, it should address how broadband sources are classified into short-duration and long-duration interferers as defined in Chapter 2: Measurement of General Interference Emission. The plan must also consider if a peripheral interface unit is placed inside or outside the shielded chamber with its emission levels being at least 6 dB below specified limits (Chapter 2). Lastly, for acceptable radio reception using </w:t>
      </w:r>
      <w:r>
        <w:lastRenderedPageBreak/>
        <w:t>typical receivers in vehicles, interference voltage should not exceed values from Table 1 and Table 2. If different types of</w:t>
      </w:r>
    </w:p>
    <w:p w14:paraId="17273DA2" w14:textId="77777777" w:rsidR="00A619F4" w:rsidRDefault="00000000">
      <w:r>
        <w:t>____________________________________________________________</w:t>
      </w:r>
    </w:p>
    <w:p w14:paraId="57743EE6" w14:textId="77777777" w:rsidR="00A619F4" w:rsidRDefault="00A619F4"/>
    <w:p w14:paraId="219DEF99" w14:textId="77777777" w:rsidR="00A619F4" w:rsidRDefault="00000000">
      <w:pPr>
        <w:pStyle w:val="Heading2"/>
      </w:pPr>
      <w:r>
        <w:t>Question 3</w:t>
      </w:r>
    </w:p>
    <w:p w14:paraId="42FD8597" w14:textId="77777777" w:rsidR="00A619F4" w:rsidRDefault="00000000">
      <w:r>
        <w:t>Question: Which mobile service in the 852–894 MHz range has the lowest limits?</w:t>
      </w:r>
    </w:p>
    <w:p w14:paraId="12FAD6DD" w14:textId="77777777" w:rsidR="00A619F4" w:rsidRDefault="00000000">
      <w:r>
        <w:t>Expected Answer: 3G, with 26 dB(µV) peak and 6 dB(µV) mean.</w:t>
      </w:r>
    </w:p>
    <w:p w14:paraId="3C118A11" w14:textId="77777777" w:rsidR="00A619F4" w:rsidRDefault="00000000">
      <w:r>
        <w:rPr>
          <w:b/>
          <w:color w:val="008000"/>
        </w:rPr>
        <w:t>✓ VALID - 4.16s - Context chunks: 5</w:t>
      </w:r>
    </w:p>
    <w:p w14:paraId="07EA8758" w14:textId="024A2AF0" w:rsidR="00A619F4" w:rsidRDefault="00000000">
      <w:r>
        <w:rPr>
          <w:b/>
        </w:rPr>
        <w:t xml:space="preserve">Manual Success Score: </w:t>
      </w:r>
      <w:r w:rsidR="008B4C22">
        <w:rPr>
          <w:b/>
        </w:rPr>
        <w:t>1</w:t>
      </w:r>
    </w:p>
    <w:p w14:paraId="4B56F44A" w14:textId="77777777" w:rsidR="00A619F4" w:rsidRDefault="00000000">
      <w:r>
        <w:t>Model’s Response: According to Table 1 – Example Emission Limits for Entire Vehicle - Digital Mobile Phones (Table 2), within the mobile service range of 852–894 MHz, both 3G and 4G services have a bandwidth limit of 1 kHz with an emission level not exceeding 32 dBμV/m. However, when considering specific limits for acceptable interference voltage at the end of the antenna cable as per Table 1 – Example Emission Limits - Entire Vehicle (Table 2), both services have a limit set to 60 V with an emission level not exceeding 32 dBμV/m. Therefore, based on this information from Tables 1 and 2 in the provided document context:</w:t>
      </w:r>
      <w:r>
        <w:br/>
      </w:r>
      <w:r>
        <w:br/>
        <w:t xml:space="preserve">The mobile service within the range of 852–894 MHz that has the lowest limits is both </w:t>
      </w:r>
      <w:r w:rsidRPr="008B4C22">
        <w:rPr>
          <w:highlight w:val="yellow"/>
        </w:rPr>
        <w:t>3G</w:t>
      </w:r>
      <w:r>
        <w:t xml:space="preserve"> (791 - 821 MHz) with a limit set to 60 V, as it specifies an emission level </w:t>
      </w:r>
      <w:r w:rsidRPr="008B4C22">
        <w:rPr>
          <w:highlight w:val="yellow"/>
        </w:rPr>
        <w:t>not exceeding 26 dBμV/m</w:t>
      </w:r>
      <w:r>
        <w:t xml:space="preserve"> and Table 1 – Example Emission Limits for Entire Vehicle</w:t>
      </w:r>
    </w:p>
    <w:p w14:paraId="61E692FF" w14:textId="77777777" w:rsidR="00A619F4" w:rsidRDefault="00000000">
      <w:r>
        <w:t>____________________________________________________________</w:t>
      </w:r>
    </w:p>
    <w:p w14:paraId="65A231DA" w14:textId="77777777" w:rsidR="00A619F4" w:rsidRDefault="00A619F4"/>
    <w:p w14:paraId="1A5F63A5" w14:textId="77777777" w:rsidR="00A619F4" w:rsidRDefault="00000000">
      <w:pPr>
        <w:pStyle w:val="Heading2"/>
      </w:pPr>
      <w:r>
        <w:t>Question 4</w:t>
      </w:r>
    </w:p>
    <w:p w14:paraId="587E768C" w14:textId="77777777" w:rsidR="00A619F4" w:rsidRDefault="00000000">
      <w:r>
        <w:t>Question: What must the test plan clarify regarding compliance for each frequency range?</w:t>
      </w:r>
    </w:p>
    <w:p w14:paraId="0696CF40" w14:textId="77777777" w:rsidR="00A619F4" w:rsidRDefault="00000000">
      <w:r>
        <w:t>Expected Answer: The test plan shall specify for each frequency range whether compliance can be achieved with mean and peak limits or with mean and quasi-peak limits.</w:t>
      </w:r>
    </w:p>
    <w:p w14:paraId="62997D6D" w14:textId="77777777" w:rsidR="00A619F4" w:rsidRDefault="00000000">
      <w:r>
        <w:rPr>
          <w:b/>
          <w:color w:val="008000"/>
        </w:rPr>
        <w:t>✓ VALID - 2.93s - Context chunks: 5</w:t>
      </w:r>
    </w:p>
    <w:p w14:paraId="356D9AC3" w14:textId="5DC99BFC" w:rsidR="00A619F4" w:rsidRDefault="00000000">
      <w:r>
        <w:rPr>
          <w:b/>
        </w:rPr>
        <w:t xml:space="preserve">Manual Success Score: </w:t>
      </w:r>
      <w:r w:rsidR="004D617C">
        <w:rPr>
          <w:b/>
        </w:rPr>
        <w:t>1.5</w:t>
      </w:r>
    </w:p>
    <w:p w14:paraId="48D6EE5A" w14:textId="77777777" w:rsidR="00A619F4" w:rsidRDefault="00000000">
      <w:r>
        <w:t xml:space="preserve">Model’s Response: </w:t>
      </w:r>
      <w:r w:rsidRPr="004D617C">
        <w:rPr>
          <w:highlight w:val="yellow"/>
        </w:rPr>
        <w:t>The test plan must specify whether compliance for each frequency range can be achieved using either mean or peak limits as well as quasi-pea</w:t>
      </w:r>
      <w:r>
        <w:t xml:space="preserve">k (RBW at –6 dB and maximum step size). For example, Table 12 indicates that the RBW is set to -3 dB with a minimum sweep time of not applicable in MHz/ms for both Mean and Quasi-Peak </w:t>
      </w:r>
      <w:r>
        <w:lastRenderedPageBreak/>
        <w:t>measurements. Similarly, Table 8 shows different frequency ranges along with their respective RBW at –6 dB (-3 dB), maximum step size (in kHz or ms as appropriate), and the corresponding measurement times which are either 'Not applicable' or specified in MHz/ms for both Mean and Quasi-Peak measurements.</w:t>
      </w:r>
    </w:p>
    <w:p w14:paraId="7882BF6B" w14:textId="77777777" w:rsidR="00A619F4" w:rsidRDefault="00000000">
      <w:r>
        <w:t>____________________________________________________________</w:t>
      </w:r>
    </w:p>
    <w:p w14:paraId="4AF66C13" w14:textId="77777777" w:rsidR="00A619F4" w:rsidRDefault="00A619F4"/>
    <w:p w14:paraId="6A9CE6A6" w14:textId="77777777" w:rsidR="00A619F4" w:rsidRDefault="00000000">
      <w:pPr>
        <w:pStyle w:val="Heading2"/>
      </w:pPr>
      <w:r>
        <w:t>Question 5</w:t>
      </w:r>
    </w:p>
    <w:p w14:paraId="20494EAA" w14:textId="77777777" w:rsidR="00A619F4" w:rsidRDefault="00000000">
      <w:r>
        <w:t>Question: Where can the peripheral interface unit be placed during testing, and what determines its allowable emission levels?</w:t>
      </w:r>
    </w:p>
    <w:p w14:paraId="375B99DD" w14:textId="77777777" w:rsidR="00A619F4" w:rsidRDefault="00000000">
      <w:r>
        <w:t>Expected Answer: The peripheral interface unit may be placed inside or outside the shielded chamber. If placed inside, its emission levels must be at least 6 dB below the specified limits in the test plan.</w:t>
      </w:r>
    </w:p>
    <w:p w14:paraId="502A7F69" w14:textId="77777777" w:rsidR="00A619F4" w:rsidRDefault="00000000">
      <w:r>
        <w:rPr>
          <w:b/>
          <w:color w:val="008000"/>
        </w:rPr>
        <w:t>✓ VALID - 2.74s - Context chunks: 5</w:t>
      </w:r>
    </w:p>
    <w:p w14:paraId="0966CDF8" w14:textId="3A1E47E7" w:rsidR="00A619F4" w:rsidRDefault="00000000">
      <w:r>
        <w:rPr>
          <w:b/>
        </w:rPr>
        <w:t xml:space="preserve">Manual Success Score: </w:t>
      </w:r>
      <w:r w:rsidR="00F96425">
        <w:rPr>
          <w:b/>
        </w:rPr>
        <w:t>1.5</w:t>
      </w:r>
    </w:p>
    <w:p w14:paraId="47F84902" w14:textId="77777777" w:rsidR="00A619F4" w:rsidRDefault="00000000">
      <w:r>
        <w:t xml:space="preserve">Model’s Response: </w:t>
      </w:r>
      <w:r w:rsidRPr="00F96425">
        <w:rPr>
          <w:highlight w:val="yellow"/>
        </w:rPr>
        <w:t>The peripheral interface unit can be placed either inside or outside of the shielded chamber</w:t>
      </w:r>
      <w:r>
        <w:t xml:space="preserve"> during testing as stated in "Chapter 2: Measurement of General Interference Emission." </w:t>
      </w:r>
      <w:r w:rsidRPr="00F96425">
        <w:rPr>
          <w:highlight w:val="yellow"/>
        </w:rPr>
        <w:t>If it is positioned within, its emission levels must not exceed a minimum reduction of 6 dB below specified limits detailed in the test plan.</w:t>
      </w:r>
      <w:r>
        <w:t xml:space="preserve"> The specifics on allowable emission levels are determined by referencing Table 1 – Example for Emission Limits (Entire Vehicle) and associated tables which detail frequency ranges alongside mean and peak or quasi-peak interference voltage values, as per "Table 2 – Example Emission Limits – Entire Vehicle – Digital Mobile Phones" in the document.</w:t>
      </w:r>
    </w:p>
    <w:p w14:paraId="1B15A81F" w14:textId="77777777" w:rsidR="00A619F4" w:rsidRDefault="00000000">
      <w:r>
        <w:t>____________________________________________________________</w:t>
      </w:r>
    </w:p>
    <w:p w14:paraId="28DF714C" w14:textId="77777777" w:rsidR="00A619F4" w:rsidRDefault="00A619F4"/>
    <w:p w14:paraId="1F0A47C1" w14:textId="77777777" w:rsidR="00A619F4" w:rsidRDefault="00000000">
      <w:pPr>
        <w:pStyle w:val="Heading2"/>
      </w:pPr>
      <w:r>
        <w:t>Question 6</w:t>
      </w:r>
    </w:p>
    <w:p w14:paraId="686F741A" w14:textId="77777777" w:rsidR="00A619F4" w:rsidRDefault="00000000">
      <w:r>
        <w:t>Question: Which analog service has the lowest quasi-peak limit?</w:t>
      </w:r>
    </w:p>
    <w:p w14:paraId="16C6041B" w14:textId="77777777" w:rsidR="00A619F4" w:rsidRDefault="00000000">
      <w:r>
        <w:t>Expected Answer: MW and SW, both with 7 dB(µV).</w:t>
      </w:r>
    </w:p>
    <w:p w14:paraId="4598408C" w14:textId="77777777" w:rsidR="00A619F4" w:rsidRDefault="00000000">
      <w:r>
        <w:rPr>
          <w:b/>
          <w:color w:val="008000"/>
        </w:rPr>
        <w:t>✓ VALID - 3.05s - Context chunks: 5</w:t>
      </w:r>
    </w:p>
    <w:p w14:paraId="7CF1124C" w14:textId="39EE12E6" w:rsidR="00A619F4" w:rsidRDefault="00000000">
      <w:r>
        <w:rPr>
          <w:b/>
        </w:rPr>
        <w:t xml:space="preserve">Manual Success Score: </w:t>
      </w:r>
      <w:r w:rsidR="008D0890">
        <w:rPr>
          <w:b/>
        </w:rPr>
        <w:t>0</w:t>
      </w:r>
    </w:p>
    <w:p w14:paraId="4757ECD6" w14:textId="77777777" w:rsidR="00A619F4" w:rsidRDefault="00000000">
      <w:r>
        <w:t>Model’s Response: According to TABLE 3 provided above, both RKE &amp; TPMS 1 (ROW 6) and RKE &amp; TPMS 2 (ROW 7), which are analog UHF services, have a quasi-peak limit of –. This indicates that these two specific analog UHF services do not impose any quasi-peak power limits on the spectrum as per the document's data at this time.</w:t>
      </w:r>
    </w:p>
    <w:p w14:paraId="1325B7EB" w14:textId="77777777" w:rsidR="00A619F4" w:rsidRDefault="00000000">
      <w:r>
        <w:lastRenderedPageBreak/>
        <w:t>____________________________________________________________</w:t>
      </w:r>
    </w:p>
    <w:p w14:paraId="290D749C" w14:textId="77777777" w:rsidR="00A619F4" w:rsidRDefault="00A619F4"/>
    <w:p w14:paraId="043F4E08" w14:textId="77777777" w:rsidR="00A619F4" w:rsidRDefault="00000000">
      <w:pPr>
        <w:pStyle w:val="Heading2"/>
      </w:pPr>
      <w:r>
        <w:t>Question 7</w:t>
      </w:r>
    </w:p>
    <w:p w14:paraId="0BA135B8" w14:textId="77777777" w:rsidR="00A619F4" w:rsidRDefault="00000000">
      <w:r>
        <w:t>Question: Which service has the highest peak limit among digital broadcasting?</w:t>
      </w:r>
    </w:p>
    <w:p w14:paraId="429678C9" w14:textId="77777777" w:rsidR="00A619F4" w:rsidRDefault="00000000">
      <w:r>
        <w:t>Expected Answer: DTTB, DAB-L-Band, and SDARS, all at 32 dB(µV).</w:t>
      </w:r>
    </w:p>
    <w:p w14:paraId="21A47F8D" w14:textId="77777777" w:rsidR="00A619F4" w:rsidRDefault="00000000">
      <w:r>
        <w:rPr>
          <w:b/>
          <w:color w:val="FF0000"/>
        </w:rPr>
        <w:t>✗ FAILED - Error or invalid response</w:t>
      </w:r>
    </w:p>
    <w:p w14:paraId="3EBE1778" w14:textId="41CD8015" w:rsidR="00A619F4" w:rsidRDefault="00000000">
      <w:r>
        <w:rPr>
          <w:b/>
        </w:rPr>
        <w:t xml:space="preserve">Manual Success Score: </w:t>
      </w:r>
      <w:r w:rsidR="006B1113">
        <w:rPr>
          <w:b/>
        </w:rPr>
        <w:t>0</w:t>
      </w:r>
    </w:p>
    <w:p w14:paraId="1D9728DE" w14:textId="77777777" w:rsidR="00A619F4" w:rsidRDefault="00000000">
      <w:r>
        <w:t>Model’s Response: According to Table 3 – Spectrum Analyzer Parameters under Chapter 2 of the document titled "Measurement of General Interference Emission," among digital broadcasting services, CB has a peak limit dB(µV) of 20. In contrast, VHF and analog UHF have similar peak limits with values also at 20 dB(µV). Therefore, based on the provided context which only lists these three options for comparison without specifying different types or bands within digital broadcasting services that could potentially offer a higher limit, it is not possible to determine from this document alone which service has the highest peak limit among them. I cannot find information about other potential categories of digital broadcasting with possibly varying limits in the provided text.</w:t>
      </w:r>
    </w:p>
    <w:p w14:paraId="4B07910F" w14:textId="77777777" w:rsidR="00A619F4" w:rsidRDefault="00000000">
      <w:r>
        <w:t>____________________________________________________________</w:t>
      </w:r>
    </w:p>
    <w:p w14:paraId="7C54C011" w14:textId="77777777" w:rsidR="00A619F4" w:rsidRDefault="00A619F4"/>
    <w:p w14:paraId="5A59414A" w14:textId="77777777" w:rsidR="00A619F4" w:rsidRDefault="00000000">
      <w:pPr>
        <w:pStyle w:val="Heading2"/>
      </w:pPr>
      <w:r>
        <w:t>Question 8</w:t>
      </w:r>
    </w:p>
    <w:p w14:paraId="2D2A8A20" w14:textId="77777777" w:rsidR="00A619F4" w:rsidRDefault="00000000">
      <w:r>
        <w:t>Question: What are the peak and mean limits for 5G n71 (617–652 MHz)?</w:t>
      </w:r>
    </w:p>
    <w:p w14:paraId="5401CA16" w14:textId="317AA31A" w:rsidR="00A619F4" w:rsidRDefault="00000000">
      <w:r>
        <w:t xml:space="preserve">Expected Answer: Peak limit is 32 dB(µV), mean limit is </w:t>
      </w:r>
      <w:r w:rsidR="006B1113">
        <w:t>also 3</w:t>
      </w:r>
      <w:r>
        <w:t>2 dB(µV).</w:t>
      </w:r>
    </w:p>
    <w:p w14:paraId="63B28D60" w14:textId="77777777" w:rsidR="00A619F4" w:rsidRDefault="00000000">
      <w:r>
        <w:rPr>
          <w:b/>
          <w:color w:val="008000"/>
        </w:rPr>
        <w:t>✓ VALID - 3.13s - Context chunks: 5</w:t>
      </w:r>
    </w:p>
    <w:p w14:paraId="53E67E7B" w14:textId="76B14F9C" w:rsidR="00A619F4" w:rsidRDefault="00000000">
      <w:r>
        <w:rPr>
          <w:b/>
        </w:rPr>
        <w:t xml:space="preserve">Manual Success Score: </w:t>
      </w:r>
      <w:r w:rsidR="009E4008">
        <w:rPr>
          <w:b/>
        </w:rPr>
        <w:t>1.5</w:t>
      </w:r>
    </w:p>
    <w:p w14:paraId="4C8F1005" w14:textId="77777777" w:rsidR="00A619F4" w:rsidRDefault="00000000">
      <w:r>
        <w:t xml:space="preserve">Model’s Response: </w:t>
      </w:r>
      <w:r w:rsidRPr="009E4008">
        <w:rPr>
          <w:highlight w:val="yellow"/>
        </w:rPr>
        <w:t>The peak limit for 5G n71 (617–652 MHz) is 32 dB(µV), and the mean limit is also specified as 32 dB(µV).</w:t>
      </w:r>
      <w:r>
        <w:t xml:space="preserve"> This information can be found in Table 4 under ROW 2, which details various services/bands along with their frequency ranges. The table structure lists Service/Band followed by Frequency [MHz], Peak Limit dB(µV), Quasi-Peak Limit dB(µV), and Mean Limit dB(µV).</w:t>
      </w:r>
    </w:p>
    <w:p w14:paraId="276679C4" w14:textId="77777777" w:rsidR="00A619F4" w:rsidRDefault="00000000">
      <w:r>
        <w:t>____________________________________________________________</w:t>
      </w:r>
    </w:p>
    <w:p w14:paraId="215A27E6" w14:textId="77777777" w:rsidR="00A619F4" w:rsidRDefault="00A619F4"/>
    <w:p w14:paraId="1AB97846" w14:textId="77777777" w:rsidR="00A619F4" w:rsidRDefault="00000000">
      <w:pPr>
        <w:pStyle w:val="Heading2"/>
      </w:pPr>
      <w:r>
        <w:t>Question 9</w:t>
      </w:r>
    </w:p>
    <w:p w14:paraId="5847E77A" w14:textId="77777777" w:rsidR="00A619F4" w:rsidRDefault="00000000">
      <w:r>
        <w:t>Question: At what RBW are 3G services in the 791–821 MHz band measured?</w:t>
      </w:r>
    </w:p>
    <w:p w14:paraId="59880930" w14:textId="77777777" w:rsidR="00A619F4" w:rsidRDefault="00000000">
      <w:r>
        <w:lastRenderedPageBreak/>
        <w:t>Expected Answer: 1 MHz.</w:t>
      </w:r>
    </w:p>
    <w:p w14:paraId="52D5566B" w14:textId="77777777" w:rsidR="00A619F4" w:rsidRDefault="00000000">
      <w:r>
        <w:rPr>
          <w:b/>
          <w:color w:val="008000"/>
        </w:rPr>
        <w:t>✓ VALID - 3.08s - Context chunks: 5</w:t>
      </w:r>
    </w:p>
    <w:p w14:paraId="5D613ADC" w14:textId="27A117AA" w:rsidR="00A619F4" w:rsidRDefault="00000000">
      <w:r>
        <w:rPr>
          <w:b/>
        </w:rPr>
        <w:t xml:space="preserve">Manual Success Score: </w:t>
      </w:r>
      <w:r w:rsidR="0079430E">
        <w:rPr>
          <w:b/>
        </w:rPr>
        <w:t>0</w:t>
      </w:r>
    </w:p>
    <w:p w14:paraId="761BEAA7" w14:textId="77777777" w:rsidR="00A619F4" w:rsidRDefault="00000000">
      <w:r>
        <w:t>Model’s Response: According to Table 12 under "Table Summary," for services classified as '3G,' which includes all cellular technologies, the RBW at –6 dB is specified as 50 kHz. This information can be found in the summary of rows associated with different service/band entries where one such entry reads:</w:t>
      </w:r>
      <w:r>
        <w:br/>
      </w:r>
      <w:r>
        <w:br/>
        <w:t>ROW 2 (as an example): "The frequency bands associated with these technologies are specified in detail in the emission limit tables." CELL[1,3]: Frequency Range | RBW at –6 dB | Max. Step Size | Minimum Measurement Time</w:t>
      </w:r>
      <w:r>
        <w:br/>
        <w:t>CELL[2,8]: 50 kHz (as an example)</w:t>
      </w:r>
    </w:p>
    <w:p w14:paraId="2805F59E" w14:textId="77777777" w:rsidR="00A619F4" w:rsidRDefault="00000000">
      <w:r>
        <w:t>____________________________________________________________</w:t>
      </w:r>
    </w:p>
    <w:p w14:paraId="07AC65ED" w14:textId="77777777" w:rsidR="00A619F4" w:rsidRDefault="00A619F4"/>
    <w:p w14:paraId="7BCED90F" w14:textId="77777777" w:rsidR="00A619F4" w:rsidRDefault="00000000">
      <w:pPr>
        <w:pStyle w:val="Heading2"/>
      </w:pPr>
      <w:r>
        <w:t>Question 10</w:t>
      </w:r>
    </w:p>
    <w:p w14:paraId="496A1BD8" w14:textId="77777777" w:rsidR="00A619F4" w:rsidRDefault="00000000">
      <w:r>
        <w:t>Question: What is the minimum sweep time for MW band (0.53–1.8 MHz) at -6 dB RBW?</w:t>
      </w:r>
    </w:p>
    <w:p w14:paraId="06BB1001" w14:textId="77777777" w:rsidR="00A619F4" w:rsidRDefault="00000000">
      <w:r>
        <w:t>Expected Answer: 200 s/MHz.</w:t>
      </w:r>
    </w:p>
    <w:p w14:paraId="5161A45E" w14:textId="77777777" w:rsidR="00A619F4" w:rsidRDefault="00000000">
      <w:r>
        <w:rPr>
          <w:b/>
          <w:color w:val="008000"/>
        </w:rPr>
        <w:t>✓ VALID - 2.85s - Context chunks: 5</w:t>
      </w:r>
    </w:p>
    <w:p w14:paraId="29EB9838" w14:textId="6A158B27" w:rsidR="00A619F4" w:rsidRDefault="00000000">
      <w:r>
        <w:rPr>
          <w:b/>
        </w:rPr>
        <w:t xml:space="preserve">Manual Success Score: </w:t>
      </w:r>
      <w:r w:rsidR="0079430E">
        <w:rPr>
          <w:b/>
        </w:rPr>
        <w:t>0</w:t>
      </w:r>
    </w:p>
    <w:p w14:paraId="4E3B6FAA" w14:textId="77777777" w:rsidR="00A619F4" w:rsidRDefault="00000000">
      <w:r>
        <w:t>Model’s Response: According to Table 5 of the provided document, for MW band (0.53–1.8 MHz) at -6 dB RBW, the minimum sweep time is "Not applicable." This information can be found in Row 2 and Columns [4,5] of TABLE_SUMMARY from Table 5:</w:t>
      </w:r>
      <w:r>
        <w:br/>
        <w:t>CELL[1,4]: Not applicable</w:t>
      </w:r>
      <w:r>
        <w:br/>
        <w:t>CELL[1,5]: Not applicable</w:t>
      </w:r>
    </w:p>
    <w:p w14:paraId="5937A5FF" w14:textId="77777777" w:rsidR="00A619F4" w:rsidRDefault="00000000">
      <w:r>
        <w:t>____________________________________________________________</w:t>
      </w:r>
    </w:p>
    <w:p w14:paraId="46E80E4A" w14:textId="77777777" w:rsidR="00A619F4" w:rsidRDefault="00A619F4"/>
    <w:p w14:paraId="4F7900E0" w14:textId="77777777" w:rsidR="00A619F4" w:rsidRDefault="00000000">
      <w:pPr>
        <w:pStyle w:val="Heading2"/>
      </w:pPr>
      <w:r>
        <w:t>Question 11</w:t>
      </w:r>
    </w:p>
    <w:p w14:paraId="702382F7" w14:textId="77777777" w:rsidR="00A619F4" w:rsidRDefault="00000000">
      <w:r>
        <w:t>Question: Which service uses a 100 ms/MHz minimum sweep time?</w:t>
      </w:r>
    </w:p>
    <w:p w14:paraId="1D6425A9" w14:textId="5302D126" w:rsidR="00A619F4" w:rsidRDefault="00000000">
      <w:r>
        <w:t xml:space="preserve">Expected Answer: </w:t>
      </w:r>
      <w:r w:rsidR="0029139A">
        <w:t xml:space="preserve">DAB III, </w:t>
      </w:r>
      <w:r>
        <w:t>FM, TV Band I, TV Band III, and TV Band IV.</w:t>
      </w:r>
    </w:p>
    <w:p w14:paraId="26057579" w14:textId="77777777" w:rsidR="00A619F4" w:rsidRDefault="00000000">
      <w:r>
        <w:rPr>
          <w:b/>
          <w:color w:val="008000"/>
        </w:rPr>
        <w:t>✓ VALID - 4.59s - Context chunks: 5</w:t>
      </w:r>
    </w:p>
    <w:p w14:paraId="3A787BD3" w14:textId="2E1E7CEB" w:rsidR="00A619F4" w:rsidRDefault="00000000">
      <w:r>
        <w:rPr>
          <w:b/>
        </w:rPr>
        <w:t xml:space="preserve">Manual Success Score: </w:t>
      </w:r>
      <w:r w:rsidR="0029139A">
        <w:rPr>
          <w:b/>
        </w:rPr>
        <w:t>0</w:t>
      </w:r>
    </w:p>
    <w:p w14:paraId="3B331177" w14:textId="77777777" w:rsidR="00A619F4" w:rsidRDefault="00000000">
      <w:r>
        <w:lastRenderedPageBreak/>
        <w:t>Model’s Response: According to TABLE_SUMMARY for ROW 1 of TABLE 4 (Service/Band | Frequency Range MHz | RBW (-3 dB) | Min. Sweep Time), DAB III uses a minimum sweep time of 100 ms/MHz, as indicated in CELL[1,3]: 100 ms/MHz and further confirmed by the same cell's data for RBW (-6 dB) which is marked "Not applicable," suggesting that this parameter does not apply to DAB III.</w:t>
      </w:r>
      <w:r>
        <w:br/>
      </w:r>
      <w:r>
        <w:br/>
        <w:t>Similarly, TABLE_SUMMARY for ROW 2 of TABLE 4 shows MW uses a minimum sweep time of 100 ms/MHz as per CELL[2,3]: 100 ms/MHz and the same cell's data for RBW (-6 dB) which is marked "Not applicable," indicating that this parameter does not apply to MW.</w:t>
      </w:r>
      <w:r>
        <w:br/>
      </w:r>
      <w:r>
        <w:br/>
        <w:t>TABLE_SUMMARY for ROW 5 of TABLE 4 indicates SDARS uses a minimum sweep time of 100 ms/MHz, as shown in CELL[5,3</w:t>
      </w:r>
    </w:p>
    <w:p w14:paraId="2A5B1E97" w14:textId="37BB7E8A" w:rsidR="00A619F4" w:rsidRDefault="00000000" w:rsidP="00E74A7F">
      <w:r>
        <w:t>____________________________________________________________</w:t>
      </w:r>
    </w:p>
    <w:sectPr w:rsidR="00A619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5695645">
    <w:abstractNumId w:val="8"/>
  </w:num>
  <w:num w:numId="2" w16cid:durableId="1353724877">
    <w:abstractNumId w:val="6"/>
  </w:num>
  <w:num w:numId="3" w16cid:durableId="765543197">
    <w:abstractNumId w:val="5"/>
  </w:num>
  <w:num w:numId="4" w16cid:durableId="2119641158">
    <w:abstractNumId w:val="4"/>
  </w:num>
  <w:num w:numId="5" w16cid:durableId="1737894730">
    <w:abstractNumId w:val="7"/>
  </w:num>
  <w:num w:numId="6" w16cid:durableId="2015111263">
    <w:abstractNumId w:val="3"/>
  </w:num>
  <w:num w:numId="7" w16cid:durableId="1136291386">
    <w:abstractNumId w:val="2"/>
  </w:num>
  <w:num w:numId="8" w16cid:durableId="1235749195">
    <w:abstractNumId w:val="1"/>
  </w:num>
  <w:num w:numId="9" w16cid:durableId="423965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B78"/>
    <w:rsid w:val="0006063C"/>
    <w:rsid w:val="0011219A"/>
    <w:rsid w:val="0015074B"/>
    <w:rsid w:val="0029139A"/>
    <w:rsid w:val="0029639D"/>
    <w:rsid w:val="00326F90"/>
    <w:rsid w:val="004D617C"/>
    <w:rsid w:val="005B4907"/>
    <w:rsid w:val="00603879"/>
    <w:rsid w:val="00681D67"/>
    <w:rsid w:val="006B1113"/>
    <w:rsid w:val="0079430E"/>
    <w:rsid w:val="008B4C22"/>
    <w:rsid w:val="008D0890"/>
    <w:rsid w:val="009E4008"/>
    <w:rsid w:val="00A0109B"/>
    <w:rsid w:val="00A619F4"/>
    <w:rsid w:val="00AA1D8D"/>
    <w:rsid w:val="00B47730"/>
    <w:rsid w:val="00CB0664"/>
    <w:rsid w:val="00E74A7F"/>
    <w:rsid w:val="00F964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959042"/>
  <w14:defaultImageDpi w14:val="300"/>
  <w15:docId w15:val="{9989BF42-DC38-5144-88A5-5E6B25B14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1788</Words>
  <Characters>10196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Benutzer 2</cp:lastModifiedBy>
  <cp:revision>17</cp:revision>
  <dcterms:created xsi:type="dcterms:W3CDTF">2013-12-23T23:15:00Z</dcterms:created>
  <dcterms:modified xsi:type="dcterms:W3CDTF">2025-10-31T19:32:00Z</dcterms:modified>
  <cp:category/>
</cp:coreProperties>
</file>