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77DA" w14:textId="77777777" w:rsidR="0094259F" w:rsidRDefault="00065BBA">
      <w:pPr>
        <w:pStyle w:val="Title"/>
        <w:jc w:val="center"/>
      </w:pPr>
      <w:r>
        <w:t>NTI Data Analysis Final Project</w:t>
      </w:r>
    </w:p>
    <w:p w14:paraId="711FB072" w14:textId="77777777" w:rsidR="0094259F" w:rsidRDefault="00065BBA">
      <w:pPr>
        <w:jc w:val="center"/>
      </w:pPr>
      <w:r>
        <w:rPr>
          <w:b/>
          <w:sz w:val="28"/>
        </w:rPr>
        <w:t>Ecommerce Sales Business Analysis</w:t>
      </w:r>
    </w:p>
    <w:p w14:paraId="67C105D7" w14:textId="77777777" w:rsidR="0094259F" w:rsidRDefault="0094259F"/>
    <w:p w14:paraId="7309EFD4" w14:textId="77777777" w:rsidR="0094259F" w:rsidRDefault="00065BBA">
      <w:pPr>
        <w:pStyle w:val="Heading2"/>
        <w:spacing w:before="240" w:after="100"/>
        <w:jc w:val="center"/>
      </w:pPr>
      <w:r>
        <w:t>Team Members</w:t>
      </w:r>
    </w:p>
    <w:tbl>
      <w:tblPr>
        <w:tblStyle w:val="TableGrid"/>
        <w:tblW w:w="0" w:type="auto"/>
        <w:jc w:val="center"/>
        <w:tblLook w:val="04A0" w:firstRow="1" w:lastRow="0" w:firstColumn="1" w:lastColumn="0" w:noHBand="0" w:noVBand="1"/>
      </w:tblPr>
      <w:tblGrid>
        <w:gridCol w:w="9592"/>
      </w:tblGrid>
      <w:tr w:rsidR="0094259F" w14:paraId="19018C3A" w14:textId="77777777">
        <w:trPr>
          <w:jc w:val="center"/>
        </w:trPr>
        <w:tc>
          <w:tcPr>
            <w:tcW w:w="9602" w:type="dxa"/>
            <w:vAlign w:val="center"/>
          </w:tcPr>
          <w:p w14:paraId="5F429957" w14:textId="258E5038" w:rsidR="0094259F" w:rsidRDefault="00065BBA">
            <w:r>
              <w:rPr>
                <w:sz w:val="19"/>
              </w:rPr>
              <w:t>Team member 1: ________</w:t>
            </w:r>
            <w:r w:rsidR="00B9313A">
              <w:rPr>
                <w:sz w:val="19"/>
              </w:rPr>
              <w:t xml:space="preserve">Joly Ragy Maurice </w:t>
            </w:r>
            <w:r>
              <w:rPr>
                <w:sz w:val="19"/>
              </w:rPr>
              <w:t>___________________</w:t>
            </w:r>
          </w:p>
        </w:tc>
      </w:tr>
      <w:tr w:rsidR="0094259F" w14:paraId="5D937B84" w14:textId="77777777">
        <w:trPr>
          <w:jc w:val="center"/>
        </w:trPr>
        <w:tc>
          <w:tcPr>
            <w:tcW w:w="9602" w:type="dxa"/>
            <w:vAlign w:val="center"/>
          </w:tcPr>
          <w:p w14:paraId="6B6D5CF1" w14:textId="47085414" w:rsidR="0094259F" w:rsidRDefault="00065BBA">
            <w:r>
              <w:rPr>
                <w:sz w:val="19"/>
              </w:rPr>
              <w:t>Team member 2: ________</w:t>
            </w:r>
            <w:r w:rsidR="00B9313A">
              <w:rPr>
                <w:sz w:val="19"/>
              </w:rPr>
              <w:t>Hana Mahmoud Abd el Satar</w:t>
            </w:r>
            <w:r>
              <w:rPr>
                <w:sz w:val="19"/>
              </w:rPr>
              <w:t>__________</w:t>
            </w:r>
          </w:p>
        </w:tc>
      </w:tr>
      <w:tr w:rsidR="0094259F" w14:paraId="6F1E7B0D" w14:textId="77777777">
        <w:trPr>
          <w:jc w:val="center"/>
        </w:trPr>
        <w:tc>
          <w:tcPr>
            <w:tcW w:w="9602" w:type="dxa"/>
            <w:vAlign w:val="center"/>
          </w:tcPr>
          <w:p w14:paraId="7DF65B6E" w14:textId="3375F551" w:rsidR="0094259F" w:rsidRDefault="00065BBA">
            <w:r>
              <w:rPr>
                <w:sz w:val="19"/>
              </w:rPr>
              <w:t>Team member 3: ________</w:t>
            </w:r>
            <w:r w:rsidR="00B9313A">
              <w:rPr>
                <w:sz w:val="19"/>
              </w:rPr>
              <w:t>Mariam Yasser Abobakr</w:t>
            </w:r>
            <w:r>
              <w:rPr>
                <w:sz w:val="19"/>
              </w:rPr>
              <w:t>____________</w:t>
            </w:r>
            <w:r w:rsidR="00B9313A">
              <w:rPr>
                <w:sz w:val="19"/>
              </w:rPr>
              <w:t>__</w:t>
            </w:r>
          </w:p>
        </w:tc>
      </w:tr>
    </w:tbl>
    <w:p w14:paraId="7F6397BB" w14:textId="77777777" w:rsidR="0094259F" w:rsidRDefault="0094259F"/>
    <w:p w14:paraId="450847C5" w14:textId="77777777" w:rsidR="0094259F" w:rsidRDefault="00065BBA">
      <w:r>
        <w:br w:type="page"/>
      </w:r>
    </w:p>
    <w:p w14:paraId="69B63B69" w14:textId="77777777" w:rsidR="0094259F" w:rsidRDefault="00065BBA">
      <w:pPr>
        <w:pStyle w:val="Heading1"/>
        <w:spacing w:after="100"/>
      </w:pPr>
      <w:r>
        <w:lastRenderedPageBreak/>
        <w:t>Data Overview</w:t>
      </w:r>
    </w:p>
    <w:p w14:paraId="0F122C19" w14:textId="77777777" w:rsidR="0094259F" w:rsidRDefault="00065BBA">
      <w:r>
        <w:t>This project analyzes ecommerce sales performance using 34,500 order records covering 12 September 2023 to 11 September 2025. The dataset includes customer, product, category, region, payment, order, delivery, discount, return, and profitability fields. It contains 7,903 customers and 24,912 products.</w:t>
      </w:r>
    </w:p>
    <w:p w14:paraId="473285B6" w14:textId="77777777" w:rsidR="0094259F" w:rsidRDefault="00065BBA">
      <w:r>
        <w:t>The analysis focuses on revenue, profitability, returns, delivery performance, regional performance, customer retention, and payment-method behavior. Financial values are reported in the source currency because the dataset does not specify a currency.</w:t>
      </w:r>
    </w:p>
    <w:p w14:paraId="78406DA8" w14:textId="77777777" w:rsidR="0094259F" w:rsidRDefault="00065BBA">
      <w:pPr>
        <w:pStyle w:val="Heading1"/>
        <w:spacing w:after="100"/>
      </w:pPr>
      <w:r>
        <w:t>Data Cleaning and Transformation</w:t>
      </w:r>
    </w:p>
    <w:p w14:paraId="5ABBBE5D" w14:textId="77777777" w:rsidR="0094259F" w:rsidRDefault="00065BBA">
      <w:r>
        <w:t xml:space="preserve">The dataset was checked for data types, missing values, duplicate records, and potential numeric outliers using the IQR method. No missing values were found in the main fields. Duplicate rows were removed and </w:t>
      </w:r>
      <w:proofErr w:type="spellStart"/>
      <w:r>
        <w:t>order_date</w:t>
      </w:r>
      <w:proofErr w:type="spellEnd"/>
      <w:r>
        <w:t xml:space="preserve"> was converted to a date format for time-based analysis.</w:t>
      </w:r>
    </w:p>
    <w:p w14:paraId="6F82EB32" w14:textId="77777777" w:rsidR="0094259F" w:rsidRDefault="00065BBA">
      <w:r>
        <w:t>The following calculated fields were created: gross amount (price multiplied by quantity), discount amount (gross amount less total amount), estimated profit (total amount multiplied by profit margin), discount tier, customer age group, order year, month name, and day name. The cleaned data was exported for use in Power BI.</w:t>
      </w:r>
    </w:p>
    <w:p w14:paraId="0C85CF35" w14:textId="77777777" w:rsidR="0094259F" w:rsidRDefault="00065BBA">
      <w:pPr>
        <w:pStyle w:val="Heading1"/>
        <w:spacing w:after="100"/>
      </w:pPr>
      <w:r>
        <w:t>Business Questions and Analysis</w:t>
      </w:r>
    </w:p>
    <w:p w14:paraId="046AE96B" w14:textId="77777777" w:rsidR="0094259F" w:rsidRDefault="00065BBA">
      <w:pPr>
        <w:pStyle w:val="Heading2"/>
        <w:spacing w:before="240" w:after="100"/>
      </w:pPr>
      <w:r>
        <w:t>1 Overall business performance</w:t>
      </w:r>
    </w:p>
    <w:p w14:paraId="14895416" w14:textId="77777777" w:rsidR="0094259F" w:rsidRDefault="00065BBA">
      <w:r>
        <w:t>The business generated total sales of 5,865,293.05 and total profit of 970,019.41, giving a 16.54% profit rate. There were 34,500 orders, 51,430 units sold, and an average order value of 170.01. Returned orders totaled 1,903, or 5.52% of all orders. Shipping cost was 212,248.13, equal to 3.62% of sales.</w:t>
      </w:r>
    </w:p>
    <w:tbl>
      <w:tblPr>
        <w:tblStyle w:val="TableGrid"/>
        <w:tblW w:w="0" w:type="auto"/>
        <w:jc w:val="center"/>
        <w:tblLook w:val="04A0" w:firstRow="1" w:lastRow="0" w:firstColumn="1" w:lastColumn="0" w:noHBand="0" w:noVBand="1"/>
      </w:tblPr>
      <w:tblGrid>
        <w:gridCol w:w="4608"/>
        <w:gridCol w:w="3024"/>
      </w:tblGrid>
      <w:tr w:rsidR="0094259F" w14:paraId="31813673" w14:textId="77777777">
        <w:trPr>
          <w:jc w:val="center"/>
        </w:trPr>
        <w:tc>
          <w:tcPr>
            <w:tcW w:w="4608" w:type="dxa"/>
            <w:shd w:val="clear" w:color="auto" w:fill="1F4E78"/>
            <w:vAlign w:val="center"/>
          </w:tcPr>
          <w:p w14:paraId="736B9BE4" w14:textId="77777777" w:rsidR="0094259F" w:rsidRDefault="00065BBA">
            <w:pPr>
              <w:jc w:val="center"/>
            </w:pPr>
            <w:r>
              <w:rPr>
                <w:b/>
                <w:color w:val="FFFFFF"/>
                <w:sz w:val="19"/>
              </w:rPr>
              <w:t>KPI</w:t>
            </w:r>
          </w:p>
        </w:tc>
        <w:tc>
          <w:tcPr>
            <w:tcW w:w="3024" w:type="dxa"/>
            <w:shd w:val="clear" w:color="auto" w:fill="1F4E78"/>
            <w:vAlign w:val="center"/>
          </w:tcPr>
          <w:p w14:paraId="02487A1C" w14:textId="77777777" w:rsidR="0094259F" w:rsidRDefault="00065BBA">
            <w:pPr>
              <w:jc w:val="center"/>
            </w:pPr>
            <w:r>
              <w:rPr>
                <w:b/>
                <w:color w:val="FFFFFF"/>
                <w:sz w:val="19"/>
              </w:rPr>
              <w:t>Result</w:t>
            </w:r>
          </w:p>
        </w:tc>
      </w:tr>
      <w:tr w:rsidR="0094259F" w14:paraId="35AC76E5" w14:textId="77777777">
        <w:trPr>
          <w:jc w:val="center"/>
        </w:trPr>
        <w:tc>
          <w:tcPr>
            <w:tcW w:w="4608" w:type="dxa"/>
            <w:vAlign w:val="center"/>
          </w:tcPr>
          <w:p w14:paraId="4512AF0C" w14:textId="77777777" w:rsidR="0094259F" w:rsidRDefault="00065BBA">
            <w:r>
              <w:rPr>
                <w:sz w:val="19"/>
              </w:rPr>
              <w:t>Total sales</w:t>
            </w:r>
          </w:p>
        </w:tc>
        <w:tc>
          <w:tcPr>
            <w:tcW w:w="3024" w:type="dxa"/>
            <w:vAlign w:val="center"/>
          </w:tcPr>
          <w:p w14:paraId="78D244F6" w14:textId="77777777" w:rsidR="0094259F" w:rsidRDefault="00065BBA">
            <w:pPr>
              <w:jc w:val="center"/>
            </w:pPr>
            <w:r>
              <w:rPr>
                <w:sz w:val="19"/>
              </w:rPr>
              <w:t>5,865,293.05</w:t>
            </w:r>
          </w:p>
        </w:tc>
      </w:tr>
      <w:tr w:rsidR="0094259F" w14:paraId="5FC30528" w14:textId="77777777">
        <w:trPr>
          <w:jc w:val="center"/>
        </w:trPr>
        <w:tc>
          <w:tcPr>
            <w:tcW w:w="4608" w:type="dxa"/>
            <w:shd w:val="clear" w:color="auto" w:fill="EAF2F8"/>
            <w:vAlign w:val="center"/>
          </w:tcPr>
          <w:p w14:paraId="345A0DD4" w14:textId="77777777" w:rsidR="0094259F" w:rsidRDefault="00065BBA">
            <w:r>
              <w:rPr>
                <w:sz w:val="19"/>
              </w:rPr>
              <w:t>Total profit</w:t>
            </w:r>
          </w:p>
        </w:tc>
        <w:tc>
          <w:tcPr>
            <w:tcW w:w="3024" w:type="dxa"/>
            <w:shd w:val="clear" w:color="auto" w:fill="EAF2F8"/>
            <w:vAlign w:val="center"/>
          </w:tcPr>
          <w:p w14:paraId="7DD1414C" w14:textId="77777777" w:rsidR="0094259F" w:rsidRDefault="00065BBA">
            <w:pPr>
              <w:jc w:val="center"/>
            </w:pPr>
            <w:r>
              <w:rPr>
                <w:sz w:val="19"/>
              </w:rPr>
              <w:t>970,019.41</w:t>
            </w:r>
          </w:p>
        </w:tc>
      </w:tr>
      <w:tr w:rsidR="0094259F" w14:paraId="269F5551" w14:textId="77777777">
        <w:trPr>
          <w:jc w:val="center"/>
        </w:trPr>
        <w:tc>
          <w:tcPr>
            <w:tcW w:w="4608" w:type="dxa"/>
            <w:vAlign w:val="center"/>
          </w:tcPr>
          <w:p w14:paraId="57A9B5CF" w14:textId="77777777" w:rsidR="0094259F" w:rsidRDefault="00065BBA">
            <w:r>
              <w:rPr>
                <w:sz w:val="19"/>
              </w:rPr>
              <w:t>Profit rate</w:t>
            </w:r>
          </w:p>
        </w:tc>
        <w:tc>
          <w:tcPr>
            <w:tcW w:w="3024" w:type="dxa"/>
            <w:vAlign w:val="center"/>
          </w:tcPr>
          <w:p w14:paraId="24B09DB8" w14:textId="77777777" w:rsidR="0094259F" w:rsidRDefault="00065BBA">
            <w:pPr>
              <w:jc w:val="center"/>
            </w:pPr>
            <w:r>
              <w:rPr>
                <w:sz w:val="19"/>
              </w:rPr>
              <w:t>16.54%</w:t>
            </w:r>
          </w:p>
        </w:tc>
      </w:tr>
      <w:tr w:rsidR="0094259F" w14:paraId="4DB0E86C" w14:textId="77777777">
        <w:trPr>
          <w:jc w:val="center"/>
        </w:trPr>
        <w:tc>
          <w:tcPr>
            <w:tcW w:w="4608" w:type="dxa"/>
            <w:shd w:val="clear" w:color="auto" w:fill="EAF2F8"/>
            <w:vAlign w:val="center"/>
          </w:tcPr>
          <w:p w14:paraId="4998C41D" w14:textId="77777777" w:rsidR="0094259F" w:rsidRDefault="00065BBA">
            <w:r>
              <w:rPr>
                <w:sz w:val="19"/>
              </w:rPr>
              <w:t>Orders</w:t>
            </w:r>
          </w:p>
        </w:tc>
        <w:tc>
          <w:tcPr>
            <w:tcW w:w="3024" w:type="dxa"/>
            <w:shd w:val="clear" w:color="auto" w:fill="EAF2F8"/>
            <w:vAlign w:val="center"/>
          </w:tcPr>
          <w:p w14:paraId="04A87583" w14:textId="77777777" w:rsidR="0094259F" w:rsidRDefault="00065BBA">
            <w:pPr>
              <w:jc w:val="center"/>
            </w:pPr>
            <w:r>
              <w:rPr>
                <w:sz w:val="19"/>
              </w:rPr>
              <w:t>34,500</w:t>
            </w:r>
          </w:p>
        </w:tc>
      </w:tr>
      <w:tr w:rsidR="0094259F" w14:paraId="65EA739C" w14:textId="77777777">
        <w:trPr>
          <w:jc w:val="center"/>
        </w:trPr>
        <w:tc>
          <w:tcPr>
            <w:tcW w:w="4608" w:type="dxa"/>
            <w:vAlign w:val="center"/>
          </w:tcPr>
          <w:p w14:paraId="16D15C2A" w14:textId="77777777" w:rsidR="0094259F" w:rsidRDefault="00065BBA">
            <w:r>
              <w:rPr>
                <w:sz w:val="19"/>
              </w:rPr>
              <w:t>Average order value</w:t>
            </w:r>
          </w:p>
        </w:tc>
        <w:tc>
          <w:tcPr>
            <w:tcW w:w="3024" w:type="dxa"/>
            <w:vAlign w:val="center"/>
          </w:tcPr>
          <w:p w14:paraId="78C9846E" w14:textId="77777777" w:rsidR="0094259F" w:rsidRDefault="00065BBA">
            <w:pPr>
              <w:jc w:val="center"/>
            </w:pPr>
            <w:r>
              <w:rPr>
                <w:sz w:val="19"/>
              </w:rPr>
              <w:t>170.01</w:t>
            </w:r>
          </w:p>
        </w:tc>
      </w:tr>
      <w:tr w:rsidR="0094259F" w14:paraId="6BFD0FA3" w14:textId="77777777">
        <w:trPr>
          <w:jc w:val="center"/>
        </w:trPr>
        <w:tc>
          <w:tcPr>
            <w:tcW w:w="4608" w:type="dxa"/>
            <w:shd w:val="clear" w:color="auto" w:fill="EAF2F8"/>
            <w:vAlign w:val="center"/>
          </w:tcPr>
          <w:p w14:paraId="6E62070E" w14:textId="77777777" w:rsidR="0094259F" w:rsidRDefault="00065BBA">
            <w:r>
              <w:rPr>
                <w:sz w:val="19"/>
              </w:rPr>
              <w:t>Units sold</w:t>
            </w:r>
          </w:p>
        </w:tc>
        <w:tc>
          <w:tcPr>
            <w:tcW w:w="3024" w:type="dxa"/>
            <w:shd w:val="clear" w:color="auto" w:fill="EAF2F8"/>
            <w:vAlign w:val="center"/>
          </w:tcPr>
          <w:p w14:paraId="41B586B1" w14:textId="77777777" w:rsidR="0094259F" w:rsidRDefault="00065BBA">
            <w:pPr>
              <w:jc w:val="center"/>
            </w:pPr>
            <w:r>
              <w:rPr>
                <w:sz w:val="19"/>
              </w:rPr>
              <w:t>51,430</w:t>
            </w:r>
          </w:p>
        </w:tc>
      </w:tr>
      <w:tr w:rsidR="0094259F" w14:paraId="3ED2A61A" w14:textId="77777777">
        <w:trPr>
          <w:jc w:val="center"/>
        </w:trPr>
        <w:tc>
          <w:tcPr>
            <w:tcW w:w="4608" w:type="dxa"/>
            <w:vAlign w:val="center"/>
          </w:tcPr>
          <w:p w14:paraId="664DCA29" w14:textId="77777777" w:rsidR="0094259F" w:rsidRDefault="00065BBA">
            <w:r>
              <w:rPr>
                <w:sz w:val="19"/>
              </w:rPr>
              <w:t>Return rate</w:t>
            </w:r>
          </w:p>
        </w:tc>
        <w:tc>
          <w:tcPr>
            <w:tcW w:w="3024" w:type="dxa"/>
            <w:vAlign w:val="center"/>
          </w:tcPr>
          <w:p w14:paraId="5151811A" w14:textId="77777777" w:rsidR="0094259F" w:rsidRDefault="00065BBA">
            <w:pPr>
              <w:jc w:val="center"/>
            </w:pPr>
            <w:r>
              <w:rPr>
                <w:sz w:val="19"/>
              </w:rPr>
              <w:t>5.52%</w:t>
            </w:r>
          </w:p>
        </w:tc>
      </w:tr>
      <w:tr w:rsidR="0094259F" w14:paraId="069B5B98" w14:textId="77777777">
        <w:trPr>
          <w:jc w:val="center"/>
        </w:trPr>
        <w:tc>
          <w:tcPr>
            <w:tcW w:w="4608" w:type="dxa"/>
            <w:shd w:val="clear" w:color="auto" w:fill="EAF2F8"/>
            <w:vAlign w:val="center"/>
          </w:tcPr>
          <w:p w14:paraId="323AFD40" w14:textId="77777777" w:rsidR="0094259F" w:rsidRDefault="00065BBA">
            <w:r>
              <w:rPr>
                <w:sz w:val="19"/>
              </w:rPr>
              <w:t>Average delivery time</w:t>
            </w:r>
          </w:p>
        </w:tc>
        <w:tc>
          <w:tcPr>
            <w:tcW w:w="3024" w:type="dxa"/>
            <w:shd w:val="clear" w:color="auto" w:fill="EAF2F8"/>
            <w:vAlign w:val="center"/>
          </w:tcPr>
          <w:p w14:paraId="1C1256DF" w14:textId="77777777" w:rsidR="0094259F" w:rsidRDefault="00065BBA">
            <w:pPr>
              <w:jc w:val="center"/>
            </w:pPr>
            <w:r>
              <w:rPr>
                <w:sz w:val="19"/>
              </w:rPr>
              <w:t>4.81 days</w:t>
            </w:r>
          </w:p>
        </w:tc>
      </w:tr>
    </w:tbl>
    <w:p w14:paraId="11157AA3" w14:textId="77777777" w:rsidR="0094259F" w:rsidRDefault="0094259F"/>
    <w:p w14:paraId="000E7D56" w14:textId="77777777" w:rsidR="0094259F" w:rsidRDefault="00065BBA">
      <w:pPr>
        <w:pStyle w:val="Heading2"/>
        <w:spacing w:before="240" w:after="100"/>
      </w:pPr>
      <w:r>
        <w:t>2 Category performance</w:t>
      </w:r>
    </w:p>
    <w:p w14:paraId="46EAEF9C" w14:textId="77777777" w:rsidR="0094259F" w:rsidRDefault="00065BBA">
      <w:r>
        <w:t>Electronics is the main sales driver, contributing 3.32 million in sales (56.6% of total), but its 10.38% profit rate is relatively low. Home, Sports, Fashion, Beauty, and Toys all produced positive margins. Grocery needs immediate review because it generated a loss of 9,187.96 and a -11.20% profit rate. Fashion has the highest return rate at 8.28%.</w:t>
      </w:r>
    </w:p>
    <w:tbl>
      <w:tblPr>
        <w:tblStyle w:val="TableGrid"/>
        <w:tblW w:w="0" w:type="auto"/>
        <w:jc w:val="center"/>
        <w:tblLook w:val="04A0" w:firstRow="1" w:lastRow="0" w:firstColumn="1" w:lastColumn="0" w:noHBand="0" w:noVBand="1"/>
      </w:tblPr>
      <w:tblGrid>
        <w:gridCol w:w="2448"/>
        <w:gridCol w:w="2304"/>
        <w:gridCol w:w="1728"/>
        <w:gridCol w:w="1728"/>
      </w:tblGrid>
      <w:tr w:rsidR="0094259F" w14:paraId="2A24A685" w14:textId="77777777">
        <w:trPr>
          <w:jc w:val="center"/>
        </w:trPr>
        <w:tc>
          <w:tcPr>
            <w:tcW w:w="2448" w:type="dxa"/>
            <w:shd w:val="clear" w:color="auto" w:fill="1F4E78"/>
            <w:vAlign w:val="center"/>
          </w:tcPr>
          <w:p w14:paraId="3DF70353" w14:textId="77777777" w:rsidR="0094259F" w:rsidRDefault="00065BBA">
            <w:pPr>
              <w:jc w:val="center"/>
            </w:pPr>
            <w:r>
              <w:rPr>
                <w:b/>
                <w:color w:val="FFFFFF"/>
                <w:sz w:val="19"/>
              </w:rPr>
              <w:t>Category</w:t>
            </w:r>
          </w:p>
        </w:tc>
        <w:tc>
          <w:tcPr>
            <w:tcW w:w="2304" w:type="dxa"/>
            <w:shd w:val="clear" w:color="auto" w:fill="1F4E78"/>
            <w:vAlign w:val="center"/>
          </w:tcPr>
          <w:p w14:paraId="48474B7D" w14:textId="77777777" w:rsidR="0094259F" w:rsidRDefault="00065BBA">
            <w:pPr>
              <w:jc w:val="center"/>
            </w:pPr>
            <w:r>
              <w:rPr>
                <w:b/>
                <w:color w:val="FFFFFF"/>
                <w:sz w:val="19"/>
              </w:rPr>
              <w:t>Sales</w:t>
            </w:r>
          </w:p>
        </w:tc>
        <w:tc>
          <w:tcPr>
            <w:tcW w:w="1728" w:type="dxa"/>
            <w:shd w:val="clear" w:color="auto" w:fill="1F4E78"/>
            <w:vAlign w:val="center"/>
          </w:tcPr>
          <w:p w14:paraId="7227C70F" w14:textId="77777777" w:rsidR="0094259F" w:rsidRDefault="00065BBA">
            <w:pPr>
              <w:jc w:val="center"/>
            </w:pPr>
            <w:r>
              <w:rPr>
                <w:b/>
                <w:color w:val="FFFFFF"/>
                <w:sz w:val="19"/>
              </w:rPr>
              <w:t>Profit rate</w:t>
            </w:r>
          </w:p>
        </w:tc>
        <w:tc>
          <w:tcPr>
            <w:tcW w:w="1728" w:type="dxa"/>
            <w:shd w:val="clear" w:color="auto" w:fill="1F4E78"/>
            <w:vAlign w:val="center"/>
          </w:tcPr>
          <w:p w14:paraId="7B0C83AE" w14:textId="77777777" w:rsidR="0094259F" w:rsidRDefault="00065BBA">
            <w:pPr>
              <w:jc w:val="center"/>
            </w:pPr>
            <w:r>
              <w:rPr>
                <w:b/>
                <w:color w:val="FFFFFF"/>
                <w:sz w:val="19"/>
              </w:rPr>
              <w:t>Return rate</w:t>
            </w:r>
          </w:p>
        </w:tc>
      </w:tr>
      <w:tr w:rsidR="0094259F" w14:paraId="5E5AD15F" w14:textId="77777777">
        <w:trPr>
          <w:jc w:val="center"/>
        </w:trPr>
        <w:tc>
          <w:tcPr>
            <w:tcW w:w="2448" w:type="dxa"/>
            <w:vAlign w:val="center"/>
          </w:tcPr>
          <w:p w14:paraId="5B14FCFA" w14:textId="77777777" w:rsidR="0094259F" w:rsidRDefault="00065BBA">
            <w:r>
              <w:rPr>
                <w:sz w:val="19"/>
              </w:rPr>
              <w:t>Electronics</w:t>
            </w:r>
          </w:p>
        </w:tc>
        <w:tc>
          <w:tcPr>
            <w:tcW w:w="2304" w:type="dxa"/>
            <w:vAlign w:val="center"/>
          </w:tcPr>
          <w:p w14:paraId="4F39F9A8" w14:textId="77777777" w:rsidR="0094259F" w:rsidRDefault="00065BBA">
            <w:pPr>
              <w:jc w:val="center"/>
            </w:pPr>
            <w:r>
              <w:rPr>
                <w:sz w:val="19"/>
              </w:rPr>
              <w:t>3,319,206.50</w:t>
            </w:r>
          </w:p>
        </w:tc>
        <w:tc>
          <w:tcPr>
            <w:tcW w:w="1728" w:type="dxa"/>
            <w:vAlign w:val="center"/>
          </w:tcPr>
          <w:p w14:paraId="7E2B7F04" w14:textId="77777777" w:rsidR="0094259F" w:rsidRDefault="00065BBA">
            <w:pPr>
              <w:jc w:val="center"/>
            </w:pPr>
            <w:r>
              <w:rPr>
                <w:sz w:val="19"/>
              </w:rPr>
              <w:t>10.38%</w:t>
            </w:r>
          </w:p>
        </w:tc>
        <w:tc>
          <w:tcPr>
            <w:tcW w:w="1728" w:type="dxa"/>
            <w:vAlign w:val="center"/>
          </w:tcPr>
          <w:p w14:paraId="65B4A640" w14:textId="77777777" w:rsidR="0094259F" w:rsidRDefault="00065BBA">
            <w:pPr>
              <w:jc w:val="center"/>
            </w:pPr>
            <w:r>
              <w:rPr>
                <w:sz w:val="19"/>
              </w:rPr>
              <w:t>7.30%</w:t>
            </w:r>
          </w:p>
        </w:tc>
      </w:tr>
      <w:tr w:rsidR="0094259F" w14:paraId="15CD8679" w14:textId="77777777">
        <w:trPr>
          <w:jc w:val="center"/>
        </w:trPr>
        <w:tc>
          <w:tcPr>
            <w:tcW w:w="2448" w:type="dxa"/>
            <w:shd w:val="clear" w:color="auto" w:fill="EAF2F8"/>
            <w:vAlign w:val="center"/>
          </w:tcPr>
          <w:p w14:paraId="5D1F0778" w14:textId="77777777" w:rsidR="0094259F" w:rsidRDefault="00065BBA">
            <w:r>
              <w:rPr>
                <w:sz w:val="19"/>
              </w:rPr>
              <w:t>Home</w:t>
            </w:r>
          </w:p>
        </w:tc>
        <w:tc>
          <w:tcPr>
            <w:tcW w:w="2304" w:type="dxa"/>
            <w:shd w:val="clear" w:color="auto" w:fill="EAF2F8"/>
            <w:vAlign w:val="center"/>
          </w:tcPr>
          <w:p w14:paraId="0A6E7E42" w14:textId="77777777" w:rsidR="0094259F" w:rsidRDefault="00065BBA">
            <w:pPr>
              <w:jc w:val="center"/>
            </w:pPr>
            <w:r>
              <w:rPr>
                <w:sz w:val="19"/>
              </w:rPr>
              <w:t>1,077,681.52</w:t>
            </w:r>
          </w:p>
        </w:tc>
        <w:tc>
          <w:tcPr>
            <w:tcW w:w="1728" w:type="dxa"/>
            <w:shd w:val="clear" w:color="auto" w:fill="EAF2F8"/>
            <w:vAlign w:val="center"/>
          </w:tcPr>
          <w:p w14:paraId="4BEE6086" w14:textId="77777777" w:rsidR="0094259F" w:rsidRDefault="00065BBA">
            <w:pPr>
              <w:jc w:val="center"/>
            </w:pPr>
            <w:r>
              <w:rPr>
                <w:sz w:val="19"/>
              </w:rPr>
              <w:t>24.37%</w:t>
            </w:r>
          </w:p>
        </w:tc>
        <w:tc>
          <w:tcPr>
            <w:tcW w:w="1728" w:type="dxa"/>
            <w:shd w:val="clear" w:color="auto" w:fill="EAF2F8"/>
            <w:vAlign w:val="center"/>
          </w:tcPr>
          <w:p w14:paraId="12F9D783" w14:textId="77777777" w:rsidR="0094259F" w:rsidRDefault="00065BBA">
            <w:pPr>
              <w:jc w:val="center"/>
            </w:pPr>
            <w:r>
              <w:rPr>
                <w:sz w:val="19"/>
              </w:rPr>
              <w:t>5.65%</w:t>
            </w:r>
          </w:p>
        </w:tc>
      </w:tr>
      <w:tr w:rsidR="0094259F" w14:paraId="76D755C4" w14:textId="77777777">
        <w:trPr>
          <w:jc w:val="center"/>
        </w:trPr>
        <w:tc>
          <w:tcPr>
            <w:tcW w:w="2448" w:type="dxa"/>
            <w:vAlign w:val="center"/>
          </w:tcPr>
          <w:p w14:paraId="08AC872F" w14:textId="77777777" w:rsidR="0094259F" w:rsidRDefault="00065BBA">
            <w:r>
              <w:rPr>
                <w:sz w:val="19"/>
              </w:rPr>
              <w:t>Sports</w:t>
            </w:r>
          </w:p>
        </w:tc>
        <w:tc>
          <w:tcPr>
            <w:tcW w:w="2304" w:type="dxa"/>
            <w:vAlign w:val="center"/>
          </w:tcPr>
          <w:p w14:paraId="5DCAC487" w14:textId="77777777" w:rsidR="0094259F" w:rsidRDefault="00065BBA">
            <w:pPr>
              <w:jc w:val="center"/>
            </w:pPr>
            <w:r>
              <w:rPr>
                <w:sz w:val="19"/>
              </w:rPr>
              <w:t>629,825.54</w:t>
            </w:r>
          </w:p>
        </w:tc>
        <w:tc>
          <w:tcPr>
            <w:tcW w:w="1728" w:type="dxa"/>
            <w:vAlign w:val="center"/>
          </w:tcPr>
          <w:p w14:paraId="46E2608F" w14:textId="77777777" w:rsidR="0094259F" w:rsidRDefault="00065BBA">
            <w:pPr>
              <w:jc w:val="center"/>
            </w:pPr>
            <w:r>
              <w:rPr>
                <w:sz w:val="19"/>
              </w:rPr>
              <w:t>25.49%</w:t>
            </w:r>
          </w:p>
        </w:tc>
        <w:tc>
          <w:tcPr>
            <w:tcW w:w="1728" w:type="dxa"/>
            <w:vAlign w:val="center"/>
          </w:tcPr>
          <w:p w14:paraId="759F2EE7" w14:textId="77777777" w:rsidR="0094259F" w:rsidRDefault="00065BBA">
            <w:pPr>
              <w:jc w:val="center"/>
            </w:pPr>
            <w:r>
              <w:rPr>
                <w:sz w:val="19"/>
              </w:rPr>
              <w:t>4.94%</w:t>
            </w:r>
          </w:p>
        </w:tc>
      </w:tr>
      <w:tr w:rsidR="0094259F" w14:paraId="53448137" w14:textId="77777777">
        <w:trPr>
          <w:jc w:val="center"/>
        </w:trPr>
        <w:tc>
          <w:tcPr>
            <w:tcW w:w="2448" w:type="dxa"/>
            <w:shd w:val="clear" w:color="auto" w:fill="EAF2F8"/>
            <w:vAlign w:val="center"/>
          </w:tcPr>
          <w:p w14:paraId="3E02382A" w14:textId="77777777" w:rsidR="0094259F" w:rsidRDefault="00065BBA">
            <w:r>
              <w:rPr>
                <w:sz w:val="19"/>
              </w:rPr>
              <w:lastRenderedPageBreak/>
              <w:t>Fashion</w:t>
            </w:r>
          </w:p>
        </w:tc>
        <w:tc>
          <w:tcPr>
            <w:tcW w:w="2304" w:type="dxa"/>
            <w:shd w:val="clear" w:color="auto" w:fill="EAF2F8"/>
            <w:vAlign w:val="center"/>
          </w:tcPr>
          <w:p w14:paraId="763175C0" w14:textId="77777777" w:rsidR="0094259F" w:rsidRDefault="00065BBA">
            <w:pPr>
              <w:jc w:val="center"/>
            </w:pPr>
            <w:r>
              <w:rPr>
                <w:sz w:val="19"/>
              </w:rPr>
              <w:t>471,545.80</w:t>
            </w:r>
          </w:p>
        </w:tc>
        <w:tc>
          <w:tcPr>
            <w:tcW w:w="1728" w:type="dxa"/>
            <w:shd w:val="clear" w:color="auto" w:fill="EAF2F8"/>
            <w:vAlign w:val="center"/>
          </w:tcPr>
          <w:p w14:paraId="627F466D" w14:textId="77777777" w:rsidR="0094259F" w:rsidRDefault="00065BBA">
            <w:pPr>
              <w:jc w:val="center"/>
            </w:pPr>
            <w:r>
              <w:rPr>
                <w:sz w:val="19"/>
              </w:rPr>
              <w:t>27.32%</w:t>
            </w:r>
          </w:p>
        </w:tc>
        <w:tc>
          <w:tcPr>
            <w:tcW w:w="1728" w:type="dxa"/>
            <w:shd w:val="clear" w:color="auto" w:fill="EAF2F8"/>
            <w:vAlign w:val="center"/>
          </w:tcPr>
          <w:p w14:paraId="47BDB138" w14:textId="77777777" w:rsidR="0094259F" w:rsidRDefault="00065BBA">
            <w:pPr>
              <w:jc w:val="center"/>
            </w:pPr>
            <w:r>
              <w:rPr>
                <w:sz w:val="19"/>
              </w:rPr>
              <w:t>8.28%</w:t>
            </w:r>
          </w:p>
        </w:tc>
      </w:tr>
      <w:tr w:rsidR="0094259F" w14:paraId="35D890F6" w14:textId="77777777">
        <w:trPr>
          <w:jc w:val="center"/>
        </w:trPr>
        <w:tc>
          <w:tcPr>
            <w:tcW w:w="2448" w:type="dxa"/>
            <w:vAlign w:val="center"/>
          </w:tcPr>
          <w:p w14:paraId="061E0CF3" w14:textId="77777777" w:rsidR="0094259F" w:rsidRDefault="00065BBA">
            <w:r>
              <w:rPr>
                <w:sz w:val="19"/>
              </w:rPr>
              <w:t>Beauty</w:t>
            </w:r>
          </w:p>
        </w:tc>
        <w:tc>
          <w:tcPr>
            <w:tcW w:w="2304" w:type="dxa"/>
            <w:vAlign w:val="center"/>
          </w:tcPr>
          <w:p w14:paraId="49E38451" w14:textId="77777777" w:rsidR="0094259F" w:rsidRDefault="00065BBA">
            <w:pPr>
              <w:jc w:val="center"/>
            </w:pPr>
            <w:r>
              <w:rPr>
                <w:sz w:val="19"/>
              </w:rPr>
              <w:t>153,019.38</w:t>
            </w:r>
          </w:p>
        </w:tc>
        <w:tc>
          <w:tcPr>
            <w:tcW w:w="1728" w:type="dxa"/>
            <w:vAlign w:val="center"/>
          </w:tcPr>
          <w:p w14:paraId="3858008D" w14:textId="77777777" w:rsidR="0094259F" w:rsidRDefault="00065BBA">
            <w:pPr>
              <w:jc w:val="center"/>
            </w:pPr>
            <w:r>
              <w:rPr>
                <w:sz w:val="19"/>
              </w:rPr>
              <w:t>32.15%</w:t>
            </w:r>
          </w:p>
        </w:tc>
        <w:tc>
          <w:tcPr>
            <w:tcW w:w="1728" w:type="dxa"/>
            <w:vAlign w:val="center"/>
          </w:tcPr>
          <w:p w14:paraId="2319F4FF" w14:textId="77777777" w:rsidR="0094259F" w:rsidRDefault="00065BBA">
            <w:pPr>
              <w:jc w:val="center"/>
            </w:pPr>
            <w:r>
              <w:rPr>
                <w:sz w:val="19"/>
              </w:rPr>
              <w:t>3.78%</w:t>
            </w:r>
          </w:p>
        </w:tc>
      </w:tr>
      <w:tr w:rsidR="0094259F" w14:paraId="731E8009" w14:textId="77777777">
        <w:trPr>
          <w:jc w:val="center"/>
        </w:trPr>
        <w:tc>
          <w:tcPr>
            <w:tcW w:w="2448" w:type="dxa"/>
            <w:shd w:val="clear" w:color="auto" w:fill="EAF2F8"/>
            <w:vAlign w:val="center"/>
          </w:tcPr>
          <w:p w14:paraId="503DFB4B" w14:textId="77777777" w:rsidR="0094259F" w:rsidRDefault="00065BBA">
            <w:r>
              <w:rPr>
                <w:sz w:val="19"/>
              </w:rPr>
              <w:t>Toys</w:t>
            </w:r>
          </w:p>
        </w:tc>
        <w:tc>
          <w:tcPr>
            <w:tcW w:w="2304" w:type="dxa"/>
            <w:shd w:val="clear" w:color="auto" w:fill="EAF2F8"/>
            <w:vAlign w:val="center"/>
          </w:tcPr>
          <w:p w14:paraId="74DE427C" w14:textId="77777777" w:rsidR="0094259F" w:rsidRDefault="00065BBA">
            <w:pPr>
              <w:jc w:val="center"/>
            </w:pPr>
            <w:r>
              <w:rPr>
                <w:sz w:val="19"/>
              </w:rPr>
              <w:t>132,013.80</w:t>
            </w:r>
          </w:p>
        </w:tc>
        <w:tc>
          <w:tcPr>
            <w:tcW w:w="1728" w:type="dxa"/>
            <w:shd w:val="clear" w:color="auto" w:fill="EAF2F8"/>
            <w:vAlign w:val="center"/>
          </w:tcPr>
          <w:p w14:paraId="0DA991E0" w14:textId="77777777" w:rsidR="0094259F" w:rsidRDefault="00065BBA">
            <w:pPr>
              <w:jc w:val="center"/>
            </w:pPr>
            <w:r>
              <w:rPr>
                <w:sz w:val="19"/>
              </w:rPr>
              <w:t>25.50%</w:t>
            </w:r>
          </w:p>
        </w:tc>
        <w:tc>
          <w:tcPr>
            <w:tcW w:w="1728" w:type="dxa"/>
            <w:shd w:val="clear" w:color="auto" w:fill="EAF2F8"/>
            <w:vAlign w:val="center"/>
          </w:tcPr>
          <w:p w14:paraId="3D4DF78C" w14:textId="77777777" w:rsidR="0094259F" w:rsidRDefault="00065BBA">
            <w:pPr>
              <w:jc w:val="center"/>
            </w:pPr>
            <w:r>
              <w:rPr>
                <w:sz w:val="19"/>
              </w:rPr>
              <w:t>4.94%</w:t>
            </w:r>
          </w:p>
        </w:tc>
      </w:tr>
      <w:tr w:rsidR="0094259F" w14:paraId="56F16C3D" w14:textId="77777777">
        <w:trPr>
          <w:jc w:val="center"/>
        </w:trPr>
        <w:tc>
          <w:tcPr>
            <w:tcW w:w="2448" w:type="dxa"/>
            <w:vAlign w:val="center"/>
          </w:tcPr>
          <w:p w14:paraId="7422D2BA" w14:textId="77777777" w:rsidR="0094259F" w:rsidRDefault="00065BBA">
            <w:r>
              <w:rPr>
                <w:sz w:val="19"/>
              </w:rPr>
              <w:t>Grocery</w:t>
            </w:r>
          </w:p>
        </w:tc>
        <w:tc>
          <w:tcPr>
            <w:tcW w:w="2304" w:type="dxa"/>
            <w:vAlign w:val="center"/>
          </w:tcPr>
          <w:p w14:paraId="76FB1457" w14:textId="77777777" w:rsidR="0094259F" w:rsidRDefault="00065BBA">
            <w:pPr>
              <w:jc w:val="center"/>
            </w:pPr>
            <w:r>
              <w:rPr>
                <w:sz w:val="19"/>
              </w:rPr>
              <w:t>82,000.51</w:t>
            </w:r>
          </w:p>
        </w:tc>
        <w:tc>
          <w:tcPr>
            <w:tcW w:w="1728" w:type="dxa"/>
            <w:vAlign w:val="center"/>
          </w:tcPr>
          <w:p w14:paraId="194847AB" w14:textId="77777777" w:rsidR="0094259F" w:rsidRDefault="00065BBA">
            <w:pPr>
              <w:jc w:val="center"/>
            </w:pPr>
            <w:r>
              <w:rPr>
                <w:sz w:val="19"/>
              </w:rPr>
              <w:t>-11.20%</w:t>
            </w:r>
          </w:p>
        </w:tc>
        <w:tc>
          <w:tcPr>
            <w:tcW w:w="1728" w:type="dxa"/>
            <w:vAlign w:val="center"/>
          </w:tcPr>
          <w:p w14:paraId="04F21A8E" w14:textId="77777777" w:rsidR="0094259F" w:rsidRDefault="00065BBA">
            <w:pPr>
              <w:jc w:val="center"/>
            </w:pPr>
            <w:r>
              <w:rPr>
                <w:sz w:val="19"/>
              </w:rPr>
              <w:t>1.31%</w:t>
            </w:r>
          </w:p>
        </w:tc>
      </w:tr>
    </w:tbl>
    <w:p w14:paraId="06D231E9" w14:textId="77777777" w:rsidR="0094259F" w:rsidRDefault="0094259F"/>
    <w:p w14:paraId="48D171A4" w14:textId="77777777" w:rsidR="0094259F" w:rsidRDefault="00065BBA">
      <w:pPr>
        <w:pStyle w:val="Heading2"/>
        <w:spacing w:before="240" w:after="100"/>
      </w:pPr>
      <w:r>
        <w:t>3 Regional and delivery performance</w:t>
      </w:r>
    </w:p>
    <w:p w14:paraId="26016AAF" w14:textId="77777777" w:rsidR="0094259F" w:rsidRDefault="00065BBA">
      <w:r>
        <w:t>South is the largest region, producing 1.30 million in sales and 211.08 thousand in profit. North is the fastest region, with average delivery time of 3.98 days. East requires operational attention because it has the slowest delivery time (5.99 days) and the highest regional return rate (5.91%). Central has the best regional profit rate at 16.80%.</w:t>
      </w:r>
    </w:p>
    <w:tbl>
      <w:tblPr>
        <w:tblStyle w:val="TableGrid"/>
        <w:tblW w:w="0" w:type="auto"/>
        <w:jc w:val="center"/>
        <w:tblLook w:val="04A0" w:firstRow="1" w:lastRow="0" w:firstColumn="1" w:lastColumn="0" w:noHBand="0" w:noVBand="1"/>
      </w:tblPr>
      <w:tblGrid>
        <w:gridCol w:w="1440"/>
        <w:gridCol w:w="2160"/>
        <w:gridCol w:w="2016"/>
        <w:gridCol w:w="1728"/>
        <w:gridCol w:w="1440"/>
      </w:tblGrid>
      <w:tr w:rsidR="0094259F" w14:paraId="7C032C20" w14:textId="77777777">
        <w:trPr>
          <w:jc w:val="center"/>
        </w:trPr>
        <w:tc>
          <w:tcPr>
            <w:tcW w:w="1440" w:type="dxa"/>
            <w:shd w:val="clear" w:color="auto" w:fill="1F4E78"/>
            <w:vAlign w:val="center"/>
          </w:tcPr>
          <w:p w14:paraId="1F6687B4" w14:textId="77777777" w:rsidR="0094259F" w:rsidRDefault="00065BBA">
            <w:pPr>
              <w:jc w:val="center"/>
            </w:pPr>
            <w:r>
              <w:rPr>
                <w:b/>
                <w:color w:val="FFFFFF"/>
                <w:sz w:val="19"/>
              </w:rPr>
              <w:t>Region</w:t>
            </w:r>
          </w:p>
        </w:tc>
        <w:tc>
          <w:tcPr>
            <w:tcW w:w="2160" w:type="dxa"/>
            <w:shd w:val="clear" w:color="auto" w:fill="1F4E78"/>
            <w:vAlign w:val="center"/>
          </w:tcPr>
          <w:p w14:paraId="3B70CCD9" w14:textId="77777777" w:rsidR="0094259F" w:rsidRDefault="00065BBA">
            <w:pPr>
              <w:jc w:val="center"/>
            </w:pPr>
            <w:r>
              <w:rPr>
                <w:b/>
                <w:color w:val="FFFFFF"/>
                <w:sz w:val="19"/>
              </w:rPr>
              <w:t>Sales</w:t>
            </w:r>
          </w:p>
        </w:tc>
        <w:tc>
          <w:tcPr>
            <w:tcW w:w="2016" w:type="dxa"/>
            <w:shd w:val="clear" w:color="auto" w:fill="1F4E78"/>
            <w:vAlign w:val="center"/>
          </w:tcPr>
          <w:p w14:paraId="716F6D1B" w14:textId="77777777" w:rsidR="0094259F" w:rsidRDefault="00065BBA">
            <w:pPr>
              <w:jc w:val="center"/>
            </w:pPr>
            <w:r>
              <w:rPr>
                <w:b/>
                <w:color w:val="FFFFFF"/>
                <w:sz w:val="19"/>
              </w:rPr>
              <w:t>Profit</w:t>
            </w:r>
          </w:p>
        </w:tc>
        <w:tc>
          <w:tcPr>
            <w:tcW w:w="1728" w:type="dxa"/>
            <w:shd w:val="clear" w:color="auto" w:fill="1F4E78"/>
            <w:vAlign w:val="center"/>
          </w:tcPr>
          <w:p w14:paraId="5AB9A190" w14:textId="77777777" w:rsidR="0094259F" w:rsidRDefault="00065BBA">
            <w:pPr>
              <w:jc w:val="center"/>
            </w:pPr>
            <w:r>
              <w:rPr>
                <w:b/>
                <w:color w:val="FFFFFF"/>
                <w:sz w:val="19"/>
              </w:rPr>
              <w:t>Avg delivery</w:t>
            </w:r>
          </w:p>
        </w:tc>
        <w:tc>
          <w:tcPr>
            <w:tcW w:w="1440" w:type="dxa"/>
            <w:shd w:val="clear" w:color="auto" w:fill="1F4E78"/>
            <w:vAlign w:val="center"/>
          </w:tcPr>
          <w:p w14:paraId="1E77FBCA" w14:textId="77777777" w:rsidR="0094259F" w:rsidRDefault="00065BBA">
            <w:pPr>
              <w:jc w:val="center"/>
            </w:pPr>
            <w:r>
              <w:rPr>
                <w:b/>
                <w:color w:val="FFFFFF"/>
                <w:sz w:val="19"/>
              </w:rPr>
              <w:t>Return rate</w:t>
            </w:r>
          </w:p>
        </w:tc>
      </w:tr>
      <w:tr w:rsidR="0094259F" w14:paraId="4C104CE7" w14:textId="77777777">
        <w:trPr>
          <w:jc w:val="center"/>
        </w:trPr>
        <w:tc>
          <w:tcPr>
            <w:tcW w:w="1440" w:type="dxa"/>
            <w:vAlign w:val="center"/>
          </w:tcPr>
          <w:p w14:paraId="20C0CD39" w14:textId="77777777" w:rsidR="0094259F" w:rsidRDefault="00065BBA">
            <w:r>
              <w:rPr>
                <w:sz w:val="19"/>
              </w:rPr>
              <w:t>South</w:t>
            </w:r>
          </w:p>
        </w:tc>
        <w:tc>
          <w:tcPr>
            <w:tcW w:w="2160" w:type="dxa"/>
            <w:vAlign w:val="center"/>
          </w:tcPr>
          <w:p w14:paraId="1F8DD874" w14:textId="77777777" w:rsidR="0094259F" w:rsidRDefault="00065BBA">
            <w:pPr>
              <w:jc w:val="center"/>
            </w:pPr>
            <w:r>
              <w:rPr>
                <w:sz w:val="19"/>
              </w:rPr>
              <w:t>1,298,096.07</w:t>
            </w:r>
          </w:p>
        </w:tc>
        <w:tc>
          <w:tcPr>
            <w:tcW w:w="2016" w:type="dxa"/>
            <w:vAlign w:val="center"/>
          </w:tcPr>
          <w:p w14:paraId="1FB59E54" w14:textId="77777777" w:rsidR="0094259F" w:rsidRDefault="00065BBA">
            <w:pPr>
              <w:jc w:val="center"/>
            </w:pPr>
            <w:r>
              <w:rPr>
                <w:sz w:val="19"/>
              </w:rPr>
              <w:t>211,081.17</w:t>
            </w:r>
          </w:p>
        </w:tc>
        <w:tc>
          <w:tcPr>
            <w:tcW w:w="1728" w:type="dxa"/>
            <w:vAlign w:val="center"/>
          </w:tcPr>
          <w:p w14:paraId="1587BB3C" w14:textId="77777777" w:rsidR="0094259F" w:rsidRDefault="00065BBA">
            <w:pPr>
              <w:jc w:val="center"/>
            </w:pPr>
            <w:r>
              <w:rPr>
                <w:sz w:val="19"/>
              </w:rPr>
              <w:t>5.01 days</w:t>
            </w:r>
          </w:p>
        </w:tc>
        <w:tc>
          <w:tcPr>
            <w:tcW w:w="1440" w:type="dxa"/>
            <w:vAlign w:val="center"/>
          </w:tcPr>
          <w:p w14:paraId="1326A18D" w14:textId="77777777" w:rsidR="0094259F" w:rsidRDefault="00065BBA">
            <w:pPr>
              <w:jc w:val="center"/>
            </w:pPr>
            <w:r>
              <w:rPr>
                <w:sz w:val="19"/>
              </w:rPr>
              <w:t>5.68%</w:t>
            </w:r>
          </w:p>
        </w:tc>
      </w:tr>
      <w:tr w:rsidR="0094259F" w14:paraId="2C9E48CA" w14:textId="77777777">
        <w:trPr>
          <w:jc w:val="center"/>
        </w:trPr>
        <w:tc>
          <w:tcPr>
            <w:tcW w:w="1440" w:type="dxa"/>
            <w:shd w:val="clear" w:color="auto" w:fill="EAF2F8"/>
            <w:vAlign w:val="center"/>
          </w:tcPr>
          <w:p w14:paraId="286319FA" w14:textId="77777777" w:rsidR="0094259F" w:rsidRDefault="00065BBA">
            <w:r>
              <w:rPr>
                <w:sz w:val="19"/>
              </w:rPr>
              <w:t>North</w:t>
            </w:r>
          </w:p>
        </w:tc>
        <w:tc>
          <w:tcPr>
            <w:tcW w:w="2160" w:type="dxa"/>
            <w:shd w:val="clear" w:color="auto" w:fill="EAF2F8"/>
            <w:vAlign w:val="center"/>
          </w:tcPr>
          <w:p w14:paraId="7CE86069" w14:textId="77777777" w:rsidR="0094259F" w:rsidRDefault="00065BBA">
            <w:pPr>
              <w:jc w:val="center"/>
            </w:pPr>
            <w:r>
              <w:rPr>
                <w:sz w:val="19"/>
              </w:rPr>
              <w:t>1,264,008.35</w:t>
            </w:r>
          </w:p>
        </w:tc>
        <w:tc>
          <w:tcPr>
            <w:tcW w:w="2016" w:type="dxa"/>
            <w:shd w:val="clear" w:color="auto" w:fill="EAF2F8"/>
            <w:vAlign w:val="center"/>
          </w:tcPr>
          <w:p w14:paraId="79C79F1E" w14:textId="77777777" w:rsidR="0094259F" w:rsidRDefault="00065BBA">
            <w:pPr>
              <w:jc w:val="center"/>
            </w:pPr>
            <w:r>
              <w:rPr>
                <w:sz w:val="19"/>
              </w:rPr>
              <w:t>208,493.58</w:t>
            </w:r>
          </w:p>
        </w:tc>
        <w:tc>
          <w:tcPr>
            <w:tcW w:w="1728" w:type="dxa"/>
            <w:shd w:val="clear" w:color="auto" w:fill="EAF2F8"/>
            <w:vAlign w:val="center"/>
          </w:tcPr>
          <w:p w14:paraId="7A302F37" w14:textId="77777777" w:rsidR="0094259F" w:rsidRDefault="00065BBA">
            <w:pPr>
              <w:jc w:val="center"/>
            </w:pPr>
            <w:r>
              <w:rPr>
                <w:sz w:val="19"/>
              </w:rPr>
              <w:t>3.98 days</w:t>
            </w:r>
          </w:p>
        </w:tc>
        <w:tc>
          <w:tcPr>
            <w:tcW w:w="1440" w:type="dxa"/>
            <w:shd w:val="clear" w:color="auto" w:fill="EAF2F8"/>
            <w:vAlign w:val="center"/>
          </w:tcPr>
          <w:p w14:paraId="259051C9" w14:textId="77777777" w:rsidR="0094259F" w:rsidRDefault="00065BBA">
            <w:pPr>
              <w:jc w:val="center"/>
            </w:pPr>
            <w:r>
              <w:rPr>
                <w:sz w:val="19"/>
              </w:rPr>
              <w:t>5.36%</w:t>
            </w:r>
          </w:p>
        </w:tc>
      </w:tr>
      <w:tr w:rsidR="0094259F" w14:paraId="69E67ECC" w14:textId="77777777">
        <w:trPr>
          <w:jc w:val="center"/>
        </w:trPr>
        <w:tc>
          <w:tcPr>
            <w:tcW w:w="1440" w:type="dxa"/>
            <w:vAlign w:val="center"/>
          </w:tcPr>
          <w:p w14:paraId="4F5B2CC6" w14:textId="77777777" w:rsidR="0094259F" w:rsidRDefault="00065BBA">
            <w:r>
              <w:rPr>
                <w:sz w:val="19"/>
              </w:rPr>
              <w:t>West</w:t>
            </w:r>
          </w:p>
        </w:tc>
        <w:tc>
          <w:tcPr>
            <w:tcW w:w="2160" w:type="dxa"/>
            <w:vAlign w:val="center"/>
          </w:tcPr>
          <w:p w14:paraId="77D17507" w14:textId="77777777" w:rsidR="0094259F" w:rsidRDefault="00065BBA">
            <w:pPr>
              <w:jc w:val="center"/>
            </w:pPr>
            <w:r>
              <w:rPr>
                <w:sz w:val="19"/>
              </w:rPr>
              <w:t>1,186,350.50</w:t>
            </w:r>
          </w:p>
        </w:tc>
        <w:tc>
          <w:tcPr>
            <w:tcW w:w="2016" w:type="dxa"/>
            <w:vAlign w:val="center"/>
          </w:tcPr>
          <w:p w14:paraId="39838A39" w14:textId="77777777" w:rsidR="0094259F" w:rsidRDefault="00065BBA">
            <w:pPr>
              <w:jc w:val="center"/>
            </w:pPr>
            <w:r>
              <w:rPr>
                <w:sz w:val="19"/>
              </w:rPr>
              <w:t>197,385.73</w:t>
            </w:r>
          </w:p>
        </w:tc>
        <w:tc>
          <w:tcPr>
            <w:tcW w:w="1728" w:type="dxa"/>
            <w:vAlign w:val="center"/>
          </w:tcPr>
          <w:p w14:paraId="065A9024" w14:textId="77777777" w:rsidR="0094259F" w:rsidRDefault="00065BBA">
            <w:pPr>
              <w:jc w:val="center"/>
            </w:pPr>
            <w:r>
              <w:rPr>
                <w:sz w:val="19"/>
              </w:rPr>
              <w:t>5.00 days</w:t>
            </w:r>
          </w:p>
        </w:tc>
        <w:tc>
          <w:tcPr>
            <w:tcW w:w="1440" w:type="dxa"/>
            <w:vAlign w:val="center"/>
          </w:tcPr>
          <w:p w14:paraId="5B5869FA" w14:textId="77777777" w:rsidR="0094259F" w:rsidRDefault="00065BBA">
            <w:pPr>
              <w:jc w:val="center"/>
            </w:pPr>
            <w:r>
              <w:rPr>
                <w:sz w:val="19"/>
              </w:rPr>
              <w:t>5.45%</w:t>
            </w:r>
          </w:p>
        </w:tc>
      </w:tr>
      <w:tr w:rsidR="0094259F" w14:paraId="37A14877" w14:textId="77777777">
        <w:trPr>
          <w:jc w:val="center"/>
        </w:trPr>
        <w:tc>
          <w:tcPr>
            <w:tcW w:w="1440" w:type="dxa"/>
            <w:shd w:val="clear" w:color="auto" w:fill="EAF2F8"/>
            <w:vAlign w:val="center"/>
          </w:tcPr>
          <w:p w14:paraId="4A9B564A" w14:textId="77777777" w:rsidR="0094259F" w:rsidRDefault="00065BBA">
            <w:r>
              <w:rPr>
                <w:sz w:val="19"/>
              </w:rPr>
              <w:t>East</w:t>
            </w:r>
          </w:p>
        </w:tc>
        <w:tc>
          <w:tcPr>
            <w:tcW w:w="2160" w:type="dxa"/>
            <w:shd w:val="clear" w:color="auto" w:fill="EAF2F8"/>
            <w:vAlign w:val="center"/>
          </w:tcPr>
          <w:p w14:paraId="444A2A3A" w14:textId="77777777" w:rsidR="0094259F" w:rsidRDefault="00065BBA">
            <w:pPr>
              <w:jc w:val="center"/>
            </w:pPr>
            <w:r>
              <w:rPr>
                <w:sz w:val="19"/>
              </w:rPr>
              <w:t>1,176,334.75</w:t>
            </w:r>
          </w:p>
        </w:tc>
        <w:tc>
          <w:tcPr>
            <w:tcW w:w="2016" w:type="dxa"/>
            <w:shd w:val="clear" w:color="auto" w:fill="EAF2F8"/>
            <w:vAlign w:val="center"/>
          </w:tcPr>
          <w:p w14:paraId="6C42C8A3" w14:textId="77777777" w:rsidR="0094259F" w:rsidRDefault="00065BBA">
            <w:pPr>
              <w:jc w:val="center"/>
            </w:pPr>
            <w:r>
              <w:rPr>
                <w:sz w:val="19"/>
              </w:rPr>
              <w:t>195,035.24</w:t>
            </w:r>
          </w:p>
        </w:tc>
        <w:tc>
          <w:tcPr>
            <w:tcW w:w="1728" w:type="dxa"/>
            <w:shd w:val="clear" w:color="auto" w:fill="EAF2F8"/>
            <w:vAlign w:val="center"/>
          </w:tcPr>
          <w:p w14:paraId="5917FFB0" w14:textId="77777777" w:rsidR="0094259F" w:rsidRDefault="00065BBA">
            <w:pPr>
              <w:jc w:val="center"/>
            </w:pPr>
            <w:r>
              <w:rPr>
                <w:sz w:val="19"/>
              </w:rPr>
              <w:t>5.99 days</w:t>
            </w:r>
          </w:p>
        </w:tc>
        <w:tc>
          <w:tcPr>
            <w:tcW w:w="1440" w:type="dxa"/>
            <w:shd w:val="clear" w:color="auto" w:fill="EAF2F8"/>
            <w:vAlign w:val="center"/>
          </w:tcPr>
          <w:p w14:paraId="08B8E120" w14:textId="77777777" w:rsidR="0094259F" w:rsidRDefault="00065BBA">
            <w:pPr>
              <w:jc w:val="center"/>
            </w:pPr>
            <w:r>
              <w:rPr>
                <w:sz w:val="19"/>
              </w:rPr>
              <w:t>5.91%</w:t>
            </w:r>
          </w:p>
        </w:tc>
      </w:tr>
      <w:tr w:rsidR="0094259F" w14:paraId="4F8F4A29" w14:textId="77777777">
        <w:trPr>
          <w:jc w:val="center"/>
        </w:trPr>
        <w:tc>
          <w:tcPr>
            <w:tcW w:w="1440" w:type="dxa"/>
            <w:vAlign w:val="center"/>
          </w:tcPr>
          <w:p w14:paraId="4165CDC7" w14:textId="77777777" w:rsidR="0094259F" w:rsidRDefault="00065BBA">
            <w:r>
              <w:rPr>
                <w:sz w:val="19"/>
              </w:rPr>
              <w:t>Central</w:t>
            </w:r>
          </w:p>
        </w:tc>
        <w:tc>
          <w:tcPr>
            <w:tcW w:w="2160" w:type="dxa"/>
            <w:vAlign w:val="center"/>
          </w:tcPr>
          <w:p w14:paraId="79942F3E" w14:textId="77777777" w:rsidR="0094259F" w:rsidRDefault="00065BBA">
            <w:pPr>
              <w:jc w:val="center"/>
            </w:pPr>
            <w:r>
              <w:rPr>
                <w:sz w:val="19"/>
              </w:rPr>
              <w:t>940,503.38</w:t>
            </w:r>
          </w:p>
        </w:tc>
        <w:tc>
          <w:tcPr>
            <w:tcW w:w="2016" w:type="dxa"/>
            <w:vAlign w:val="center"/>
          </w:tcPr>
          <w:p w14:paraId="44E56990" w14:textId="77777777" w:rsidR="0094259F" w:rsidRDefault="00065BBA">
            <w:pPr>
              <w:jc w:val="center"/>
            </w:pPr>
            <w:r>
              <w:rPr>
                <w:sz w:val="19"/>
              </w:rPr>
              <w:t>158,023.69</w:t>
            </w:r>
          </w:p>
        </w:tc>
        <w:tc>
          <w:tcPr>
            <w:tcW w:w="1728" w:type="dxa"/>
            <w:vAlign w:val="center"/>
          </w:tcPr>
          <w:p w14:paraId="300FA5E3" w14:textId="77777777" w:rsidR="0094259F" w:rsidRDefault="00065BBA">
            <w:pPr>
              <w:jc w:val="center"/>
            </w:pPr>
            <w:r>
              <w:rPr>
                <w:sz w:val="19"/>
              </w:rPr>
              <w:t>4.01 days</w:t>
            </w:r>
          </w:p>
        </w:tc>
        <w:tc>
          <w:tcPr>
            <w:tcW w:w="1440" w:type="dxa"/>
            <w:vAlign w:val="center"/>
          </w:tcPr>
          <w:p w14:paraId="635BB082" w14:textId="77777777" w:rsidR="0094259F" w:rsidRDefault="00065BBA">
            <w:pPr>
              <w:jc w:val="center"/>
            </w:pPr>
            <w:r>
              <w:rPr>
                <w:sz w:val="19"/>
              </w:rPr>
              <w:t>5.10%</w:t>
            </w:r>
          </w:p>
        </w:tc>
      </w:tr>
    </w:tbl>
    <w:p w14:paraId="471CE60E" w14:textId="77777777" w:rsidR="0094259F" w:rsidRDefault="0094259F"/>
    <w:p w14:paraId="3AB274CA" w14:textId="77777777" w:rsidR="0094259F" w:rsidRDefault="00065BBA">
      <w:pPr>
        <w:pStyle w:val="Heading2"/>
        <w:spacing w:before="240" w:after="100"/>
      </w:pPr>
      <w:r>
        <w:t>4 Returns, time trend, payments, and customers</w:t>
      </w:r>
    </w:p>
    <w:p w14:paraId="6B372AB8" w14:textId="77777777" w:rsidR="0094259F" w:rsidRDefault="00065BBA">
      <w:r>
        <w:t>Return risk is concentrated in Fashion (8.28%) and Electronics (7.30%). Returned orders averaged 4.84 delivery days compared with 4.81 days for non-returned orders, so delivery speed alone does not explain returns. Product details, quality, and fit should be investigated, especially for Fashion and Electronics.</w:t>
      </w:r>
    </w:p>
    <w:p w14:paraId="3E6EBDAB" w14:textId="77777777" w:rsidR="0094259F" w:rsidRDefault="00065BBA">
      <w:r>
        <w:t>Sales increased by 0.43% from 1.925 million in January-August 2024 to 1.933 million in the same period of 2025. Orders increased by 2.60%, while average order value fell by 2.12% to 166.85. Growth is therefore driven by more orders rather than larger baskets.</w:t>
      </w:r>
    </w:p>
    <w:p w14:paraId="396F2775" w14:textId="77777777" w:rsidR="0094259F" w:rsidRDefault="00065BBA">
      <w:r>
        <w:t>Credit Card is the largest payment method, with 2.06 million in sales and 12,170 orders. Wallet has the best profit rate at 17.03%, while COD has the highest average order value (172.01) and lowest return rate (5.10%). The customer base is strongly repeat-oriented: 7,428 of 7,903 customers (94.0%) placed more than one order.</w:t>
      </w:r>
    </w:p>
    <w:p w14:paraId="78498147" w14:textId="77777777" w:rsidR="0094259F" w:rsidRDefault="00065BBA">
      <w:pPr>
        <w:pStyle w:val="Heading1"/>
        <w:spacing w:after="100"/>
      </w:pPr>
      <w:r>
        <w:t>Dashboard</w:t>
      </w:r>
    </w:p>
    <w:p w14:paraId="36F16F77" w14:textId="77777777" w:rsidR="0094259F" w:rsidRDefault="00065BBA">
      <w:r>
        <w:t>The Power BI dashboard summarizes the key measures: total sales, total profit, profit rate, total orders, average order value, return rate, delivery time, and shipping cost. The recommended visuals are sales and profit KPI cards; category and region comparisons; a monthly sales trend; return-rate comparisons by category and region; payment-method analysis; and interactive slicers for date, category, region, and payment method.</w:t>
      </w:r>
    </w:p>
    <w:p w14:paraId="674DE6A5" w14:textId="77777777" w:rsidR="0094259F" w:rsidRDefault="00065BBA">
      <w:pPr>
        <w:pStyle w:val="Heading1"/>
        <w:spacing w:after="100"/>
      </w:pPr>
      <w:r>
        <w:t>Key Findings and Recommendations</w:t>
      </w:r>
    </w:p>
    <w:p w14:paraId="32962D8C" w14:textId="77777777" w:rsidR="0094259F" w:rsidRDefault="00065BBA">
      <w:r>
        <w:t>1. Review Electronics pricing, discounts, and supplier costs. It drives most revenue but has a low profit rate relative to other categories.</w:t>
      </w:r>
    </w:p>
    <w:p w14:paraId="465E1306" w14:textId="77777777" w:rsidR="0094259F" w:rsidRDefault="00065BBA">
      <w:r>
        <w:t>2. Investigate Grocery immediately. Its negative margin indicates that pricing, discounts, or product costs are not sustainable.</w:t>
      </w:r>
    </w:p>
    <w:p w14:paraId="220CABBE" w14:textId="77777777" w:rsidR="0094259F" w:rsidRDefault="00065BBA">
      <w:r>
        <w:t>3. Reduce Fashion returns by improving size information, product descriptions, product images, and quality-control checks.</w:t>
      </w:r>
    </w:p>
    <w:p w14:paraId="5B255457" w14:textId="77777777" w:rsidR="0094259F" w:rsidRDefault="00065BBA">
      <w:r>
        <w:lastRenderedPageBreak/>
        <w:t>4. Improve fulfillment in East and South through carrier review, delivery tracking, and service-level targets.</w:t>
      </w:r>
    </w:p>
    <w:p w14:paraId="42216FE9" w14:textId="77777777" w:rsidR="0094259F" w:rsidRDefault="00065BBA">
      <w:r>
        <w:t>5. Increase basket value through cross-sell offers, bundles, or carefully tested free-shipping thresholds without reducing margin.</w:t>
      </w:r>
    </w:p>
    <w:p w14:paraId="17CF237A" w14:textId="77777777" w:rsidR="0094259F" w:rsidRDefault="00065BBA">
      <w:r>
        <w:t>6. Use the large repeat-customer base for loyalty campaigns, while monitoring profitability and return behavior.</w:t>
      </w:r>
    </w:p>
    <w:p w14:paraId="0090AD08" w14:textId="77777777" w:rsidR="0094259F" w:rsidRDefault="00065BBA">
      <w:pPr>
        <w:pStyle w:val="Heading1"/>
        <w:spacing w:after="100"/>
      </w:pPr>
      <w:r>
        <w:t>Conclusion</w:t>
      </w:r>
    </w:p>
    <w:p w14:paraId="494AB7BD" w14:textId="77777777" w:rsidR="0094259F" w:rsidRDefault="00065BBA">
      <w:r>
        <w:t>The ecommerce business has a strong revenue base and a healthy overall profit rate. The clearest opportunities are improving Electronics profitability, correcting Grocery losses, reducing Fashion returns, and improving delivery performance in East. The Power BI dashboard enables continuous monitoring of these measures and supports targeted, data-driven decisions.</w:t>
      </w:r>
    </w:p>
    <w:p w14:paraId="5277B177" w14:textId="77777777" w:rsidR="0094259F" w:rsidRDefault="00065BBA">
      <w:r>
        <w:t>Limitations: the dataset does not include return reasons, product cost, payment-processing fees, or the financial treatment of returned orders. Therefore, the analysis cannot calculate net profit after returns or determine the exact cause of returns.</w:t>
      </w:r>
    </w:p>
    <w:sectPr w:rsidR="0094259F">
      <w:footerReference w:type="default" r:id="rId6"/>
      <w:pgSz w:w="11906" w:h="16838"/>
      <w:pgMar w:top="1080" w:right="1152" w:bottom="1080" w:left="1152"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8952" w14:textId="77777777" w:rsidR="00065BBA" w:rsidRDefault="00065BBA">
      <w:pPr>
        <w:spacing w:after="0" w:line="240" w:lineRule="auto"/>
      </w:pPr>
      <w:r>
        <w:separator/>
      </w:r>
    </w:p>
  </w:endnote>
  <w:endnote w:type="continuationSeparator" w:id="0">
    <w:p w14:paraId="723BCB49" w14:textId="77777777" w:rsidR="00065BBA" w:rsidRDefault="00065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CJK SC">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Mono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9DF0C" w14:textId="77777777" w:rsidR="0094259F" w:rsidRDefault="00065BBA">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7902" w14:textId="77777777" w:rsidR="00065BBA" w:rsidRDefault="00065BBA">
      <w:pPr>
        <w:spacing w:after="0" w:line="240" w:lineRule="auto"/>
      </w:pPr>
      <w:r>
        <w:separator/>
      </w:r>
    </w:p>
  </w:footnote>
  <w:footnote w:type="continuationSeparator" w:id="0">
    <w:p w14:paraId="1F7E9C96" w14:textId="77777777" w:rsidR="00065BBA" w:rsidRDefault="00065B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59F"/>
    <w:rsid w:val="00065BBA"/>
    <w:rsid w:val="000A6B88"/>
    <w:rsid w:val="0094259F"/>
    <w:rsid w:val="00B931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29DA"/>
  <w15:docId w15:val="{E2D48898-E838-4DD7-B29E-C35AEF07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eastAsia="Aptos" w:hAnsi="Aptos"/>
      <w:sz w:val="21"/>
    </w:rPr>
  </w:style>
  <w:style w:type="paragraph" w:styleId="Heading1">
    <w:name w:val="heading 1"/>
    <w:basedOn w:val="Normal"/>
    <w:link w:val="Heading1Char"/>
    <w:qFormat/>
    <w:pPr>
      <w:keepNext/>
      <w:keepLines/>
      <w:spacing w:before="240" w:after="80"/>
      <w:outlineLvl w:val="0"/>
    </w:pPr>
    <w:rPr>
      <w:rFonts w:ascii="Aptos Display" w:hAnsi="Aptos Display"/>
      <w:b/>
      <w:bCs/>
      <w:color w:val="000000"/>
      <w:sz w:val="30"/>
      <w:szCs w:val="32"/>
    </w:rPr>
  </w:style>
  <w:style w:type="paragraph" w:styleId="Heading2">
    <w:name w:val="heading 2"/>
    <w:basedOn w:val="Normal"/>
    <w:link w:val="Heading2Char"/>
    <w:qFormat/>
    <w:pPr>
      <w:keepNext/>
      <w:keepLines/>
      <w:spacing w:before="200" w:after="80"/>
      <w:outlineLvl w:val="1"/>
    </w:pPr>
    <w:rPr>
      <w:rFonts w:ascii="Aptos Display" w:hAnsi="Aptos Display"/>
      <w:b/>
      <w:bCs/>
      <w:color w:val="000000"/>
      <w:sz w:val="24"/>
      <w:szCs w:val="26"/>
    </w:rPr>
  </w:style>
  <w:style w:type="paragraph" w:styleId="Heading3">
    <w:name w:val="heading 3"/>
    <w:basedOn w:val="Normal"/>
    <w:link w:val="Heading3Char"/>
    <w:qFormat/>
    <w:pPr>
      <w:keepNext/>
      <w:keepLines/>
      <w:spacing w:before="160" w:after="80"/>
      <w:outlineLvl w:val="2"/>
    </w:pPr>
    <w:rPr>
      <w:b/>
      <w:bCs/>
      <w:color w:val="1F3864"/>
      <w:sz w:val="24"/>
      <w:szCs w:val="24"/>
    </w:rPr>
  </w:style>
  <w:style w:type="paragraph" w:styleId="Heading4">
    <w:name w:val="heading 4"/>
    <w:basedOn w:val="Normal"/>
    <w:link w:val="Heading4Char"/>
    <w:qFormat/>
    <w:pPr>
      <w:keepNext/>
      <w:keepLines/>
      <w:spacing w:before="160" w:after="40"/>
      <w:outlineLvl w:val="3"/>
    </w:pPr>
    <w:rPr>
      <w:b/>
      <w:bCs/>
      <w:i/>
      <w:iCs/>
      <w:color w:val="2F5496"/>
      <w:sz w:val="22"/>
    </w:rPr>
  </w:style>
  <w:style w:type="paragraph" w:styleId="Heading5">
    <w:name w:val="heading 5"/>
    <w:basedOn w:val="Normal"/>
    <w:link w:val="Heading5Char"/>
    <w:qFormat/>
    <w:pPr>
      <w:keepNext/>
      <w:keepLines/>
      <w:spacing w:before="120" w:after="40"/>
      <w:outlineLvl w:val="4"/>
    </w:pPr>
    <w:rPr>
      <w:b/>
      <w:bCs/>
      <w:color w:val="1F3864"/>
      <w:sz w:val="22"/>
    </w:rPr>
  </w:style>
  <w:style w:type="paragraph" w:styleId="Heading6">
    <w:name w:val="heading 6"/>
    <w:basedOn w:val="Normal"/>
    <w:link w:val="Heading6Char"/>
    <w:qFormat/>
    <w:pPr>
      <w:keepNext/>
      <w:keepLines/>
      <w:spacing w:before="120" w:after="40"/>
      <w:outlineLvl w:val="5"/>
    </w:pPr>
    <w:rPr>
      <w:i/>
      <w:iCs/>
      <w:color w:val="1F3864"/>
      <w:sz w:val="22"/>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Title">
    <w:name w:val="Title"/>
    <w:basedOn w:val="Normal"/>
    <w:link w:val="TitleChar"/>
    <w:qFormat/>
    <w:rPr>
      <w:rFonts w:ascii="Aptos Display" w:hAnsi="Aptos Display"/>
      <w:b/>
      <w:color w:val="000000"/>
      <w:sz w:val="44"/>
      <w:szCs w:val="56"/>
    </w:rPr>
  </w:style>
  <w:style w:type="paragraph" w:styleId="Subtitle">
    <w:name w:val="Subtitle"/>
    <w:basedOn w:val="Normal"/>
    <w:link w:val="SubtitleChar"/>
    <w:qFormat/>
    <w:pPr>
      <w:spacing w:after="160"/>
    </w:pPr>
    <w:rPr>
      <w:color w:val="595959"/>
      <w:sz w:val="28"/>
      <w:szCs w:val="28"/>
    </w:rPr>
  </w:style>
  <w:style w:type="paragraph" w:styleId="Quote">
    <w:name w:val="Quote"/>
    <w:basedOn w:val="Normal"/>
    <w:link w:val="QuoteChar"/>
    <w:qFormat/>
    <w:pPr>
      <w:pBdr>
        <w:left w:val="single" w:sz="24" w:space="8" w:color="CCCCCC"/>
      </w:pBdr>
      <w:spacing w:before="80" w:after="160"/>
      <w:ind w:left="360"/>
    </w:pPr>
    <w:rPr>
      <w:color w:val="595959"/>
    </w:rPr>
  </w:style>
  <w:style w:type="paragraph" w:customStyle="1" w:styleId="Code">
    <w:name w:val="Code"/>
    <w:basedOn w:val="Normal"/>
    <w:qFormat/>
    <w:pPr>
      <w:keepLines/>
      <w:shd w:val="clear" w:color="auto" w:fill="F2F2F2"/>
      <w:spacing w:before="120" w:line="240" w:lineRule="auto"/>
    </w:pPr>
    <w:rPr>
      <w:rFonts w:ascii="Courier New" w:eastAsia="Noto Sans Mono CJK SC" w:hAnsi="Courier New" w:cs="Courier New"/>
      <w:sz w:val="19"/>
      <w:szCs w:val="19"/>
    </w:rPr>
  </w:style>
  <w:style w:type="character" w:customStyle="1" w:styleId="CodeChar">
    <w:name w:val="Code Char"/>
    <w:rPr>
      <w:rFonts w:ascii="Courier New" w:eastAsia="Noto Sans Mono CJK SC" w:hAnsi="Courier New"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link w:val="HeaderChar"/>
    <w:qFormat/>
    <w:pPr>
      <w:spacing w:after="0"/>
    </w:pPr>
  </w:style>
  <w:style w:type="paragraph" w:styleId="Footer">
    <w:name w:val="footer"/>
    <w:basedOn w:val="Normal"/>
    <w:link w:val="FooterChar"/>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link w:val="FootnoteTextChar"/>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link w:val="EndnoteTextChar"/>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917</Words>
  <Characters>5228</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Project</dc:title>
  <dc:creator>gendocx</dc:creator>
  <cp:lastModifiedBy>ragui salama</cp:lastModifiedBy>
  <cp:revision>2</cp:revision>
  <dcterms:created xsi:type="dcterms:W3CDTF">2026-09-16T11:32:00Z</dcterms:created>
  <dcterms:modified xsi:type="dcterms:W3CDTF">2026-09-16T11:32:00Z</dcterms:modified>
</cp:coreProperties>
</file>