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AOL GYM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B2A4A"/>
          <w:sz w:val="30"/>
          <w:szCs w:val="30"/>
          <w:rtl/>
        </w:rPr>
        <w:t xml:space="preserve">تطبيق إدارة صالة أكاديمية التعلم الرياضية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Academy of Learning — Free Gym Management App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الموقع المباشر / Live site: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https://hanan7m.github.io/aol-gym/</w:t>
      </w:r>
    </w:p>
    <w:p>
      <w:pPr>
        <w:pBdr>
          <w:bottom w:val="single" w:color="D1D5DB" w:sz="6"/>
        </w:pBdr>
        <w:spacing w:after="200" w:before="200"/>
      </w:pPr>
      <w:r>
        <w:t xml:space="preserve"/>
      </w:r>
    </w:p>
    <w:p>
      <w:pPr>
        <w:pStyle w:val="Heading1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B2A4A"/>
          <w:rtl/>
        </w:rPr>
        <w:t xml:space="preserve">نظرة عامة</w:t>
      </w:r>
    </w:p>
    <w:p>
      <w:pPr>
        <w:pStyle w:val="Heading1"/>
        <w:spacing w:after="200" w:before="80"/>
        <w:jc w:val="left"/>
      </w:pPr>
      <w:r>
        <w:rPr>
          <w:rFonts w:ascii="Calibri" w:cs="Calibri" w:eastAsia="Calibri" w:hAnsi="Calibri"/>
          <w:i/>
          <w:iCs/>
          <w:color w:val="6B7280"/>
        </w:rPr>
        <w:t xml:space="preserve">Overview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AOL GYM تطبيق ويب تقدمي (PWA) مجاني بالكامل لإدارة صالة أكاديمية التعلم الرياضية — لا رسوم اشتراك، ومتاح لجميع المتدربين والطاقم الأكاديمي والإداري والمدربين الرياضيين. يعمل من المتصفح ويمكن تثبيته على الجوال كتطبيق حقيقي.</w:t>
      </w:r>
    </w:p>
    <w:p>
      <w:pPr>
        <w:spacing w:after="1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AOL GYM is a fully free progressive web app (PWA) for managing the Academy of Learning's sports facility — no subscription fees, available to all trainees, academic/administrative staff, and sports trainers. It runs in the browser and can be installed on mobile like a native app.</w:t>
      </w:r>
    </w:p>
    <w:p>
      <w:pPr>
        <w:pBdr>
          <w:bottom w:val="single" w:color="D1D5DB" w:sz="6"/>
        </w:pBdr>
        <w:spacing w:after="200" w:before="200"/>
      </w:pPr>
      <w:r>
        <w:t xml:space="preserve"/>
      </w:r>
    </w:p>
    <w:p>
      <w:pPr>
        <w:pStyle w:val="Heading1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B2A4A"/>
          <w:rtl/>
        </w:rPr>
        <w:t xml:space="preserve">المزايا الرئيسية</w:t>
      </w:r>
    </w:p>
    <w:p>
      <w:pPr>
        <w:pStyle w:val="Heading1"/>
        <w:spacing w:after="200" w:before="80"/>
        <w:jc w:val="left"/>
      </w:pPr>
      <w:r>
        <w:rPr>
          <w:rFonts w:ascii="Calibri" w:cs="Calibri" w:eastAsia="Calibri" w:hAnsi="Calibri"/>
          <w:i/>
          <w:iCs/>
          <w:color w:val="6B7280"/>
        </w:rPr>
        <w:t xml:space="preserve">Key Features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ملف شخصي رقمي لكل متدرب مع رمز QR للدخول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قياسات InBody مع رسوم بيانية لمتابعة التقدم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حجز ذكي للكلاسات الجماعية والجلسات الخاصة عبر جدول أسبوعي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عضوية مجانية بدون رسوم اشتراك — مسارات تدريبية بدل الباقات المدفوعة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إدارة الكلاسات والعروض والإشعارات من لوحة الإدارة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تقارير وإحصائيات أسبوعية وشهرية (حضور، استخدام الخدمات، التزام المتدربين)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نظام دخول وتسجيل حضور عبر QR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نظام دعم فني وشكاوى داخلي (تذاكر دعم)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قابل للتثبيت على الجوال (PWA) — يعمل مثل تطبيق حقيقي من الشاشة الرئيسية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Digital profile for every trainee with a QR check-in code</w:t>
      </w:r>
    </w:p>
    <w:p>
      <w:pPr>
        <w:pStyle w:val="ListParagraph"/>
        <w:numPr>
          <w:ilvl w:val="0"/>
          <w:numId w:val="3"/>
        </w:numPr>
        <w:spacing w:after="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InBody measurements with progress charts</w:t>
      </w:r>
    </w:p>
    <w:p>
      <w:pPr>
        <w:pStyle w:val="ListParagraph"/>
        <w:numPr>
          <w:ilvl w:val="0"/>
          <w:numId w:val="3"/>
        </w:numPr>
        <w:spacing w:after="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Smart booking for group classes and private sessions via a weekly schedule</w:t>
      </w:r>
    </w:p>
    <w:p>
      <w:pPr>
        <w:pStyle w:val="ListParagraph"/>
        <w:numPr>
          <w:ilvl w:val="0"/>
          <w:numId w:val="3"/>
        </w:numPr>
        <w:spacing w:after="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Free membership, no subscription fees — training tracks instead of paid packages</w:t>
      </w:r>
    </w:p>
    <w:p>
      <w:pPr>
        <w:pStyle w:val="ListParagraph"/>
        <w:numPr>
          <w:ilvl w:val="0"/>
          <w:numId w:val="3"/>
        </w:numPr>
        <w:spacing w:after="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Class, offer, and notification management from the admin dashboard</w:t>
      </w:r>
    </w:p>
    <w:p>
      <w:pPr>
        <w:pStyle w:val="ListParagraph"/>
        <w:numPr>
          <w:ilvl w:val="0"/>
          <w:numId w:val="3"/>
        </w:numPr>
        <w:spacing w:after="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Weekly and monthly reports and statistics (attendance, service usage, trainee commitment)</w:t>
      </w:r>
    </w:p>
    <w:p>
      <w:pPr>
        <w:pStyle w:val="ListParagraph"/>
        <w:numPr>
          <w:ilvl w:val="0"/>
          <w:numId w:val="3"/>
        </w:numPr>
        <w:spacing w:after="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QR-based check-in and attendance system</w:t>
      </w:r>
    </w:p>
    <w:p>
      <w:pPr>
        <w:pStyle w:val="ListParagraph"/>
        <w:numPr>
          <w:ilvl w:val="0"/>
          <w:numId w:val="3"/>
        </w:numPr>
        <w:spacing w:after="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Built-in support ticket / complaints system</w:t>
      </w:r>
    </w:p>
    <w:p>
      <w:pPr>
        <w:pStyle w:val="ListParagraph"/>
        <w:numPr>
          <w:ilvl w:val="0"/>
          <w:numId w:val="3"/>
        </w:numPr>
        <w:spacing w:after="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Installable on mobile (PWA) — works like a real app from the home screen</w:t>
      </w:r>
    </w:p>
    <w:p>
      <w:pPr>
        <w:pBdr>
          <w:bottom w:val="single" w:color="D1D5DB" w:sz="6"/>
        </w:pBdr>
        <w:spacing w:after="200" w:before="200"/>
      </w:pPr>
      <w:r>
        <w:t xml:space="preserve"/>
      </w:r>
    </w:p>
    <w:p>
      <w:pPr>
        <w:pStyle w:val="Heading1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B2A4A"/>
          <w:rtl/>
        </w:rPr>
        <w:t xml:space="preserve">أدوار الحسابات</w:t>
      </w:r>
    </w:p>
    <w:p>
      <w:pPr>
        <w:pStyle w:val="Heading1"/>
        <w:spacing w:after="200" w:before="80"/>
        <w:jc w:val="left"/>
      </w:pPr>
      <w:r>
        <w:rPr>
          <w:rFonts w:ascii="Calibri" w:cs="Calibri" w:eastAsia="Calibri" w:hAnsi="Calibri"/>
          <w:i/>
          <w:iCs/>
          <w:color w:val="6B7280"/>
        </w:rPr>
        <w:t xml:space="preserve">Account Roles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يوفّر التطبيق ثلاث فئات تسجيل عند إنشاء حساب جديد، وكل فئة تملك واجهات وصلاحيات مختلفة:</w:t>
      </w:r>
    </w:p>
    <w:p>
      <w:pPr>
        <w:spacing w:after="1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The app offers three signup categories, each with its own screens and permissions: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متدرب (Trainee) — الملف الشخصي، الحجز، رمز QR للعضوية، متابعة القياسات والتقدم.</w:t>
      </w:r>
    </w:p>
    <w:p>
      <w:pPr>
        <w:pStyle w:val="ListParagraph"/>
        <w:numPr>
          <w:ilvl w:val="0"/>
          <w:numId w:val="3"/>
        </w:numPr>
        <w:spacing w:after="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Trainee (client role) — personal profile, booking, membership QR code, progress tracking.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طاقم أكاديمي / إداري (Academic / Administrative Staff) — نفس دور المتدرب من ناحية الصلاحيات، ويختلف فقط في تصنيف الملف الشخصي.</w:t>
      </w:r>
    </w:p>
    <w:p>
      <w:pPr>
        <w:pStyle w:val="ListParagraph"/>
        <w:numPr>
          <w:ilvl w:val="0"/>
          <w:numId w:val="3"/>
        </w:numPr>
        <w:spacing w:after="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Academic / Administrative Staff — same underlying role as a trainee; differs only in the profile category.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مدرب رياضي (Sports Trainer) — دور مستقل بالكامل: جدول المتدربين، التقييمات، وإدارة الكلاسات.</w:t>
      </w:r>
    </w:p>
    <w:p>
      <w:pPr>
        <w:pStyle w:val="ListParagraph"/>
        <w:numPr>
          <w:ilvl w:val="0"/>
          <w:numId w:val="3"/>
        </w:numPr>
        <w:spacing w:after="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Sports Trainer — a fully separate role: trainee roster, evaluations, and class management.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إدارة (Admin) — الكلاسات، التقارير، الدعم الفني، والصلاحيات العامة للنظام.</w:t>
      </w:r>
    </w:p>
    <w:p>
      <w:pPr>
        <w:pStyle w:val="ListParagraph"/>
        <w:numPr>
          <w:ilvl w:val="0"/>
          <w:numId w:val="3"/>
        </w:numPr>
        <w:spacing w:after="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Admin — classes, reports, technical support, and overall system permissions.</w:t>
      </w:r>
    </w:p>
    <w:p>
      <w:pPr>
        <w:pBdr>
          <w:bottom w:val="single" w:color="D1D5DB" w:sz="6"/>
        </w:pBdr>
        <w:spacing w:after="200" w:before="200"/>
      </w:pPr>
      <w:r>
        <w:t xml:space="preserve"/>
      </w:r>
    </w:p>
    <w:p>
      <w:pPr>
        <w:pStyle w:val="Heading1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B2A4A"/>
          <w:rtl/>
        </w:rPr>
        <w:t xml:space="preserve">الفروع وسياسة القفل</w:t>
      </w:r>
    </w:p>
    <w:p>
      <w:pPr>
        <w:pStyle w:val="Heading1"/>
        <w:spacing w:after="200" w:before="80"/>
        <w:jc w:val="left"/>
      </w:pPr>
      <w:r>
        <w:rPr>
          <w:rFonts w:ascii="Calibri" w:cs="Calibri" w:eastAsia="Calibri" w:hAnsi="Calibri"/>
          <w:i/>
          <w:iCs/>
          <w:color w:val="6B7280"/>
        </w:rPr>
        <w:t xml:space="preserve">Branches &amp; Lock Policy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يختار المستخدم فرعه مرة واحدة فقط عند التسجيل (فرع الفرسان – الدمام، أو فرع الرياض)، ويُقفل هذا الاختيار بعد ذلك. أي تغيير للفرع يتطلب رفع تذكرة دعم فني تقوم إدارة النظام بتنفيذها يدويًا، لضمان دقة بيانات كل فرع.</w:t>
      </w:r>
    </w:p>
    <w:p>
      <w:pPr>
        <w:spacing w:after="1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The user selects their branch once at signup (Al-Fursan branch – Dammam, or Riyadh branch), and that choice is then locked. Changing branches later requires submitting a support ticket, which system admin actions manually — this keeps each branch's data accurate.</w:t>
      </w:r>
    </w:p>
    <w:p>
      <w:pPr>
        <w:pBdr>
          <w:bottom w:val="single" w:color="D1D5DB" w:sz="6"/>
        </w:pBdr>
        <w:spacing w:after="200" w:before="200"/>
      </w:pPr>
      <w:r>
        <w:t xml:space="preserve"/>
      </w:r>
    </w:p>
    <w:p>
      <w:pPr>
        <w:pStyle w:val="Heading1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B2A4A"/>
          <w:rtl/>
        </w:rPr>
        <w:t xml:space="preserve">حسابات تجريبية سريعة</w:t>
      </w:r>
    </w:p>
    <w:p>
      <w:pPr>
        <w:pStyle w:val="Heading1"/>
        <w:spacing w:after="200" w:before="80"/>
        <w:jc w:val="left"/>
      </w:pPr>
      <w:r>
        <w:rPr>
          <w:rFonts w:ascii="Calibri" w:cs="Calibri" w:eastAsia="Calibri" w:hAnsi="Calibri"/>
          <w:i/>
          <w:iCs/>
          <w:color w:val="6B7280"/>
        </w:rPr>
        <w:t xml:space="preserve">Quick Demo Accounts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الحسابات التالية متاحة للتجربة الفورية من شاشة تسجيل الدخول أو بالبريد وكلمة المرور مباشرة:</w:t>
      </w:r>
    </w:p>
    <w:p>
      <w:pPr>
        <w:spacing w:after="1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The following accounts are available for immediate testing from the login screen, or directly via email and password:</w:t>
      </w:r>
    </w:p>
    <w:p>
      <w:pPr>
        <w:spacing w:after="20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0"/>
        <w:gridCol w:w="2000"/>
      </w:tblGrid>
      <w:tr>
        <w:tc>
          <w:tcPr>
            <w:tcW w:type="dxa" w:w="3300"/>
            <w:shd w:fill="1B2A4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الدور / Role</w:t>
            </w:r>
          </w:p>
        </w:tc>
        <w:tc>
          <w:tcPr>
            <w:tcW w:type="dxa" w:w="3300"/>
            <w:shd w:fill="1B2A4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البريد الإلكتروني / Email</w:t>
            </w:r>
          </w:p>
        </w:tc>
        <w:tc>
          <w:tcPr>
            <w:tcW w:type="dxa" w:w="3300"/>
            <w:shd w:fill="1B2A4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كلمة المرور / Password</w:t>
            </w:r>
          </w:p>
        </w:tc>
        <w:tc>
          <w:tcPr>
            <w:tcW w:type="dxa" w:w="3300"/>
            <w:shd w:fill="1B2A4A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الفئة / Category</w:t>
            </w:r>
          </w:p>
        </w:tc>
      </w:tr>
      <w:tr>
        <w:tc>
          <w:tcPr>
            <w:tcW w:type="dxa" w:w="33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متدرب / Trainee</w:t>
            </w:r>
          </w:p>
        </w:tc>
        <w:tc>
          <w:tcPr>
            <w:tcW w:type="dxa" w:w="3300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demo.trainee@aol.edu.sa</w:t>
            </w:r>
          </w:p>
        </w:tc>
        <w:tc>
          <w:tcPr>
            <w:tcW w:type="dxa" w:w="3300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Demo@12345</w:t>
            </w:r>
          </w:p>
        </w:tc>
        <w:tc>
          <w:tcPr>
            <w:tcW w:type="dxa" w:w="33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trainee</w:t>
            </w:r>
          </w:p>
        </w:tc>
      </w:tr>
      <w:tr>
        <w:tc>
          <w:tcPr>
            <w:tcW w:type="dxa" w:w="33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طاقم أكاديمي / إداري / Academic Staff</w:t>
            </w:r>
          </w:p>
        </w:tc>
        <w:tc>
          <w:tcPr>
            <w:tcW w:type="dxa" w:w="3300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demo.staff@aol.edu.sa</w:t>
            </w:r>
          </w:p>
        </w:tc>
        <w:tc>
          <w:tcPr>
            <w:tcW w:type="dxa" w:w="3300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Demo@12345</w:t>
            </w:r>
          </w:p>
        </w:tc>
        <w:tc>
          <w:tcPr>
            <w:tcW w:type="dxa" w:w="33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staff</w:t>
            </w:r>
          </w:p>
        </w:tc>
      </w:tr>
      <w:tr>
        <w:tc>
          <w:tcPr>
            <w:tcW w:type="dxa" w:w="33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مدرب رياضي / Sports Trainer</w:t>
            </w:r>
          </w:p>
        </w:tc>
        <w:tc>
          <w:tcPr>
            <w:tcW w:type="dxa" w:w="3300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demo.trainer@aol.edu.sa</w:t>
            </w:r>
          </w:p>
        </w:tc>
        <w:tc>
          <w:tcPr>
            <w:tcW w:type="dxa" w:w="3300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Demo@12345</w:t>
            </w:r>
          </w:p>
        </w:tc>
        <w:tc>
          <w:tcPr>
            <w:tcW w:type="dxa" w:w="33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trainer</w:t>
            </w:r>
          </w:p>
        </w:tc>
      </w:tr>
      <w:tr>
        <w:tc>
          <w:tcPr>
            <w:tcW w:type="dxa" w:w="33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إدارة النظام / System Admin</w:t>
            </w:r>
          </w:p>
        </w:tc>
        <w:tc>
          <w:tcPr>
            <w:tcW w:type="dxa" w:w="3300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demo.admin@aol.edu.sa</w:t>
            </w:r>
          </w:p>
        </w:tc>
        <w:tc>
          <w:tcPr>
            <w:tcW w:type="dxa" w:w="3300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  <w:rtl w:val="false"/>
              </w:rPr>
              <w:t xml:space="preserve">Demo@12345</w:t>
            </w:r>
          </w:p>
        </w:tc>
        <w:tc>
          <w:tcPr>
            <w:tcW w:type="dxa" w:w="33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admin</w:t>
            </w:r>
          </w:p>
        </w:tc>
      </w:tr>
    </w:tbl>
    <w:p>
      <w:pPr>
        <w:spacing w:after="200"/>
      </w:pPr>
    </w:p>
    <w:p>
      <w:pPr>
        <w:pBdr>
          <w:bottom w:val="single" w:color="D1D5DB" w:sz="6"/>
        </w:pBdr>
        <w:spacing w:after="200" w:before="200"/>
      </w:pPr>
      <w:r>
        <w:t xml:space="preserve"/>
      </w:r>
    </w:p>
    <w:p>
      <w:pPr>
        <w:pStyle w:val="Heading1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B2A4A"/>
          <w:rtl/>
        </w:rPr>
        <w:t xml:space="preserve">التقنية</w:t>
      </w:r>
    </w:p>
    <w:p>
      <w:pPr>
        <w:pStyle w:val="Heading1"/>
        <w:spacing w:after="200" w:before="80"/>
        <w:jc w:val="left"/>
      </w:pPr>
      <w:r>
        <w:rPr>
          <w:rFonts w:ascii="Calibri" w:cs="Calibri" w:eastAsia="Calibri" w:hAnsi="Calibri"/>
          <w:i/>
          <w:iCs/>
          <w:color w:val="6B7280"/>
        </w:rPr>
        <w:t xml:space="preserve">Technology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مبني بالكامل بـ HTML / CSS / JavaScript خالص دون أي إطار عمل خارجي، بقاعدة بيانات Supabase (PostgreSQL) لإدارة المصادقة والبيانات الحقيقية. متوفر أيضًا كملف واحد مستقل (نسخة بروتوتايب) يمكن فتحه أو مشاركته دون الحاجة لخادم.</w:t>
      </w:r>
    </w:p>
    <w:p>
      <w:pPr>
        <w:spacing w:after="1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Built entirely with plain HTML / CSS / JavaScript, no external framework, backed by Supabase (PostgreSQL) for authentication and live data. A single self-contained prototype file is also maintained, which can be opened or shared without a server.</w:t>
      </w:r>
    </w:p>
    <w:p>
      <w:pPr>
        <w:pBdr>
          <w:bottom w:val="single" w:color="D1D5DB" w:sz="6"/>
        </w:pBdr>
        <w:spacing w:after="200" w:before="200"/>
      </w:pPr>
      <w:r>
        <w:t xml:space="preserve"/>
      </w:r>
    </w:p>
    <w:p>
      <w:pPr>
        <w:pStyle w:val="Heading1"/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B2A4A"/>
          <w:rtl/>
        </w:rPr>
        <w:t xml:space="preserve">الحالة الحالية</w:t>
      </w:r>
    </w:p>
    <w:p>
      <w:pPr>
        <w:pStyle w:val="Heading1"/>
        <w:spacing w:after="200" w:before="80"/>
        <w:jc w:val="left"/>
      </w:pPr>
      <w:r>
        <w:rPr>
          <w:rFonts w:ascii="Calibri" w:cs="Calibri" w:eastAsia="Calibri" w:hAnsi="Calibri"/>
          <w:i/>
          <w:iCs/>
          <w:color w:val="6B7280"/>
        </w:rPr>
        <w:t xml:space="preserve">Current Status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الحسابات التجريبية الأربعة (متدرب، طاقم، مدرب، إدارة) مُفعّلة وتعمل بنجاح.</w:t>
      </w:r>
    </w:p>
    <w:p>
      <w:pPr>
        <w:pStyle w:val="ListParagraph"/>
        <w:numPr>
          <w:ilvl w:val="0"/>
          <w:numId w:val="3"/>
        </w:numPr>
        <w:spacing w:after="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All four demo accounts (trainee, staff, trainer, admin) are active and working.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ميزة "مدرب رياضي" كفئة تسجيل مستقلة وميزة قفل الفرع تمّت إضافتهما للكود، وجارٍ نشرهما على الموقع الحيّ.</w:t>
      </w:r>
    </w:p>
    <w:p>
      <w:pPr>
        <w:pStyle w:val="ListParagraph"/>
        <w:numPr>
          <w:ilvl w:val="0"/>
          <w:numId w:val="3"/>
        </w:numPr>
        <w:spacing w:after="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The "Sports Trainer" signup category and the branch-lock feature have been added to the code and are being deployed to the live site.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قائمة دبلومات/تخصصات الأكاديمية (لتحويل حقل التخصص إلى قائمة منسدلة) لا تزال بانتظار تزويدنا بأسمائها.</w:t>
      </w:r>
    </w:p>
    <w:p>
      <w:pPr>
        <w:pStyle w:val="ListParagraph"/>
        <w:numPr>
          <w:ilvl w:val="0"/>
          <w:numId w:val="3"/>
        </w:numPr>
        <w:spacing w:after="60"/>
        <w:jc w:val="left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The academy's diploma/specialization list (to turn the free-text field into a dropdown) is still pending from the academy.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2026-08-26T08:59:23.613Z</dcterms:created>
  <dcterms:modified xsi:type="dcterms:W3CDTF">2026-08-26T08:59:23.626Z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