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NovaTech Solutions — Employee Handbook Excerpt</w:t>
      </w:r>
    </w:p>
    <w:p/>
    <w:p>
      <w:pPr>
        <w:pStyle w:val="Heading1"/>
      </w:pPr>
      <w:r>
        <w:t xml:space="preserve">Leave Policy</w:t>
      </w:r>
    </w:p>
    <w:p>
      <w:r>
        <w:t xml:space="preserve">All full-time employees at NovaTech Solutions are entitled to 21 paid annual leave days per year, accrued monthly at a rate of 1.75 days. In addition, employees receive 10 paid sick leave days per year, which do not require advance notice but do require a medical note if the absence exceeds three consecutive days.</w:t>
      </w:r>
    </w:p>
    <w:p/>
    <w:p>
      <w:pPr>
        <w:pStyle w:val="Heading1"/>
      </w:pPr>
      <w:r>
        <w:t xml:space="preserve">Probation Period</w:t>
      </w:r>
    </w:p>
    <w:p>
      <w:r>
        <w:t xml:space="preserve">New employees undergo a 90-day probation period from their start date. During this period, either the employee or NovaTech may terminate employment with 7 days written notice. Performance reviews are conducted at day 30 and day 75 of the probation period.</w:t>
      </w:r>
    </w:p>
    <w:p/>
    <w:p>
      <w:pPr>
        <w:pStyle w:val="Heading1"/>
      </w:pPr>
      <w:r>
        <w:t xml:space="preserve">Equipment Allowance</w:t>
      </w:r>
    </w:p>
    <w:p>
      <w:r>
        <w:t xml:space="preserve">Engineering and Design employees receive a one-time equipment allowance of $1,500 USD upon hire, to be used for a laptop or peripherals of their choice. This allowance renews every 3 years. Other departments receive a standard company-issued laptop instead.</w:t>
      </w:r>
    </w:p>
    <w:p/>
    <w:p>
      <w:pPr>
        <w:pStyle w:val="Heading1"/>
      </w:pPr>
      <w:r>
        <w:t xml:space="preserve">Code of Conduct — Key Points</w:t>
      </w:r>
    </w:p>
    <w:p>
      <w:pPr>
        <w:pStyle w:val="ListParagraph"/>
        <w:numPr>
          <w:ilvl w:val="0"/>
          <w:numId w:val="2"/>
        </w:numPr>
      </w:pPr>
      <w:r>
        <w:t xml:space="preserve">Treat all colleagues, clients, and partners with respect and professionalism.</w:t>
      </w:r>
    </w:p>
    <w:p>
      <w:pPr>
        <w:pStyle w:val="ListParagraph"/>
        <w:numPr>
          <w:ilvl w:val="0"/>
          <w:numId w:val="2"/>
        </w:numPr>
      </w:pPr>
      <w:r>
        <w:t xml:space="preserve">Confidential client data must never be shared outside the company without written authorization.</w:t>
      </w:r>
    </w:p>
    <w:p>
      <w:pPr>
        <w:pStyle w:val="ListParagraph"/>
        <w:numPr>
          <w:ilvl w:val="0"/>
          <w:numId w:val="2"/>
        </w:numPr>
      </w:pPr>
      <w:r>
        <w:t xml:space="preserve">Conflicts of interest must be disclosed to your manager within 5 business days of becoming aware of them.</w:t>
      </w:r>
    </w:p>
    <w:p/>
    <w:p>
      <w:pPr>
        <w:pStyle w:val="Heading1"/>
      </w:pPr>
      <w:r>
        <w:t xml:space="preserve">Termination Notice</w:t>
      </w:r>
    </w:p>
    <w:p>
      <w:r>
        <w:t xml:space="preserve">After successfully completing probation, employees must provide 30 days written notice to resign. NovaTech reserves the right to provide payment in lieu of notice at its discretion.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2026-07-25T12:50:28.072Z</dcterms:created>
  <dcterms:modified xsi:type="dcterms:W3CDTF">2026-07-25T12:50:28.087Z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