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570d4189fa0104446f5feae28a4a1153490f37"/>
    <w:p>
      <w:pPr>
        <w:pStyle w:val="Heading1"/>
      </w:pPr>
      <w:r>
        <w:t xml:space="preserve">HANA-X Enterprise AI Platform – Procurement Agent Specification</w:t>
      </w:r>
    </w:p>
    <w:bookmarkStart w:id="23" w:name="project-overview"/>
    <w:p>
      <w:pPr>
        <w:pStyle w:val="Heading2"/>
      </w:pPr>
      <w:r>
        <w:t xml:space="preserve">1. Project Overview</w:t>
      </w:r>
    </w:p>
    <w:bookmarkStart w:id="20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t xml:space="preserve">HANA-X Enterprise AI Platform</w:t>
      </w:r>
    </w:p>
    <w:bookmarkEnd w:id="20"/>
    <w:bookmarkStart w:id="21" w:name="initial-agent"/>
    <w:p>
      <w:pPr>
        <w:pStyle w:val="Heading3"/>
      </w:pPr>
      <w:r>
        <w:t xml:space="preserve">Initial Agent</w:t>
      </w:r>
    </w:p>
    <w:p>
      <w:pPr>
        <w:pStyle w:val="FirstParagraph"/>
      </w:pPr>
      <w:r>
        <w:t xml:space="preserve">Procurement Agent</w:t>
      </w:r>
    </w:p>
    <w:bookmarkEnd w:id="21"/>
    <w:bookmarkStart w:id="22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Develop an enterprise-grade AI platform that enables business users to interact with SAP S/4HANA using natural language through a web-based conversational interface.</w:t>
      </w:r>
    </w:p>
    <w:p>
      <w:pPr>
        <w:pStyle w:val="BodyText"/>
      </w:pPr>
      <w:r>
        <w:t xml:space="preserve">The Procurement Agent will serve as the first domain-specific AI agent and establish the reusable architecture for future Finance, Sales, Manufacturing, Supply Chain, HR, and Executive AI agents.</w:t>
      </w:r>
    </w:p>
    <w:p>
      <w:pPr>
        <w:pStyle w:val="BodyText"/>
      </w:pPr>
      <w:r>
        <w:t xml:space="preserve">This is not a chatbot. It is an autonomous enterprise agent capable of planning, reasoning, invoking SAP OData services, executing business workflows, maintaining conversational context, and operating within enterprise governance.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01"/>
        </w:numPr>
      </w:pPr>
      <w:r>
        <w:t xml:space="preserve">Accept natural language requests.</w:t>
      </w:r>
    </w:p>
    <w:p>
      <w:pPr>
        <w:pStyle w:val="Compact"/>
        <w:numPr>
          <w:ilvl w:val="0"/>
          <w:numId w:val="1001"/>
        </w:numPr>
      </w:pPr>
      <w:r>
        <w:t xml:space="preserve">Understand business intent.</w:t>
      </w:r>
    </w:p>
    <w:p>
      <w:pPr>
        <w:pStyle w:val="Compact"/>
        <w:numPr>
          <w:ilvl w:val="0"/>
          <w:numId w:val="1001"/>
        </w:numPr>
      </w:pPr>
      <w:r>
        <w:t xml:space="preserve">Plan multi-step workflows.</w:t>
      </w:r>
    </w:p>
    <w:p>
      <w:pPr>
        <w:pStyle w:val="Compact"/>
        <w:numPr>
          <w:ilvl w:val="0"/>
          <w:numId w:val="1001"/>
        </w:numPr>
      </w:pPr>
      <w:r>
        <w:t xml:space="preserve">Execute SAP OData API calls.</w:t>
      </w:r>
    </w:p>
    <w:p>
      <w:pPr>
        <w:pStyle w:val="Compact"/>
        <w:numPr>
          <w:ilvl w:val="0"/>
          <w:numId w:val="1001"/>
        </w:numPr>
      </w:pPr>
      <w:r>
        <w:t xml:space="preserve">Maintain conversational memory.</w:t>
      </w:r>
    </w:p>
    <w:p>
      <w:pPr>
        <w:pStyle w:val="Compact"/>
        <w:numPr>
          <w:ilvl w:val="0"/>
          <w:numId w:val="1001"/>
        </w:numPr>
      </w:pPr>
      <w:r>
        <w:t xml:space="preserve">Explain reasoning and execution results.</w:t>
      </w:r>
    </w:p>
    <w:p>
      <w:pPr>
        <w:pStyle w:val="Compact"/>
        <w:numPr>
          <w:ilvl w:val="0"/>
          <w:numId w:val="1001"/>
        </w:numPr>
      </w:pPr>
      <w:r>
        <w:t xml:space="preserve">Operate securely under enterprise governance.</w:t>
      </w:r>
    </w:p>
    <w:p>
      <w:pPr>
        <w:pStyle w:val="Compact"/>
        <w:numPr>
          <w:ilvl w:val="0"/>
          <w:numId w:val="1001"/>
        </w:numPr>
      </w:pPr>
      <w:r>
        <w:t xml:space="preserve">Support Claude and Ollama models.</w:t>
      </w:r>
    </w:p>
    <w:p>
      <w:r>
        <w:pict>
          <v:rect style="width:0;height:1.5pt" o:hralign="center" o:hrstd="t" o:hr="t"/>
        </w:pict>
      </w:r>
    </w:p>
    <w:bookmarkEnd w:id="25"/>
    <w:bookmarkStart w:id="26" w:name="high-level-architecture"/>
    <w:p>
      <w:pPr>
        <w:pStyle w:val="Heading1"/>
      </w:pPr>
      <w:r>
        <w:t xml:space="preserve">3. High-Level Architecture</w:t>
      </w:r>
    </w:p>
    <w:p>
      <w:pPr>
        <w:pStyle w:val="FirstParagraph"/>
      </w:pPr>
      <w:r>
        <w:t xml:space="preserve">Browser (React/Next.js)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 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Model Router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Ollama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Tool Registry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SAP OData Client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SAP Gateway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SAP S/4HANA</w:t>
      </w:r>
    </w:p>
    <w:p>
      <w:r>
        <w:pict>
          <v:rect style="width:0;height:1.5pt" o:hralign="center" o:hrstd="t" o:hr="t"/>
        </w:pict>
      </w:r>
    </w:p>
    <w:bookmarkEnd w:id="26"/>
    <w:bookmarkStart w:id="27" w:name="technology-stack"/>
    <w:p>
      <w:pPr>
        <w:pStyle w:val="Heading1"/>
      </w:pPr>
      <w:r>
        <w:t xml:space="preserve">4. Technology Stack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Next.js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AsyncIO</w:t>
      </w:r>
    </w:p>
    <w:p>
      <w:pPr>
        <w:pStyle w:val="FirstParagraph"/>
      </w:pPr>
      <w:r>
        <w:t xml:space="preserve">AI Models</w:t>
      </w:r>
    </w:p>
    <w:p>
      <w:pPr>
        <w:pStyle w:val="BodyText"/>
      </w:pPr>
      <w:r>
        <w:t xml:space="preserve">Primary Reasoning</w:t>
      </w:r>
    </w:p>
    <w:p>
      <w:pPr>
        <w:pStyle w:val="Compact"/>
        <w:numPr>
          <w:ilvl w:val="0"/>
          <w:numId w:val="1004"/>
        </w:numPr>
      </w:pPr>
      <w:r>
        <w:t xml:space="preserve">Claude</w:t>
      </w:r>
    </w:p>
    <w:p>
      <w:pPr>
        <w:pStyle w:val="FirstParagraph"/>
      </w:pPr>
      <w:r>
        <w:t xml:space="preserve">Secondary Local Models</w:t>
      </w:r>
    </w:p>
    <w:p>
      <w:pPr>
        <w:pStyle w:val="Compact"/>
        <w:numPr>
          <w:ilvl w:val="0"/>
          <w:numId w:val="1005"/>
        </w:numPr>
      </w:pPr>
      <w:r>
        <w:t xml:space="preserve">Ollama</w:t>
      </w:r>
    </w:p>
    <w:p>
      <w:pPr>
        <w:pStyle w:val="FirstParagraph"/>
      </w:pPr>
      <w:r>
        <w:t xml:space="preserve">Examples</w:t>
      </w:r>
    </w:p>
    <w:p>
      <w:pPr>
        <w:pStyle w:val="Compact"/>
        <w:numPr>
          <w:ilvl w:val="0"/>
          <w:numId w:val="1006"/>
        </w:numPr>
      </w:pPr>
      <w:r>
        <w:t xml:space="preserve">llama3</w:t>
      </w:r>
    </w:p>
    <w:p>
      <w:pPr>
        <w:pStyle w:val="Compact"/>
        <w:numPr>
          <w:ilvl w:val="0"/>
          <w:numId w:val="1006"/>
        </w:numPr>
      </w:pPr>
      <w:r>
        <w:t xml:space="preserve">qwen</w:t>
      </w:r>
    </w:p>
    <w:p>
      <w:pPr>
        <w:pStyle w:val="Compact"/>
        <w:numPr>
          <w:ilvl w:val="0"/>
          <w:numId w:val="1006"/>
        </w:numPr>
      </w:pPr>
      <w:r>
        <w:t xml:space="preserve">mistral</w:t>
      </w:r>
    </w:p>
    <w:p>
      <w:pPr>
        <w:pStyle w:val="Compact"/>
        <w:numPr>
          <w:ilvl w:val="0"/>
          <w:numId w:val="1006"/>
        </w:numPr>
      </w:pPr>
      <w:r>
        <w:t xml:space="preserve">nomic embeddings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OAuth2</w:t>
      </w:r>
    </w:p>
    <w:p>
      <w:pPr>
        <w:pStyle w:val="Compact"/>
        <w:numPr>
          <w:ilvl w:val="0"/>
          <w:numId w:val="1007"/>
        </w:numPr>
      </w:pPr>
      <w:r>
        <w:t xml:space="preserve">JWT</w:t>
      </w:r>
    </w:p>
    <w:p>
      <w:pPr>
        <w:pStyle w:val="FirstParagraph"/>
      </w:pPr>
      <w:r>
        <w:t xml:space="preserve">Persistence</w:t>
      </w:r>
    </w:p>
    <w:p>
      <w:pPr>
        <w:pStyle w:val="Compact"/>
        <w:numPr>
          <w:ilvl w:val="0"/>
          <w:numId w:val="1008"/>
        </w:numPr>
      </w:pPr>
      <w:r>
        <w:t xml:space="preserve">PostgreSQL</w:t>
      </w:r>
    </w:p>
    <w:p>
      <w:pPr>
        <w:pStyle w:val="Compact"/>
        <w:numPr>
          <w:ilvl w:val="0"/>
          <w:numId w:val="1008"/>
        </w:numPr>
      </w:pPr>
      <w:r>
        <w:t xml:space="preserve">Redis</w:t>
      </w:r>
    </w:p>
    <w:p>
      <w:pPr>
        <w:pStyle w:val="FirstParagraph"/>
      </w:pPr>
      <w:r>
        <w:t xml:space="preserve">Logging</w:t>
      </w:r>
    </w:p>
    <w:p>
      <w:pPr>
        <w:pStyle w:val="Compact"/>
        <w:numPr>
          <w:ilvl w:val="0"/>
          <w:numId w:val="1009"/>
        </w:numPr>
      </w:pPr>
      <w:r>
        <w:t xml:space="preserve">Structured JSON logging</w:t>
      </w:r>
    </w:p>
    <w:p>
      <w:pPr>
        <w:pStyle w:val="FirstParagraph"/>
      </w:pPr>
      <w:r>
        <w:t xml:space="preserve">Deployment</w:t>
      </w:r>
    </w:p>
    <w:p>
      <w:pPr>
        <w:pStyle w:val="Compact"/>
        <w:numPr>
          <w:ilvl w:val="0"/>
          <w:numId w:val="1010"/>
        </w:numPr>
      </w:pPr>
      <w:r>
        <w:t xml:space="preserve">Docker</w:t>
      </w:r>
    </w:p>
    <w:p>
      <w:pPr>
        <w:pStyle w:val="Compact"/>
        <w:numPr>
          <w:ilvl w:val="0"/>
          <w:numId w:val="1010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27"/>
    <w:bookmarkStart w:id="29" w:name="functional-requirements"/>
    <w:p>
      <w:pPr>
        <w:pStyle w:val="Heading1"/>
      </w:pPr>
      <w:r>
        <w:t xml:space="preserve">5. Functional Requirements</w:t>
      </w:r>
    </w:p>
    <w:bookmarkStart w:id="28" w:name="web-interface"/>
    <w:p>
      <w:pPr>
        <w:pStyle w:val="Heading2"/>
      </w:pPr>
      <w:r>
        <w:t xml:space="preserve">Web Interface</w:t>
      </w:r>
    </w:p>
    <w:p>
      <w:pPr>
        <w:pStyle w:val="FirstParagraph"/>
      </w:pPr>
      <w:r>
        <w:t xml:space="preserve">The application shall provide:</w:t>
      </w:r>
    </w:p>
    <w:p>
      <w:pPr>
        <w:pStyle w:val="BodyText"/>
      </w:pPr>
      <w:r>
        <w:t xml:space="preserve">Modern Chat UI</w:t>
      </w:r>
    </w:p>
    <w:p>
      <w:pPr>
        <w:pStyle w:val="BodyText"/>
      </w:pPr>
      <w:r>
        <w:t xml:space="preserve">Conversation history</w:t>
      </w:r>
    </w:p>
    <w:p>
      <w:pPr>
        <w:pStyle w:val="BodyText"/>
      </w:pPr>
      <w:r>
        <w:t xml:space="preserve">Streaming responses</w:t>
      </w:r>
    </w:p>
    <w:p>
      <w:pPr>
        <w:pStyle w:val="BodyText"/>
      </w:pPr>
      <w:r>
        <w:t xml:space="preserve">Markdown rendering</w:t>
      </w:r>
    </w:p>
    <w:p>
      <w:pPr>
        <w:pStyle w:val="BodyText"/>
      </w:pPr>
      <w:r>
        <w:t xml:space="preserve">Syntax highlighting</w:t>
      </w:r>
    </w:p>
    <w:p>
      <w:pPr>
        <w:pStyle w:val="BodyText"/>
      </w:pPr>
      <w:r>
        <w:t xml:space="preserve">File upload capability</w:t>
      </w:r>
    </w:p>
    <w:p>
      <w:pPr>
        <w:pStyle w:val="BodyText"/>
      </w:pPr>
      <w:r>
        <w:t xml:space="preserve">Dark/light themes</w:t>
      </w:r>
    </w:p>
    <w:p>
      <w:pPr>
        <w:pStyle w:val="BodyText"/>
      </w:pPr>
      <w:r>
        <w:t xml:space="preserve">User authentication</w:t>
      </w:r>
    </w:p>
    <w:p>
      <w:pPr>
        <w:pStyle w:val="BodyText"/>
      </w:pPr>
      <w:r>
        <w:t xml:space="preserve">Session persistence</w:t>
      </w:r>
    </w:p>
    <w:p>
      <w:pPr>
        <w:pStyle w:val="BodyText"/>
      </w:pPr>
      <w:r>
        <w:t xml:space="preserve">Responsive design</w:t>
      </w:r>
    </w:p>
    <w:p>
      <w:pPr>
        <w:pStyle w:val="BodyText"/>
      </w:pPr>
      <w:r>
        <w:t xml:space="preserve">Execution timeline visualization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atural-language-processing"/>
    <w:p>
      <w:pPr>
        <w:pStyle w:val="Heading1"/>
      </w:pPr>
      <w:r>
        <w:t xml:space="preserve">6. Natural Language Processing</w:t>
      </w:r>
    </w:p>
    <w:p>
      <w:pPr>
        <w:pStyle w:val="FirstParagraph"/>
      </w:pPr>
      <w:r>
        <w:t xml:space="preserve">The AI shall understand requests such as:</w:t>
      </w:r>
    </w:p>
    <w:p>
      <w:pPr>
        <w:pStyle w:val="BodyText"/>
      </w:pPr>
      <w:r>
        <w:t xml:space="preserve">Show open purchase orders.</w:t>
      </w:r>
    </w:p>
    <w:p>
      <w:pPr>
        <w:pStyle w:val="BodyText"/>
      </w:pPr>
      <w:r>
        <w:t xml:space="preserve">Create a purchase order for 50 laptops.</w:t>
      </w:r>
    </w:p>
    <w:p>
      <w:pPr>
        <w:pStyle w:val="BodyText"/>
      </w:pPr>
      <w:r>
        <w:t xml:space="preserve">Which suppliers delivered late?</w:t>
      </w:r>
    </w:p>
    <w:p>
      <w:pPr>
        <w:pStyle w:val="BodyText"/>
      </w:pPr>
      <w:r>
        <w:t xml:space="preserve">Who approved PO 45000124?</w:t>
      </w:r>
    </w:p>
    <w:p>
      <w:pPr>
        <w:pStyle w:val="BodyText"/>
      </w:pPr>
      <w:r>
        <w:t xml:space="preserve">Find contracts expiring next month.</w:t>
      </w:r>
    </w:p>
    <w:p>
      <w:pPr>
        <w:pStyle w:val="BodyText"/>
      </w:pPr>
      <w:r>
        <w:t xml:space="preserve">Show inventory for Material ABC.</w:t>
      </w:r>
    </w:p>
    <w:p>
      <w:pPr>
        <w:pStyle w:val="BodyText"/>
      </w:pPr>
      <w:r>
        <w:t xml:space="preserve">Compare supplier pricing.</w:t>
      </w:r>
    </w:p>
    <w:p>
      <w:pPr>
        <w:pStyle w:val="BodyText"/>
      </w:pPr>
      <w:r>
        <w:t xml:space="preserve">Recommend a preferred vendor.</w:t>
      </w:r>
    </w:p>
    <w:p>
      <w:pPr>
        <w:pStyle w:val="BodyText"/>
      </w:pPr>
      <w:r>
        <w:t xml:space="preserve">Create a purchase requisition.</w:t>
      </w:r>
    </w:p>
    <w:p>
      <w:pPr>
        <w:pStyle w:val="BodyText"/>
      </w:pPr>
      <w:r>
        <w:t xml:space="preserve">Approve purchase order.</w:t>
      </w:r>
    </w:p>
    <w:p>
      <w:pPr>
        <w:pStyle w:val="BodyText"/>
      </w:pPr>
      <w:r>
        <w:t xml:space="preserve">Reject purchase order.</w:t>
      </w:r>
    </w:p>
    <w:p>
      <w:pPr>
        <w:pStyle w:val="BodyText"/>
      </w:pPr>
      <w:r>
        <w:t xml:space="preserve">The user must never be required to understand SAP transaction codes or API structures.</w:t>
      </w:r>
    </w:p>
    <w:p>
      <w:r>
        <w:pict>
          <v:rect style="width:0;height:1.5pt" o:hralign="center" o:hrstd="t" o:hr="t"/>
        </w:pict>
      </w:r>
    </w:p>
    <w:bookmarkEnd w:id="30"/>
    <w:bookmarkStart w:id="31" w:name="agent-responsibilities"/>
    <w:p>
      <w:pPr>
        <w:pStyle w:val="Heading1"/>
      </w:pPr>
      <w:r>
        <w:t xml:space="preserve">7. Agent Responsibilities</w:t>
      </w:r>
    </w:p>
    <w:p>
      <w:pPr>
        <w:pStyle w:val="FirstParagraph"/>
      </w:pPr>
      <w:r>
        <w:t xml:space="preserve">The Procurement Agent shall:</w:t>
      </w:r>
    </w:p>
    <w:p>
      <w:pPr>
        <w:pStyle w:val="BodyText"/>
      </w:pPr>
      <w:r>
        <w:t xml:space="preserve">Interpret user intent</w:t>
      </w:r>
    </w:p>
    <w:p>
      <w:pPr>
        <w:pStyle w:val="BodyText"/>
      </w:pPr>
      <w:r>
        <w:t xml:space="preserve">Identify required SAP APIs</w:t>
      </w:r>
    </w:p>
    <w:p>
      <w:pPr>
        <w:pStyle w:val="BodyText"/>
      </w:pPr>
      <w:r>
        <w:t xml:space="preserve">Develop execution plans</w:t>
      </w:r>
    </w:p>
    <w:p>
      <w:pPr>
        <w:pStyle w:val="BodyText"/>
      </w:pPr>
      <w:r>
        <w:t xml:space="preserve">Invoke one or more SAP tools</w:t>
      </w:r>
    </w:p>
    <w:p>
      <w:pPr>
        <w:pStyle w:val="BodyText"/>
      </w:pPr>
      <w:r>
        <w:t xml:space="preserve">Reason over returned business data</w:t>
      </w:r>
    </w:p>
    <w:p>
      <w:pPr>
        <w:pStyle w:val="BodyText"/>
      </w:pPr>
      <w:r>
        <w:t xml:space="preserve">Summarize results</w:t>
      </w:r>
    </w:p>
    <w:p>
      <w:pPr>
        <w:pStyle w:val="BodyText"/>
      </w:pPr>
      <w:r>
        <w:t xml:space="preserve">Ask clarification questions when necessary</w:t>
      </w:r>
    </w:p>
    <w:p>
      <w:pPr>
        <w:pStyle w:val="BodyText"/>
      </w:pPr>
      <w:r>
        <w:t xml:space="preserve">Maintain conversation context</w:t>
      </w:r>
    </w:p>
    <w:p>
      <w:pPr>
        <w:pStyle w:val="BodyText"/>
      </w:pPr>
      <w:r>
        <w:t xml:space="preserve">Produce human-readable responses</w:t>
      </w:r>
    </w:p>
    <w:p>
      <w:r>
        <w:pict>
          <v:rect style="width:0;height:1.5pt" o:hralign="center" o:hrstd="t" o:hr="t"/>
        </w:pict>
      </w:r>
    </w:p>
    <w:bookmarkEnd w:id="31"/>
    <w:bookmarkStart w:id="32" w:name="agent-workflow"/>
    <w:p>
      <w:pPr>
        <w:pStyle w:val="Heading1"/>
      </w:pPr>
      <w:r>
        <w:t xml:space="preserve">8. Agent Workflow</w:t>
      </w:r>
    </w:p>
    <w:p>
      <w:pPr>
        <w:pStyle w:val="FirstParagraph"/>
      </w:pPr>
      <w:r>
        <w:t xml:space="preserve">Natural Language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 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Entity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Tool Selection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SAP API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Memory</w:t>
      </w:r>
    </w:p>
    <w:p>
      <w:r>
        <w:pict>
          <v:rect style="width:0;height:1.5pt" o:hralign="center" o:hrstd="t" o:hr="t"/>
        </w:pict>
      </w:r>
    </w:p>
    <w:bookmarkEnd w:id="32"/>
    <w:bookmarkStart w:id="33" w:name="memory"/>
    <w:p>
      <w:pPr>
        <w:pStyle w:val="Heading1"/>
      </w:pPr>
      <w:r>
        <w:t xml:space="preserve">9. Memory</w:t>
      </w:r>
    </w:p>
    <w:p>
      <w:pPr>
        <w:pStyle w:val="FirstParagraph"/>
      </w:pPr>
      <w:r>
        <w:t xml:space="preserve">Conversation Memory</w:t>
      </w:r>
    </w:p>
    <w:p>
      <w:pPr>
        <w:pStyle w:val="BodyText"/>
      </w:pPr>
      <w:r>
        <w:t xml:space="preserve">Store</w:t>
      </w:r>
    </w:p>
    <w:p>
      <w:pPr>
        <w:pStyle w:val="BodyText"/>
      </w:pPr>
      <w:r>
        <w:t xml:space="preserve">Current supplier</w:t>
      </w:r>
    </w:p>
    <w:p>
      <w:pPr>
        <w:pStyle w:val="BodyText"/>
      </w:pPr>
      <w:r>
        <w:t xml:space="preserve">Current purchase order</w:t>
      </w:r>
    </w:p>
    <w:p>
      <w:pPr>
        <w:pStyle w:val="BodyText"/>
      </w:pPr>
      <w:r>
        <w:t xml:space="preserve">Current material</w:t>
      </w:r>
    </w:p>
    <w:p>
      <w:pPr>
        <w:pStyle w:val="BodyText"/>
      </w:pPr>
      <w:r>
        <w:t xml:space="preserve">Current plant</w:t>
      </w:r>
    </w:p>
    <w:p>
      <w:pPr>
        <w:pStyle w:val="BodyText"/>
      </w:pPr>
      <w:r>
        <w:t xml:space="preserve">Current filters</w:t>
      </w:r>
    </w:p>
    <w:p>
      <w:pPr>
        <w:pStyle w:val="BodyText"/>
      </w:pPr>
      <w:r>
        <w:t xml:space="preserve">Current approvals</w:t>
      </w:r>
    </w:p>
    <w:p>
      <w:pPr>
        <w:pStyle w:val="BodyText"/>
      </w:pPr>
      <w:r>
        <w:t xml:space="preserve">Business Memory</w:t>
      </w:r>
    </w:p>
    <w:p>
      <w:pPr>
        <w:pStyle w:val="BodyText"/>
      </w:pPr>
      <w:r>
        <w:t xml:space="preserve">Preferred suppliers</w:t>
      </w:r>
    </w:p>
    <w:p>
      <w:pPr>
        <w:pStyle w:val="BodyText"/>
      </w:pPr>
      <w:r>
        <w:t xml:space="preserve">Frequently accessed plants</w:t>
      </w:r>
    </w:p>
    <w:p>
      <w:pPr>
        <w:pStyle w:val="BodyText"/>
      </w:pPr>
      <w:r>
        <w:t xml:space="preserve">Default purchasing organization</w:t>
      </w:r>
    </w:p>
    <w:p>
      <w:pPr>
        <w:pStyle w:val="BodyText"/>
      </w:pPr>
      <w:r>
        <w:t xml:space="preserve">User preferences</w:t>
      </w:r>
    </w:p>
    <w:p>
      <w:pPr>
        <w:pStyle w:val="BodyText"/>
      </w:pPr>
      <w:r>
        <w:t xml:space="preserve">Recent transactions</w:t>
      </w:r>
    </w:p>
    <w:p>
      <w:pPr>
        <w:pStyle w:val="BodyText"/>
      </w:pPr>
      <w:r>
        <w:t xml:space="preserve">Session Memory</w:t>
      </w:r>
    </w:p>
    <w:p>
      <w:pPr>
        <w:pStyle w:val="BodyText"/>
      </w:pPr>
      <w:r>
        <w:t xml:space="preserve">Maintain context throughout a conversation.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Show Dell purchase orders.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Only the open ones.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Approve the first one.</w:t>
      </w:r>
    </w:p>
    <w:p>
      <w:pPr>
        <w:pStyle w:val="BodyText"/>
      </w:pPr>
      <w:r>
        <w:t xml:space="preserve">The system shall correctly resolve references without requiring repetition.</w:t>
      </w:r>
    </w:p>
    <w:p>
      <w:r>
        <w:pict>
          <v:rect style="width:0;height:1.5pt" o:hralign="center" o:hrstd="t" o:hr="t"/>
        </w:pict>
      </w:r>
    </w:p>
    <w:bookmarkEnd w:id="33"/>
    <w:bookmarkStart w:id="34" w:name="planning-engine"/>
    <w:p>
      <w:pPr>
        <w:pStyle w:val="Heading1"/>
      </w:pPr>
      <w:r>
        <w:t xml:space="preserve">10. Planning Engine</w:t>
      </w:r>
    </w:p>
    <w:p>
      <w:pPr>
        <w:pStyle w:val="FirstParagraph"/>
      </w:pPr>
      <w:r>
        <w:t xml:space="preserve">The planner shall determine:</w:t>
      </w:r>
    </w:p>
    <w:p>
      <w:pPr>
        <w:pStyle w:val="BodyText"/>
      </w:pPr>
      <w:r>
        <w:t xml:space="preserve">Required SAP APIs</w:t>
      </w:r>
    </w:p>
    <w:p>
      <w:pPr>
        <w:pStyle w:val="BodyText"/>
      </w:pPr>
      <w:r>
        <w:t xml:space="preserve">Execution sequence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Validation steps</w:t>
      </w:r>
    </w:p>
    <w:p>
      <w:pPr>
        <w:pStyle w:val="BodyText"/>
      </w:pPr>
      <w:r>
        <w:t xml:space="preserve">Approval requirements</w:t>
      </w:r>
    </w:p>
    <w:p>
      <w:pPr>
        <w:pStyle w:val="BodyText"/>
      </w:pPr>
      <w:r>
        <w:t xml:space="preserve">Retry strategies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Buy 100 laptops.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Check inventory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Find supplier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Verify contract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requisition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PO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Submit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Notify user</w:t>
      </w:r>
    </w:p>
    <w:p>
      <w:r>
        <w:pict>
          <v:rect style="width:0;height:1.5pt" o:hralign="center" o:hrstd="t" o:hr="t"/>
        </w:pict>
      </w:r>
    </w:p>
    <w:bookmarkEnd w:id="34"/>
    <w:bookmarkStart w:id="35" w:name="tool-registry"/>
    <w:p>
      <w:pPr>
        <w:pStyle w:val="Heading1"/>
      </w:pPr>
      <w:r>
        <w:t xml:space="preserve">11. Tool Registry</w:t>
      </w:r>
    </w:p>
    <w:p>
      <w:pPr>
        <w:pStyle w:val="FirstParagraph"/>
      </w:pPr>
      <w:r>
        <w:t xml:space="preserve">Each SAP capability shall be exposed as a reusable tool.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GetPurchaseOrders</w:t>
      </w:r>
    </w:p>
    <w:p>
      <w:pPr>
        <w:pStyle w:val="BodyText"/>
      </w:pPr>
      <w:r>
        <w:t xml:space="preserve">CreatePurchaseOrder</w:t>
      </w:r>
    </w:p>
    <w:p>
      <w:pPr>
        <w:pStyle w:val="BodyText"/>
      </w:pPr>
      <w:r>
        <w:t xml:space="preserve">UpdatePurchaseOrder</w:t>
      </w:r>
    </w:p>
    <w:p>
      <w:pPr>
        <w:pStyle w:val="BodyText"/>
      </w:pPr>
      <w:r>
        <w:t xml:space="preserve">ApprovePurchaseOrder</w:t>
      </w:r>
    </w:p>
    <w:p>
      <w:pPr>
        <w:pStyle w:val="BodyText"/>
      </w:pPr>
      <w:r>
        <w:t xml:space="preserve">RejectPurchaseOrder</w:t>
      </w:r>
    </w:p>
    <w:p>
      <w:pPr>
        <w:pStyle w:val="BodyText"/>
      </w:pPr>
      <w:r>
        <w:t xml:space="preserve">CreatePurchaseRequisition</w:t>
      </w:r>
    </w:p>
    <w:p>
      <w:pPr>
        <w:pStyle w:val="BodyText"/>
      </w:pPr>
      <w:r>
        <w:t xml:space="preserve">GetSupplier</w:t>
      </w:r>
    </w:p>
    <w:p>
      <w:pPr>
        <w:pStyle w:val="BodyText"/>
      </w:pPr>
      <w:r>
        <w:t xml:space="preserve">GetMaterial</w:t>
      </w:r>
    </w:p>
    <w:p>
      <w:pPr>
        <w:pStyle w:val="BodyText"/>
      </w:pPr>
      <w:r>
        <w:t xml:space="preserve">CheckInventory</w:t>
      </w:r>
    </w:p>
    <w:p>
      <w:pPr>
        <w:pStyle w:val="BodyText"/>
      </w:pPr>
      <w:r>
        <w:t xml:space="preserve">TrackDelivery</w:t>
      </w:r>
    </w:p>
    <w:p>
      <w:pPr>
        <w:pStyle w:val="BodyText"/>
      </w:pPr>
      <w:r>
        <w:t xml:space="preserve">CheckInvoice</w:t>
      </w:r>
    </w:p>
    <w:p>
      <w:pPr>
        <w:pStyle w:val="BodyText"/>
      </w:pPr>
      <w:r>
        <w:t xml:space="preserve">GetContracts</w:t>
      </w:r>
    </w:p>
    <w:p>
      <w:pPr>
        <w:pStyle w:val="BodyText"/>
      </w:pPr>
      <w:r>
        <w:t xml:space="preserve">GetGoodsReceipt</w:t>
      </w:r>
    </w:p>
    <w:p>
      <w:pPr>
        <w:pStyle w:val="BodyText"/>
      </w:pPr>
      <w:r>
        <w:t xml:space="preserve">Each tool shall expose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Parameters</w:t>
      </w:r>
    </w:p>
    <w:p>
      <w:pPr>
        <w:pStyle w:val="BodyText"/>
      </w:pPr>
      <w:r>
        <w:t xml:space="preserve">Authorization requirements</w:t>
      </w:r>
    </w:p>
    <w:p>
      <w:pPr>
        <w:pStyle w:val="BodyText"/>
      </w:pPr>
      <w:r>
        <w:t xml:space="preserve">Validation rules</w:t>
      </w:r>
    </w:p>
    <w:p>
      <w:pPr>
        <w:pStyle w:val="BodyText"/>
      </w:pPr>
      <w:r>
        <w:t xml:space="preserve">Execution logic</w:t>
      </w:r>
    </w:p>
    <w:p>
      <w:pPr>
        <w:pStyle w:val="BodyText"/>
      </w:pPr>
      <w:r>
        <w:t xml:space="preserve">Return schema</w:t>
      </w:r>
    </w:p>
    <w:p>
      <w:r>
        <w:pict>
          <v:rect style="width:0;height:1.5pt" o:hralign="center" o:hrstd="t" o:hr="t"/>
        </w:pict>
      </w:r>
    </w:p>
    <w:bookmarkEnd w:id="35"/>
    <w:bookmarkStart w:id="36" w:name="sap-odata-client"/>
    <w:p>
      <w:pPr>
        <w:pStyle w:val="Heading1"/>
      </w:pPr>
      <w:r>
        <w:t xml:space="preserve">12. SAP OData Client</w:t>
      </w:r>
    </w:p>
    <w:p>
      <w:pPr>
        <w:pStyle w:val="FirstParagraph"/>
      </w:pPr>
      <w:r>
        <w:t xml:space="preserve">The client shall support</w:t>
      </w:r>
    </w:p>
    <w:p>
      <w:pPr>
        <w:pStyle w:val="BodyText"/>
      </w:pPr>
      <w:r>
        <w:t xml:space="preserve">OAuth Authentication</w:t>
      </w:r>
    </w:p>
    <w:p>
      <w:pPr>
        <w:pStyle w:val="BodyText"/>
      </w:pPr>
      <w:r>
        <w:t xml:space="preserve">Token refresh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PATCH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Automatic retries</w:t>
      </w:r>
    </w:p>
    <w:p>
      <w:pPr>
        <w:pStyle w:val="BodyText"/>
      </w:pPr>
      <w:r>
        <w:t xml:space="preserve">Connection pooling</w:t>
      </w:r>
    </w:p>
    <w:p>
      <w:pPr>
        <w:pStyle w:val="BodyText"/>
      </w:pPr>
      <w:r>
        <w:t xml:space="preserve">Timeout handling</w:t>
      </w:r>
    </w:p>
    <w:p>
      <w:pPr>
        <w:pStyle w:val="BodyText"/>
      </w:pPr>
      <w:r>
        <w:t xml:space="preserve">Error translation</w:t>
      </w:r>
    </w:p>
    <w:p>
      <w:pPr>
        <w:pStyle w:val="BodyText"/>
      </w:pPr>
      <w:r>
        <w:t xml:space="preserve">Request logging</w:t>
      </w:r>
    </w:p>
    <w:p>
      <w:pPr>
        <w:pStyle w:val="BodyText"/>
      </w:pPr>
      <w:r>
        <w:t xml:space="preserve">Response logging</w:t>
      </w:r>
    </w:p>
    <w:p>
      <w:pPr>
        <w:pStyle w:val="BodyText"/>
      </w:pPr>
      <w:r>
        <w:t xml:space="preserve">Support for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Filtering</w:t>
      </w:r>
    </w:p>
    <w:p>
      <w:pPr>
        <w:pStyle w:val="BodyText"/>
      </w:pPr>
      <w:r>
        <w:t xml:space="preserve">Expansion</w:t>
      </w:r>
    </w:p>
    <w:p>
      <w:pPr>
        <w:pStyle w:val="BodyText"/>
      </w:pPr>
      <w:r>
        <w:t xml:space="preserve">Metadata</w:t>
      </w:r>
    </w:p>
    <w:p>
      <w:pPr>
        <w:pStyle w:val="BodyText"/>
      </w:pPr>
      <w:r>
        <w:t xml:space="preserve">Batch requests</w:t>
      </w:r>
    </w:p>
    <w:p>
      <w:r>
        <w:pict>
          <v:rect style="width:0;height:1.5pt" o:hralign="center" o:hrstd="t" o:hr="t"/>
        </w:pict>
      </w:r>
    </w:p>
    <w:bookmarkEnd w:id="36"/>
    <w:bookmarkStart w:id="37" w:name="initial-sap-odata-services"/>
    <w:p>
      <w:pPr>
        <w:pStyle w:val="Heading1"/>
      </w:pPr>
      <w:r>
        <w:t xml:space="preserve">13. Initial SAP OData Services</w:t>
      </w:r>
    </w:p>
    <w:p>
      <w:pPr>
        <w:pStyle w:val="FirstParagraph"/>
      </w:pPr>
      <w:r>
        <w:t xml:space="preserve">Purchase Orders</w:t>
      </w:r>
    </w:p>
    <w:p>
      <w:pPr>
        <w:pStyle w:val="BodyText"/>
      </w:pPr>
      <w:r>
        <w:t xml:space="preserve">API_PURCHASEORDER_PROCESS_SRV</w:t>
      </w:r>
    </w:p>
    <w:p>
      <w:pPr>
        <w:pStyle w:val="BodyText"/>
      </w:pPr>
      <w:r>
        <w:t xml:space="preserve">Purchase Requisitions</w:t>
      </w:r>
    </w:p>
    <w:p>
      <w:pPr>
        <w:pStyle w:val="BodyText"/>
      </w:pPr>
      <w:r>
        <w:t xml:space="preserve">API_PURCHASEREQ_PROCESS_SRV</w:t>
      </w:r>
    </w:p>
    <w:p>
      <w:pPr>
        <w:pStyle w:val="BodyText"/>
      </w:pPr>
      <w:r>
        <w:t xml:space="preserve">Business Partners</w:t>
      </w:r>
    </w:p>
    <w:p>
      <w:pPr>
        <w:pStyle w:val="BodyText"/>
      </w:pPr>
      <w:r>
        <w:t xml:space="preserve">API_BUSINESS_PARTNER</w:t>
      </w:r>
    </w:p>
    <w:p>
      <w:pPr>
        <w:pStyle w:val="BodyText"/>
      </w:pPr>
      <w:r>
        <w:t xml:space="preserve">Suppliers</w:t>
      </w:r>
    </w:p>
    <w:p>
      <w:pPr>
        <w:pStyle w:val="BodyText"/>
      </w:pPr>
      <w:r>
        <w:t xml:space="preserve">API_SUPPLIER_SRV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API_PRODUCT_SRV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API_MATERIAL_STOCK_SRV</w:t>
      </w:r>
    </w:p>
    <w:p>
      <w:pPr>
        <w:pStyle w:val="BodyText"/>
      </w:pPr>
      <w:r>
        <w:t xml:space="preserve">Inbound Deliveries</w:t>
      </w:r>
    </w:p>
    <w:p>
      <w:pPr>
        <w:pStyle w:val="BodyText"/>
      </w:pPr>
      <w:r>
        <w:t xml:space="preserve">API_INBOUND_DELIVERY_SRV</w:t>
      </w:r>
    </w:p>
    <w:p>
      <w:pPr>
        <w:pStyle w:val="BodyText"/>
      </w:pPr>
      <w:r>
        <w:t xml:space="preserve">Supplier Invoice</w:t>
      </w:r>
    </w:p>
    <w:p>
      <w:pPr>
        <w:pStyle w:val="BodyText"/>
      </w:pPr>
      <w:r>
        <w:t xml:space="preserve">API_SUPPLIERINVOICE_PROCESS_SRV</w:t>
      </w:r>
    </w:p>
    <w:p>
      <w:r>
        <w:pict>
          <v:rect style="width:0;height:1.5pt" o:hralign="center" o:hrstd="t" o:hr="t"/>
        </w:pict>
      </w:r>
    </w:p>
    <w:bookmarkEnd w:id="37"/>
    <w:bookmarkStart w:id="38" w:name="model-routing"/>
    <w:p>
      <w:pPr>
        <w:pStyle w:val="Heading1"/>
      </w:pPr>
      <w:r>
        <w:t xml:space="preserve">14. Model Routing</w:t>
      </w:r>
    </w:p>
    <w:p>
      <w:pPr>
        <w:pStyle w:val="FirstParagraph"/>
      </w:pPr>
      <w:r>
        <w:t xml:space="preserve">Claude Responsibilities</w:t>
      </w:r>
    </w:p>
    <w:p>
      <w:pPr>
        <w:pStyle w:val="BodyText"/>
      </w:pPr>
      <w:r>
        <w:t xml:space="preserve">Intent detection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Business analysis</w:t>
      </w:r>
    </w:p>
    <w:p>
      <w:pPr>
        <w:pStyle w:val="BodyText"/>
      </w:pPr>
      <w:r>
        <w:t xml:space="preserve">Natural language generation</w:t>
      </w:r>
    </w:p>
    <w:p>
      <w:pPr>
        <w:pStyle w:val="BodyText"/>
      </w:pPr>
      <w:r>
        <w:t xml:space="preserve">Workflow decomposition</w:t>
      </w:r>
    </w:p>
    <w:p>
      <w:pPr>
        <w:pStyle w:val="BodyText"/>
      </w:pPr>
      <w:r>
        <w:t xml:space="preserve">Ollama Responsibilities</w:t>
      </w:r>
    </w:p>
    <w:p>
      <w:pPr>
        <w:pStyle w:val="BodyText"/>
      </w:pPr>
      <w:r>
        <w:t xml:space="preserve">Embeddings</w:t>
      </w:r>
    </w:p>
    <w:p>
      <w:pPr>
        <w:pStyle w:val="BodyText"/>
      </w:pPr>
      <w:r>
        <w:t xml:space="preserve">Local summarization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Document processing</w:t>
      </w:r>
    </w:p>
    <w:p>
      <w:pPr>
        <w:pStyle w:val="BodyText"/>
      </w:pPr>
      <w:r>
        <w:t xml:space="preserve">Privacy-sensitive inference</w:t>
      </w:r>
    </w:p>
    <w:p>
      <w:pPr>
        <w:pStyle w:val="BodyText"/>
      </w:pPr>
      <w:r>
        <w:t xml:space="preserve">Offline processing</w:t>
      </w:r>
    </w:p>
    <w:p>
      <w:pPr>
        <w:pStyle w:val="BodyText"/>
      </w:pPr>
      <w:r>
        <w:t xml:space="preserve">The system shall automatically select the appropriate model.</w:t>
      </w:r>
    </w:p>
    <w:p>
      <w:r>
        <w:pict>
          <v:rect style="width:0;height:1.5pt" o:hralign="center" o:hrstd="t" o:hr="t"/>
        </w:pict>
      </w:r>
    </w:p>
    <w:bookmarkEnd w:id="38"/>
    <w:bookmarkStart w:id="39" w:name="prompt-management"/>
    <w:p>
      <w:pPr>
        <w:pStyle w:val="Heading1"/>
      </w:pPr>
      <w:r>
        <w:t xml:space="preserve">15. Prompt Management</w:t>
      </w:r>
    </w:p>
    <w:p>
      <w:pPr>
        <w:pStyle w:val="FirstParagraph"/>
      </w:pPr>
      <w:r>
        <w:t xml:space="preserve">Separate prompt templates for</w:t>
      </w:r>
    </w:p>
    <w:p>
      <w:pPr>
        <w:pStyle w:val="BodyText"/>
      </w:pPr>
      <w:r>
        <w:t xml:space="preserve">System prompt</w:t>
      </w:r>
    </w:p>
    <w:p>
      <w:pPr>
        <w:pStyle w:val="BodyText"/>
      </w:pPr>
      <w:r>
        <w:t xml:space="preserve">Planner prompt</w:t>
      </w:r>
    </w:p>
    <w:p>
      <w:pPr>
        <w:pStyle w:val="BodyText"/>
      </w:pPr>
      <w:r>
        <w:t xml:space="preserve">Reasoning prompt</w:t>
      </w:r>
    </w:p>
    <w:p>
      <w:pPr>
        <w:pStyle w:val="BodyText"/>
      </w:pPr>
      <w:r>
        <w:t xml:space="preserve">Tool execution prompt</w:t>
      </w:r>
    </w:p>
    <w:p>
      <w:pPr>
        <w:pStyle w:val="BodyText"/>
      </w:pPr>
      <w:r>
        <w:t xml:space="preserve">Summarization prompt</w:t>
      </w:r>
    </w:p>
    <w:p>
      <w:pPr>
        <w:pStyle w:val="BodyText"/>
      </w:pPr>
      <w:r>
        <w:t xml:space="preserve">Error handling prompt</w:t>
      </w:r>
    </w:p>
    <w:p>
      <w:pPr>
        <w:pStyle w:val="BodyText"/>
      </w:pPr>
      <w:r>
        <w:t xml:space="preserve">Prompts must be configurable without code changes.</w:t>
      </w:r>
    </w:p>
    <w:p>
      <w:r>
        <w:pict>
          <v:rect style="width:0;height:1.5pt" o:hralign="center" o:hrstd="t" o:hr="t"/>
        </w:pict>
      </w:r>
    </w:p>
    <w:bookmarkEnd w:id="39"/>
    <w:bookmarkStart w:id="40" w:name="conversation-manager"/>
    <w:p>
      <w:pPr>
        <w:pStyle w:val="Heading1"/>
      </w:pPr>
      <w:r>
        <w:t xml:space="preserve">16. Conversation Manager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Maintain conversation state</w:t>
      </w:r>
    </w:p>
    <w:p>
      <w:pPr>
        <w:pStyle w:val="BodyText"/>
      </w:pPr>
      <w:r>
        <w:t xml:space="preserve">Manage user sessions</w:t>
      </w:r>
    </w:p>
    <w:p>
      <w:pPr>
        <w:pStyle w:val="BodyText"/>
      </w:pPr>
      <w:r>
        <w:t xml:space="preserve">Track executed tools</w:t>
      </w:r>
    </w:p>
    <w:p>
      <w:pPr>
        <w:pStyle w:val="BodyText"/>
      </w:pPr>
      <w:r>
        <w:t xml:space="preserve">Store reasoning history</w:t>
      </w:r>
    </w:p>
    <w:p>
      <w:pPr>
        <w:pStyle w:val="BodyText"/>
      </w:pPr>
      <w:r>
        <w:t xml:space="preserve">Persist context</w:t>
      </w:r>
    </w:p>
    <w:p>
      <w:pPr>
        <w:pStyle w:val="BodyText"/>
      </w:pPr>
      <w:r>
        <w:t xml:space="preserve">Support multiple concurrent users</w:t>
      </w:r>
    </w:p>
    <w:p>
      <w:r>
        <w:pict>
          <v:rect style="width:0;height:1.5pt" o:hralign="center" o:hrstd="t" o:hr="t"/>
        </w:pict>
      </w:r>
    </w:p>
    <w:bookmarkEnd w:id="40"/>
    <w:bookmarkStart w:id="41" w:name="error-handling"/>
    <w:p>
      <w:pPr>
        <w:pStyle w:val="Heading1"/>
      </w:pPr>
      <w:r>
        <w:t xml:space="preserve">17. Error Handling</w:t>
      </w:r>
    </w:p>
    <w:p>
      <w:pPr>
        <w:pStyle w:val="FirstParagraph"/>
      </w:pPr>
      <w:r>
        <w:t xml:space="preserve">The platform shall gracefully handle</w:t>
      </w:r>
    </w:p>
    <w:p>
      <w:pPr>
        <w:pStyle w:val="BodyText"/>
      </w:pPr>
      <w:r>
        <w:t xml:space="preserve">SAP unavailable</w:t>
      </w:r>
    </w:p>
    <w:p>
      <w:pPr>
        <w:pStyle w:val="BodyText"/>
      </w:pPr>
      <w:r>
        <w:t xml:space="preserve">Authentication failures</w:t>
      </w:r>
    </w:p>
    <w:p>
      <w:pPr>
        <w:pStyle w:val="BodyText"/>
      </w:pPr>
      <w:r>
        <w:t xml:space="preserve">Network errors</w:t>
      </w:r>
    </w:p>
    <w:p>
      <w:pPr>
        <w:pStyle w:val="BodyText"/>
      </w:pPr>
      <w:r>
        <w:t xml:space="preserve">Timeouts</w:t>
      </w:r>
    </w:p>
    <w:p>
      <w:pPr>
        <w:pStyle w:val="BodyText"/>
      </w:pPr>
      <w:r>
        <w:t xml:space="preserve">Invalid requests</w:t>
      </w:r>
    </w:p>
    <w:p>
      <w:pPr>
        <w:pStyle w:val="BodyText"/>
      </w:pPr>
      <w:r>
        <w:t xml:space="preserve">Business rule violations</w:t>
      </w:r>
    </w:p>
    <w:p>
      <w:pPr>
        <w:pStyle w:val="BodyText"/>
      </w:pPr>
      <w:r>
        <w:t xml:space="preserve">Tool failures</w:t>
      </w:r>
    </w:p>
    <w:p>
      <w:pPr>
        <w:pStyle w:val="BodyText"/>
      </w:pPr>
      <w:r>
        <w:t xml:space="preserve">Model failures</w:t>
      </w:r>
    </w:p>
    <w:p>
      <w:pPr>
        <w:pStyle w:val="BodyText"/>
      </w:pPr>
      <w:r>
        <w:t xml:space="preserve">User-friendly explanations shall always be returned.</w:t>
      </w:r>
    </w:p>
    <w:p>
      <w:r>
        <w:pict>
          <v:rect style="width:0;height:1.5pt" o:hralign="center" o:hrstd="t" o:hr="t"/>
        </w:pict>
      </w:r>
    </w:p>
    <w:bookmarkEnd w:id="41"/>
    <w:bookmarkStart w:id="42" w:name="security"/>
    <w:p>
      <w:pPr>
        <w:pStyle w:val="Heading1"/>
      </w:pPr>
      <w:r>
        <w:t xml:space="preserve">18. Security</w:t>
      </w:r>
    </w:p>
    <w:p>
      <w:pPr>
        <w:pStyle w:val="FirstParagraph"/>
      </w:pPr>
      <w:r>
        <w:t xml:space="preserve">OAuth2</w:t>
      </w:r>
    </w:p>
    <w:p>
      <w:pPr>
        <w:pStyle w:val="BodyText"/>
      </w:pPr>
      <w:r>
        <w:t xml:space="preserve">HTTPS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Least privilege</w:t>
      </w:r>
    </w:p>
    <w:p>
      <w:pPr>
        <w:pStyle w:val="BodyText"/>
      </w:pPr>
      <w:r>
        <w:t xml:space="preserve">Encrypted secrets</w:t>
      </w:r>
    </w:p>
    <w:p>
      <w:pPr>
        <w:pStyle w:val="BodyText"/>
      </w:pPr>
      <w:r>
        <w:t xml:space="preserve">Secure API storage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Prompt logging</w:t>
      </w:r>
    </w:p>
    <w:p>
      <w:pPr>
        <w:pStyle w:val="BodyText"/>
      </w:pPr>
      <w:r>
        <w:t xml:space="preserve">Approval workflow enforcement</w:t>
      </w:r>
    </w:p>
    <w:p>
      <w:pPr>
        <w:pStyle w:val="BodyText"/>
      </w:pPr>
      <w:r>
        <w:t xml:space="preserve">No direct database access to SAP.</w:t>
      </w:r>
    </w:p>
    <w:p>
      <w:pPr>
        <w:pStyle w:val="BodyText"/>
      </w:pPr>
      <w:r>
        <w:t xml:space="preserve">Only approved OData APIs may be executed.</w:t>
      </w:r>
    </w:p>
    <w:p>
      <w:r>
        <w:pict>
          <v:rect style="width:0;height:1.5pt" o:hralign="center" o:hrstd="t" o:hr="t"/>
        </w:pict>
      </w:r>
    </w:p>
    <w:bookmarkEnd w:id="42"/>
    <w:bookmarkStart w:id="43" w:name="audit-trail"/>
    <w:p>
      <w:pPr>
        <w:pStyle w:val="Heading1"/>
      </w:pPr>
      <w:r>
        <w:t xml:space="preserve">19. Audit Trail</w:t>
      </w:r>
    </w:p>
    <w:p>
      <w:pPr>
        <w:pStyle w:val="FirstParagraph"/>
      </w:pPr>
      <w:r>
        <w:t xml:space="preserve">Log</w:t>
      </w:r>
    </w:p>
    <w:p>
      <w:pPr>
        <w:pStyle w:val="BodyText"/>
      </w:pPr>
      <w:r>
        <w:t xml:space="preserve">User request</w:t>
      </w:r>
    </w:p>
    <w:p>
      <w:pPr>
        <w:pStyle w:val="BodyText"/>
      </w:pPr>
      <w:r>
        <w:t xml:space="preserve">Conversation ID</w:t>
      </w:r>
    </w:p>
    <w:p>
      <w:pPr>
        <w:pStyle w:val="BodyText"/>
      </w:pPr>
      <w:r>
        <w:t xml:space="preserve">Prompt</w:t>
      </w:r>
    </w:p>
    <w:p>
      <w:pPr>
        <w:pStyle w:val="BodyText"/>
      </w:pPr>
      <w:r>
        <w:t xml:space="preserve">Model selected</w:t>
      </w:r>
    </w:p>
    <w:p>
      <w:pPr>
        <w:pStyle w:val="BodyText"/>
      </w:pPr>
      <w:r>
        <w:t xml:space="preserve">Tools invoked</w:t>
      </w:r>
    </w:p>
    <w:p>
      <w:pPr>
        <w:pStyle w:val="BodyText"/>
      </w:pPr>
      <w:r>
        <w:t xml:space="preserve">SAP API called</w:t>
      </w:r>
    </w:p>
    <w:p>
      <w:pPr>
        <w:pStyle w:val="BodyText"/>
      </w:pPr>
      <w:r>
        <w:t xml:space="preserve">Execution duration</w:t>
      </w:r>
    </w:p>
    <w:p>
      <w:pPr>
        <w:pStyle w:val="BodyText"/>
      </w:pPr>
      <w:r>
        <w:t xml:space="preserve">Result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Final response</w:t>
      </w:r>
    </w:p>
    <w:p>
      <w:pPr>
        <w:pStyle w:val="BodyText"/>
      </w:pPr>
      <w:r>
        <w:t xml:space="preserve">All logs shall be timestamped.</w:t>
      </w:r>
    </w:p>
    <w:p>
      <w:r>
        <w:pict>
          <v:rect style="width:0;height:1.5pt" o:hralign="center" o:hrstd="t" o:hr="t"/>
        </w:pict>
      </w:r>
    </w:p>
    <w:bookmarkEnd w:id="43"/>
    <w:bookmarkStart w:id="44" w:name="procurement-capabilities"/>
    <w:p>
      <w:pPr>
        <w:pStyle w:val="Heading1"/>
      </w:pPr>
      <w:r>
        <w:t xml:space="preserve">20. Procurement Capabilities</w:t>
      </w:r>
    </w:p>
    <w:p>
      <w:pPr>
        <w:pStyle w:val="FirstParagraph"/>
      </w:pPr>
      <w:r>
        <w:t xml:space="preserve">Purchase Orders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Read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Release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Purchase Requisitions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Modify</w:t>
      </w:r>
    </w:p>
    <w:p>
      <w:pPr>
        <w:pStyle w:val="BodyText"/>
      </w:pPr>
      <w:r>
        <w:t xml:space="preserve">Convert to PO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Stock lookup</w:t>
      </w:r>
    </w:p>
    <w:p>
      <w:pPr>
        <w:pStyle w:val="BodyText"/>
      </w:pPr>
      <w:r>
        <w:t xml:space="preserve">Warehouse lookup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Suppliers</w:t>
      </w:r>
    </w:p>
    <w:p>
      <w:pPr>
        <w:pStyle w:val="BodyText"/>
      </w:pPr>
      <w:r>
        <w:t xml:space="preserve">Lookup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Preferred supplier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Retrieve</w:t>
      </w:r>
    </w:p>
    <w:p>
      <w:pPr>
        <w:pStyle w:val="BodyText"/>
      </w:pPr>
      <w:r>
        <w:t xml:space="preserve">Expiration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Matching</w:t>
      </w:r>
    </w:p>
    <w:p>
      <w:pPr>
        <w:pStyle w:val="BodyText"/>
      </w:pPr>
      <w:r>
        <w:t xml:space="preserve">Payment status</w:t>
      </w:r>
    </w:p>
    <w:p>
      <w:pPr>
        <w:pStyle w:val="BodyText"/>
      </w:pPr>
      <w:r>
        <w:t xml:space="preserve">Goods Receipts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Confirmation</w:t>
      </w:r>
    </w:p>
    <w:p>
      <w:pPr>
        <w:pStyle w:val="BodyText"/>
      </w:pPr>
      <w:r>
        <w:t xml:space="preserve">Exceptions</w:t>
      </w:r>
    </w:p>
    <w:p>
      <w:r>
        <w:pict>
          <v:rect style="width:0;height:1.5pt" o:hralign="center" o:hrstd="t" o:hr="t"/>
        </w:pict>
      </w:r>
    </w:p>
    <w:bookmarkEnd w:id="44"/>
    <w:bookmarkStart w:id="45" w:name="user-experience"/>
    <w:p>
      <w:pPr>
        <w:pStyle w:val="Heading1"/>
      </w:pPr>
      <w:r>
        <w:t xml:space="preserve">21. User Experience</w:t>
      </w:r>
    </w:p>
    <w:p>
      <w:pPr>
        <w:pStyle w:val="FirstParagraph"/>
      </w:pPr>
      <w:r>
        <w:t xml:space="preserve">The interface shall display</w:t>
      </w:r>
    </w:p>
    <w:p>
      <w:pPr>
        <w:pStyle w:val="BodyText"/>
      </w:pPr>
      <w:r>
        <w:t xml:space="preserve">Thinking…</w:t>
      </w:r>
    </w:p>
    <w:p>
      <w:pPr>
        <w:pStyle w:val="BodyText"/>
      </w:pPr>
      <w:r>
        <w:t xml:space="preserve">Checking inventory…</w:t>
      </w:r>
    </w:p>
    <w:p>
      <w:pPr>
        <w:pStyle w:val="BodyText"/>
      </w:pPr>
      <w:r>
        <w:t xml:space="preserve">Finding suppliers…</w:t>
      </w:r>
    </w:p>
    <w:p>
      <w:pPr>
        <w:pStyle w:val="BodyText"/>
      </w:pPr>
      <w:r>
        <w:t xml:space="preserve">Creating purchase requisition…</w:t>
      </w:r>
    </w:p>
    <w:p>
      <w:pPr>
        <w:pStyle w:val="BodyText"/>
      </w:pPr>
      <w:r>
        <w:t xml:space="preserve">Submitting approval…</w:t>
      </w:r>
    </w:p>
    <w:p>
      <w:pPr>
        <w:pStyle w:val="BodyText"/>
      </w:pPr>
      <w:r>
        <w:t xml:space="preserve">Purchase Order Created.</w:t>
      </w:r>
    </w:p>
    <w:p>
      <w:pPr>
        <w:pStyle w:val="BodyText"/>
      </w:pPr>
      <w:r>
        <w:t xml:space="preserve">The user shall observe the AI executing business tasks in real time.</w:t>
      </w:r>
    </w:p>
    <w:p>
      <w:r>
        <w:pict>
          <v:rect style="width:0;height:1.5pt" o:hralign="center" o:hrstd="t" o:hr="t"/>
        </w:pict>
      </w:r>
    </w:p>
    <w:bookmarkEnd w:id="45"/>
    <w:bookmarkStart w:id="46" w:name="extensibility"/>
    <w:p>
      <w:pPr>
        <w:pStyle w:val="Heading1"/>
      </w:pPr>
      <w:r>
        <w:t xml:space="preserve">22. Extensibility</w:t>
      </w:r>
    </w:p>
    <w:p>
      <w:pPr>
        <w:pStyle w:val="FirstParagraph"/>
      </w:pPr>
      <w:r>
        <w:t xml:space="preserve">The architecture shall support additional agents without modification to the platform.</w:t>
      </w:r>
    </w:p>
    <w:p>
      <w:pPr>
        <w:pStyle w:val="BodyText"/>
      </w:pPr>
      <w:r>
        <w:t xml:space="preserve">Future Agents</w:t>
      </w:r>
    </w:p>
    <w:p>
      <w:pPr>
        <w:pStyle w:val="BodyText"/>
      </w:pPr>
      <w:r>
        <w:t xml:space="preserve">Finance Agent</w:t>
      </w:r>
    </w:p>
    <w:p>
      <w:pPr>
        <w:pStyle w:val="BodyText"/>
      </w:pPr>
      <w:r>
        <w:t xml:space="preserve">Manufacturing Agent</w:t>
      </w:r>
    </w:p>
    <w:p>
      <w:pPr>
        <w:pStyle w:val="BodyText"/>
      </w:pPr>
      <w:r>
        <w:t xml:space="preserve">Sales Agent</w:t>
      </w:r>
    </w:p>
    <w:p>
      <w:pPr>
        <w:pStyle w:val="BodyText"/>
      </w:pPr>
      <w:r>
        <w:t xml:space="preserve">Supply Chain Agent</w:t>
      </w:r>
    </w:p>
    <w:p>
      <w:pPr>
        <w:pStyle w:val="BodyText"/>
      </w:pPr>
      <w:r>
        <w:t xml:space="preserve">HR Agent</w:t>
      </w:r>
    </w:p>
    <w:p>
      <w:pPr>
        <w:pStyle w:val="BodyText"/>
      </w:pPr>
      <w:r>
        <w:t xml:space="preserve">Executive Copilot</w:t>
      </w:r>
    </w:p>
    <w:p>
      <w:pPr>
        <w:pStyle w:val="BodyText"/>
      </w:pPr>
      <w:r>
        <w:t xml:space="preserve">Each agent shall reuse</w:t>
      </w:r>
    </w:p>
    <w:p>
      <w:pPr>
        <w:pStyle w:val="BodyText"/>
      </w:pPr>
      <w:r>
        <w:t xml:space="preserve">Conversation Manager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Tool Registry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SAP Client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Only business-specific tools and prompts should differ.</w:t>
      </w:r>
    </w:p>
    <w:p>
      <w:r>
        <w:pict>
          <v:rect style="width:0;height:1.5pt" o:hralign="center" o:hrstd="t" o:hr="t"/>
        </w:pict>
      </w:r>
    </w:p>
    <w:bookmarkEnd w:id="46"/>
    <w:bookmarkStart w:id="47" w:name="non-functional-requirements"/>
    <w:p>
      <w:pPr>
        <w:pStyle w:val="Heading1"/>
      </w:pPr>
      <w:r>
        <w:t xml:space="preserve">23. Non-Functional Requirements</w:t>
      </w:r>
    </w:p>
    <w:p>
      <w:pPr>
        <w:pStyle w:val="FirstParagraph"/>
      </w:pPr>
      <w:r>
        <w:t xml:space="preserve">Response time</w:t>
      </w:r>
    </w:p>
    <w:p>
      <w:pPr>
        <w:pStyle w:val="BodyText"/>
      </w:pPr>
      <w:r>
        <w:t xml:space="preserve">Simple queries</w:t>
      </w:r>
    </w:p>
    <w:p>
      <w:pPr>
        <w:pStyle w:val="BodyText"/>
      </w:pPr>
      <w:r>
        <w:t xml:space="preserve">&lt;3 seconds</w:t>
      </w:r>
    </w:p>
    <w:p>
      <w:pPr>
        <w:pStyle w:val="BodyText"/>
      </w:pPr>
      <w:r>
        <w:t xml:space="preserve">Complex workflows</w:t>
      </w:r>
    </w:p>
    <w:p>
      <w:pPr>
        <w:pStyle w:val="BodyText"/>
      </w:pPr>
      <w:r>
        <w:t xml:space="preserve">&lt;15 seconds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99.9%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Support concurrent enterprise users</w:t>
      </w:r>
    </w:p>
    <w:p>
      <w:pPr>
        <w:pStyle w:val="BodyText"/>
      </w:pPr>
      <w:r>
        <w:t xml:space="preserve">Maintainability</w:t>
      </w:r>
    </w:p>
    <w:p>
      <w:pPr>
        <w:pStyle w:val="BodyText"/>
      </w:pPr>
      <w:r>
        <w:t xml:space="preserve">Modular architecture</w:t>
      </w:r>
    </w:p>
    <w:p>
      <w:pPr>
        <w:pStyle w:val="BodyText"/>
      </w:pPr>
      <w:r>
        <w:t xml:space="preserve">High test coverage</w:t>
      </w:r>
    </w:p>
    <w:p>
      <w:pPr>
        <w:pStyle w:val="BodyText"/>
      </w:pPr>
      <w:r>
        <w:t xml:space="preserve">Reusable services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Distributed tracing</w:t>
      </w:r>
    </w:p>
    <w:p>
      <w:pPr>
        <w:pStyle w:val="BodyText"/>
      </w:pPr>
      <w:r>
        <w:t xml:space="preserve">Structured logs</w:t>
      </w:r>
    </w:p>
    <w:p>
      <w:pPr>
        <w:pStyle w:val="BodyText"/>
      </w:pPr>
      <w:r>
        <w:t xml:space="preserve">Health endpoints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"/>
    <w:p>
      <w:pPr>
        <w:pStyle w:val="Heading1"/>
      </w:pPr>
      <w:r>
        <w:t xml:space="preserve">24. Future Enhancements</w:t>
      </w:r>
    </w:p>
    <w:p>
      <w:pPr>
        <w:pStyle w:val="FirstParagraph"/>
      </w:pPr>
      <w:r>
        <w:t xml:space="preserve">Voice interface</w:t>
      </w:r>
    </w:p>
    <w:p>
      <w:pPr>
        <w:pStyle w:val="BodyText"/>
      </w:pPr>
      <w:r>
        <w:t xml:space="preserve">Microsoft Teams integration</w:t>
      </w:r>
    </w:p>
    <w:p>
      <w:pPr>
        <w:pStyle w:val="BodyText"/>
      </w:pPr>
      <w:r>
        <w:t xml:space="preserve">Slack integration</w:t>
      </w:r>
    </w:p>
    <w:p>
      <w:pPr>
        <w:pStyle w:val="BodyText"/>
      </w:pPr>
      <w:r>
        <w:t xml:space="preserve">Email approvals</w:t>
      </w:r>
    </w:p>
    <w:p>
      <w:pPr>
        <w:pStyle w:val="BodyText"/>
      </w:pPr>
      <w:r>
        <w:t xml:space="preserve">Document ingestion</w:t>
      </w:r>
    </w:p>
    <w:p>
      <w:pPr>
        <w:pStyle w:val="BodyText"/>
      </w:pPr>
      <w:r>
        <w:t xml:space="preserve">Contract analysis</w:t>
      </w:r>
    </w:p>
    <w:p>
      <w:pPr>
        <w:pStyle w:val="BodyText"/>
      </w:pPr>
      <w:r>
        <w:t xml:space="preserve">Invoice OCR</w:t>
      </w:r>
    </w:p>
    <w:p>
      <w:pPr>
        <w:pStyle w:val="BodyText"/>
      </w:pPr>
      <w:r>
        <w:t xml:space="preserve">Predictive procurement</w:t>
      </w:r>
    </w:p>
    <w:p>
      <w:pPr>
        <w:pStyle w:val="BodyText"/>
      </w:pPr>
      <w:r>
        <w:t xml:space="preserve">Supplier risk scoring</w:t>
      </w:r>
    </w:p>
    <w:p>
      <w:pPr>
        <w:pStyle w:val="BodyText"/>
      </w:pPr>
      <w:r>
        <w:t xml:space="preserve">Recommendation engine</w:t>
      </w:r>
    </w:p>
    <w:p>
      <w:pPr>
        <w:pStyle w:val="BodyText"/>
      </w:pPr>
      <w:r>
        <w:t xml:space="preserve">Autonomous procurement</w:t>
      </w:r>
    </w:p>
    <w:p>
      <w:pPr>
        <w:pStyle w:val="BodyText"/>
      </w:pPr>
      <w:r>
        <w:t xml:space="preserve">Multi-agent collaboration</w:t>
      </w:r>
    </w:p>
    <w:p>
      <w:pPr>
        <w:pStyle w:val="BodyText"/>
      </w:pPr>
      <w:r>
        <w:t xml:space="preserve">Workflow orchestration</w:t>
      </w:r>
    </w:p>
    <w:p>
      <w:pPr>
        <w:pStyle w:val="BodyText"/>
      </w:pPr>
      <w:r>
        <w:t xml:space="preserve">SAP Event Mesh integration</w:t>
      </w:r>
    </w:p>
    <w:p>
      <w:pPr>
        <w:pStyle w:val="BodyText"/>
      </w:pPr>
      <w:r>
        <w:t xml:space="preserve">Real-time event processing</w:t>
      </w:r>
    </w:p>
    <w:p>
      <w:r>
        <w:pict>
          <v:rect style="width:0;height:1.5pt" o:hralign="center" o:hrstd="t" o:hr="t"/>
        </w:pict>
      </w:r>
    </w:p>
    <w:bookmarkEnd w:id="48"/>
    <w:bookmarkStart w:id="49" w:name="success-criteria"/>
    <w:p>
      <w:pPr>
        <w:pStyle w:val="Heading1"/>
      </w:pPr>
      <w:r>
        <w:t xml:space="preserve">25. Success Criteria</w:t>
      </w:r>
    </w:p>
    <w:p>
      <w:pPr>
        <w:pStyle w:val="FirstParagraph"/>
      </w:pPr>
      <w:r>
        <w:t xml:space="preserve">The platform will be considered successful when users can interact with SAP S/4HANA entirely through natural language, and the Procurement Agent can reliably plan and execute multi-step procurement workflows using SAP OData APIs while maintaining enterprise-grade security, governance, explainability, and auditability. The resulting platform must also serve as the reusable foundation for additional HANA-X enterprise agents, minimizing future development effort through shared orchestration, tooling, and infrastructure.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2026-07-11T03:33:54Z</dcterms:created>
  <dcterms:modified xsi:type="dcterms:W3CDTF">2026-07-11T03:33:54Z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