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20" w:after="40" w:line="240" w:lineRule="auto"/>
      </w:pPr>
      <w:r>
        <w:rPr>
          <w:rFonts w:ascii="Calibri" w:hAnsi="Calibri" w:eastAsia="Microsoft YaHei"/>
          <w:b/>
          <w:color w:val="E85D36"/>
          <w:sz w:val="20"/>
        </w:rPr>
        <w:t>DEMO FILM 03 / 拍摄流程书</w:t>
      </w:r>
    </w:p>
    <w:p>
      <w:pPr>
        <w:keepNext/>
        <w:spacing w:before="0" w:after="100" w:line="240" w:lineRule="auto"/>
      </w:pPr>
      <w:r>
        <w:rPr>
          <w:rFonts w:ascii="Calibri" w:hAnsi="Calibri" w:eastAsia="Microsoft YaHei"/>
          <w:b/>
          <w:color w:val="0B2545"/>
          <w:sz w:val="54"/>
        </w:rPr>
        <w:t>从多参考图入手</w:t>
      </w:r>
    </w:p>
    <w:p>
      <w:pPr>
        <w:keepNext w:val="0"/>
        <w:spacing w:before="0" w:after="320" w:line="288" w:lineRule="auto"/>
      </w:pPr>
      <w:r>
        <w:rPr>
          <w:rFonts w:ascii="Calibri" w:hAnsi="Calibri" w:eastAsia="Microsoft YaHei"/>
          <w:color w:val="5D6875"/>
          <w:sz w:val="26"/>
        </w:rPr>
        <w:t>让风格、廓形、面料、细节、色彩与避用参考各司其职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8E8" w:val="clear"/>
          </w:tcPr>
          <w:p>
            <w:pPr>
              <w:keepNext w:val="0"/>
              <w:spacing w:before="40" w:after="20" w:line="240" w:lineRule="auto"/>
              <w:jc w:val="left"/>
            </w:pPr>
            <w:r>
              <w:rPr>
                <w:rFonts w:ascii="Calibri" w:hAnsi="Calibri" w:eastAsia="Microsoft YaHei"/>
                <w:b/>
                <w:color w:val="B07A24"/>
                <w:sz w:val="16"/>
              </w:rPr>
              <w:t>建议成片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12–14 分钟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 w:val="clear"/>
          </w:tcPr>
          <w:p>
            <w:pPr>
              <w:keepNext w:val="0"/>
              <w:spacing w:before="40" w:after="20" w:line="240" w:lineRule="auto"/>
              <w:jc w:val="left"/>
            </w:pPr>
            <w:r>
              <w:rPr>
                <w:rFonts w:ascii="Calibri" w:hAnsi="Calibri" w:eastAsia="Microsoft YaHei"/>
                <w:b/>
                <w:color w:val="B07A24"/>
                <w:sz w:val="16"/>
              </w:rPr>
              <w:t>扮演身份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系列主设计师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 w:val="clear"/>
          </w:tcPr>
          <w:p>
            <w:pPr>
              <w:keepNext w:val="0"/>
              <w:spacing w:before="40" w:after="20" w:line="240" w:lineRule="auto"/>
              <w:jc w:val="left"/>
            </w:pPr>
            <w:r>
              <w:rPr>
                <w:rFonts w:ascii="Calibri" w:hAnsi="Calibri" w:eastAsia="Microsoft YaHei"/>
                <w:b/>
                <w:color w:val="B07A24"/>
                <w:sz w:val="16"/>
              </w:rPr>
              <w:t>核心证明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多参考到系列系统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 w:val="clear"/>
          </w:tcPr>
          <w:p>
            <w:pPr>
              <w:keepNext w:val="0"/>
              <w:spacing w:before="40" w:after="20" w:line="240" w:lineRule="auto"/>
              <w:jc w:val="left"/>
            </w:pPr>
            <w:r>
              <w:rPr>
                <w:rFonts w:ascii="Calibri" w:hAnsi="Calibri" w:eastAsia="Microsoft YaHei"/>
                <w:b/>
                <w:color w:val="B07A24"/>
                <w:sz w:val="16"/>
              </w:rPr>
              <w:t>版本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v1.0 · 2026-08-11</w:t>
            </w:r>
          </w:p>
        </w:tc>
      </w:tr>
    </w:tbl>
    <w:p>
      <w:pPr>
        <w:keepNext w:val="0"/>
        <w:spacing w:before="0" w:after="60" w:line="240" w:lineRule="auto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6EE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E85D36"/>
                <w:sz w:val="21"/>
              </w:rPr>
              <w:t xml:space="preserve">开场钩子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快速扫过 7 张被不同颜色标签和图钉固定的参考图，再切到 6 款系列：‘多参考不是把所有图平均混在一起，而是先定义每张图负责什么、绝不能带来什么。’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0. 具体设计执行单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keepNext w:val="0"/>
              <w:spacing w:before="40" w:after="40" w:line="240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执行项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keepNext w:val="0"/>
              <w:spacing w:before="40" w:after="40" w:line="240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本片确定方案</w:t>
            </w:r>
          </w:p>
        </w:tc>
      </w:tr>
      <w:tr>
        <w:tc>
          <w:tcPr>
            <w:tcW w:type="dxa" w:w="1900"/>
            <w:shd w:fill="F7F8FA" w:val="clear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参考组合</w:t>
            </w:r>
          </w:p>
        </w:tc>
        <w:tc>
          <w:tcPr>
            <w:tcW w:type="dxa" w:w="7460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7 类输入：2 张风格图、1 张宽肩短外套廓形图、1 张 118 GSM 再生尼龙微距、1 张隐藏通风褶细节图、1 张可拆模块参考衣、1 张战术背心避用图；另加 1 条有原文链接的趋势摘要。</w:t>
            </w:r>
          </w:p>
        </w:tc>
      </w:tr>
      <w:tr>
        <w:tc>
          <w:tcPr>
            <w:tcW w:type="dxa" w:w="1900"/>
            <w:shd w:fill="F7F8FA" w:val="clear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面料库记录</w:t>
            </w:r>
          </w:p>
        </w:tc>
        <w:tc>
          <w:tcPr>
            <w:tcW w:type="dxa" w:w="7460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图片：矿物灰面料微距图；名称：矿物灰再生尼龙微格 / F-03。库内不填写、不显示、不携带任何其他面料信息。</w:t>
            </w:r>
          </w:p>
        </w:tc>
      </w:tr>
      <w:tr>
        <w:tc>
          <w:tcPr>
            <w:tcW w:type="dxa" w:w="1900"/>
            <w:shd w:fill="F7F8FA" w:val="clear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项目材料约束（普通白板备注）</w:t>
            </w:r>
          </w:p>
        </w:tc>
        <w:tc>
          <w:tcPr>
            <w:tcW w:type="dxa" w:w="7460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独立于面料库的“PROJECT MATERIAL NOTE / F-03”普通便签记录供应商/测试确认的再生尼龙 92% / 氨纶 8%、118 GSM、微格平纹、门幅 145 cm、轻微弹力、不透、轻量防泼水，以及设计判断的哑光表现；信号橙只作≤3% 点缀。</w:t>
            </w:r>
          </w:p>
        </w:tc>
      </w:tr>
      <w:tr>
        <w:tc>
          <w:tcPr>
            <w:tcW w:type="dxa" w:w="1900"/>
            <w:shd w:fill="F7F8FA" w:val="clear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Hero 服装</w:t>
            </w:r>
          </w:p>
        </w:tc>
        <w:tc>
          <w:tcPr>
            <w:tcW w:type="dxa" w:w="7460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宽肩短身城市防护外套：后中长 58 cm，肩线外扩约 3 cm，无帽，连续前片，隐藏双向拉链，隐形口袋，后背隐藏通风褶，窄压胶边；明确非军事化。</w:t>
            </w:r>
          </w:p>
        </w:tc>
      </w:tr>
      <w:tr>
        <w:tc>
          <w:tcPr>
            <w:tcW w:type="dxa" w:w="1900"/>
            <w:shd w:fill="F7F8FA" w:val="clear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首轮提示词</w:t>
            </w:r>
          </w:p>
        </w:tc>
        <w:tc>
          <w:tcPr>
            <w:tcW w:type="dxa" w:w="7460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生成 3 组 SS27 Urban Shelter 宽肩短外套。锁定矿物灰/骨白、118 GSM 哑光轻防水再生尼龙、连续前片、隐形口袋、隐藏通风褶、窄压胶边、信号橙≤3%；风格图只管氛围，建筑图只管比例与阴影，细节图只管构造；禁止战术背心、外挂口袋、MOLLE、军绿色、完整复制参考衣。</w:t>
            </w:r>
          </w:p>
        </w:tc>
      </w:tr>
      <w:tr>
        <w:tc>
          <w:tcPr>
            <w:tcW w:type="dxa" w:w="1900"/>
            <w:shd w:fill="F7F8FA" w:val="clear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第一次具体修改</w:t>
            </w:r>
          </w:p>
        </w:tc>
        <w:tc>
          <w:tcPr>
            <w:tcW w:type="dxa" w:w="7460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丢弃带外挂口袋的候选；对结构正确但细节弱的候选点“再来一版”，只加强后背隐藏通风褶与窄压胶边，保持宽肩、58 cm 衣长、连续前片和面料。</w:t>
            </w:r>
          </w:p>
        </w:tc>
      </w:tr>
      <w:tr>
        <w:tc>
          <w:tcPr>
            <w:tcW w:type="dxa" w:w="1900"/>
            <w:shd w:fill="F7F8FA" w:val="clear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DNA 锁定</w:t>
            </w:r>
          </w:p>
        </w:tc>
        <w:tc>
          <w:tcPr>
            <w:tcW w:type="dxa" w:w="7460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锁定：矿物灰/骨白+橙≤3%、118 GSM 哑光轻防水面料、隐藏通风褶、窄压胶边；不锁廓形和造型，允许跨品类转译。</w:t>
            </w:r>
          </w:p>
        </w:tc>
      </w:tr>
      <w:tr>
        <w:tc>
          <w:tcPr>
            <w:tcW w:type="dxa" w:w="1900"/>
            <w:shd w:fill="F7F8FA" w:val="clear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6 款系列</w:t>
            </w:r>
          </w:p>
        </w:tc>
        <w:tc>
          <w:tcPr>
            <w:tcW w:type="dxa" w:w="7460"/>
          </w:tcPr>
          <w:p>
            <w:pPr>
              <w:keepNext w:val="0"/>
              <w:spacing w:before="20" w:after="20" w:line="26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01 Hero 短外套、02 通风褶长衬衫、03 隐形侧袋锥形裤、04 非对称裹裙、05 无袖柱形连衣裙、06 可收纳长外套；避免战术口袋。对 &lt;0.50 实验款说明理由后强制保留，对 &gt;0.95 近重复安排下一轮拉开。</w:t>
            </w:r>
          </w:p>
        </w:tc>
      </w:tr>
    </w:tbl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1. 成片目标与叙事纪律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EF6F2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5D42"/>
                <w:sz w:val="21"/>
              </w:rPr>
              <w:t xml:space="preserve">导演结论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这不是一次“提示词抽奖”。镜头必须让观众看到：输入被结构化、约束被确认、候选被专业淘汰、修改有版本血缘、系列扩展有稳定 DNA，最终决定仍由设计师做出。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先判断、后生成：至少保留一次“先不要出图”的分析对话。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每次选择都说出理由：采纳、丢弃、局部改、强制保留都要对应可观察的服装标准。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等待可见但不夸大速度：显示任务状态；剪辑跳时必须加“生成处理中”转场。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相似度只是诊断，不把分数包装成审美评分；最终由设计师裁决。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2. 拍摄前准备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项目名：</w:t>
      </w:r>
      <w:r>
        <w:rPr>
          <w:rFonts w:ascii="Calibri" w:hAnsi="Calibri" w:eastAsia="Microsoft YaHei"/>
          <w:color w:val="18212B"/>
        </w:rPr>
        <w:t>SS27 / Urban Shelter 城市庇护系列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显示环境：</w:t>
      </w:r>
      <w:r>
        <w:rPr>
          <w:rFonts w:ascii="Calibri" w:hAnsi="Calibri" w:eastAsia="Microsoft YaHei"/>
          <w:color w:val="18212B"/>
        </w:rPr>
        <w:t>1920×1080 桌面端；浏览器缩放 100%；关闭系统通知；保留鼠标高亮；画布右侧设计助手展开。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账户状态：</w:t>
      </w:r>
      <w:r>
        <w:rPr>
          <w:rFonts w:ascii="Calibri" w:hAnsi="Calibri" w:eastAsia="Microsoft YaHei"/>
          <w:color w:val="18212B"/>
        </w:rPr>
        <w:t>确认登录、生成额度充足、API/Worker/对象存储健康；预先测试一次图片上传、生成、局部重绘与导出。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录制策略：</w:t>
      </w:r>
      <w:r>
        <w:rPr>
          <w:rFonts w:ascii="Calibri" w:hAnsi="Calibri" w:eastAsia="Microsoft YaHei"/>
          <w:color w:val="18212B"/>
        </w:rPr>
        <w:t>连续录制操作和口播；生成等待段单独录制。准备同一输入的已完成候选作为断线备份，但切换时明确标注“预生成备份结果”。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素材清单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风格参考 A：克制城市机能摄影；风格参考 B：现代主义建筑阴影与比例。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廓形参考：宽肩短外套正面图；面料参考：灰白轻量防水织物微距。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细节参考：隐藏式通风褶与窄压胶边；参考衣：可拆模块外套结构照。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避用参考：多口袋军装战术背心（必须标“避用”，用红色图钉）。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趋势来源：一条公开来源趋势摘要，含原文入口、关键词与色卡；存入本项目白板。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系列备份：同一 Hero 的 6 款计划、2 款已完成 Look、相似度矩阵与 PDF Lookbook。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3. 本片专业设计约束卡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必须保持（锁定项）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系列概念：Urban Shelter；城市通勤中的轻防护感，克制、非军事化。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共同 DNA：矿物灰/骨白主色，信号橙≤3%；轻量防水哑光面料；隐藏通风褶；窄压胶边。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Hero：宽肩短外套，前片连续、口袋隐形；不得出现战术背心式外挂系统。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参考职责：风格只管氛围，廓形只管比例，面料只管材质，细节只管构造，避用只进入负向约束。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允许探索（变化项）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廓形可转译到外套、上装、下装、连身款；系列应有搭配链路而不是同款换姿势。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通风褶与压胶边可以在不同品类换位置，但必须保持识别度。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系列 6 款中允许 1 款低相似度的实验款，由设计师说明保留理由。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造型层次可变化，但不得借用避用图的军装口袋、织带和 MOLLE 语言。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一票淘汰（拒绝项）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把多张参考平均融合成拼贴，或从某一风格图直接复制完整成衣。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避用图中的多外挂口袋、军绿色、战术织带、MOLLE 系统进入正向结果。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系列款式只是 Hero 换姿势/换长度，品类结构缺少下装或连身款。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一致性 &gt;0.95 的近重复没有被识别，或 &lt;0.50 的偏离没有人工解释。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4. 时间轴总览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950"/>
        <w:gridCol w:w="3010"/>
        <w:gridCol w:w="3300"/>
      </w:tblGrid>
      <w:tr>
        <w:trPr>
          <w:tblHeader w:val="true"/>
        </w:trPr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时间</w:t>
            </w:r>
          </w:p>
        </w:tc>
        <w:tc>
          <w:tcPr>
            <w:tcW w:type="dxa" w:w="1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3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关键操作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画面证明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00:00–00:25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七类参考与六款系列快速建立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扫过白板上的风格、廓形、面料、细节、参考衣、避用、趋势 7 类素材。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不同角色标签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00:25–01:20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趋势有来源，先核实再回流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从工具条打开“趋势分析”。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原文入口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01:20–02:25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上传并组织多参考图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返回项目，连续上传 6 张本地参考图：2 张风格、1 张廓形、1 张细节、1 张参考衣、1 张避用图。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6 张本地上传状态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02:25–03:45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逐张定义角色与备注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依次打开“标签设计”。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全部角色选项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03:45–04:40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先做参考冲突审查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框选 7 类素材，确认附件不超过 16 张。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附件芯片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04:40–06:10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角色化多参考生成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提交完整生成指令。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多附件生成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06:10–07:05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候选淘汰与再来一版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丢弃一张出现战术外挂口袋的候选。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丢弃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07:05–08:20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设为 Hero 并人工校正 DNA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打开候选详情，点击“设为 Hero → 建系列”。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Hero 原点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08:20–10:05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建立 6 款系列开发计划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切到“Look 扩展 → 系列计划”。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系列款数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10:05–11:05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一致性诊断与人工裁决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打开“一致性”矩阵。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相似度矩阵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11:05–12:00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历史、会话命名与复盘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把当前会话重命名为“SS27 Urban Shelter / 多参考决策”。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重命名会话</w:t>
            </w:r>
          </w:p>
        </w:tc>
      </w:tr>
      <w:tr>
        <w:tc>
          <w:tcPr>
            <w:tcW w:type="dxa" w:w="1100"/>
          </w:tcPr>
          <w:p>
            <w:pPr>
              <w:keepNext w:val="0"/>
              <w:spacing w:before="20" w:after="2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12:00–12:45</w:t>
            </w:r>
          </w:p>
        </w:tc>
        <w:tc>
          <w:tcPr>
            <w:tcW w:type="dxa" w:w="195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8212B"/>
                <w:sz w:val="17"/>
              </w:rPr>
              <w:t>系列 Lookbook 导出</w:t>
            </w:r>
          </w:p>
        </w:tc>
        <w:tc>
          <w:tcPr>
            <w:tcW w:type="dxa" w:w="301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在系列抽屉点击“导出 PDF”。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8212B"/>
                <w:sz w:val="17"/>
              </w:rPr>
              <w:t>导出成果窗口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5. 分镜与操作流程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01  00:00–00:25  七类参考与六款系列快速建立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用结果证明角色化多参考的价值。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扫过白板上的风格、廓形、面料、细节、参考衣、避用、趋势 7 类素材。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切到 Hero、系列计划与 6 款网格。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回到趋势入口开始回溯。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多参考不是把图片越堆越多。我先给每张图分配职责，再把冲突、禁止项和系列边界写清楚。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不同角色标签；红色避用图钉；系列网格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开场扫画布时用抓手平移，不要快速缩放造成眩晕。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02  00:25–01:20  趋势有来源，先核实再回流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展示趋势不是无来源灵感。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从工具条打开“趋势分析”。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浏览本周综述与目标趋势卡；点“查看原文”确认平台和发布日期。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指出“AI整理，建议结合原文判断”。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点击“存入白板”，选择本项目。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趋势摘要只帮我缩短阅读时间，设计判断必须能回到原文。存入后，摘要便签、色卡和代表图会进入白板，原文地址也会保留。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原文入口；AI 整理边界；存入位置；导入提示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外部原文只停留 2 秒，重点拍平台、日期和可溯源入口。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4F2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 xml:space="preserve">失败兜底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若原文站点临时不可用，保留趋势卡的平台、日期与链接，并口播说明稍后核实，不假装已阅读。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03  01:20–02:25  上传并组织多参考图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建立清楚、可读的参考板，并严格展示面料库的信息边界。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返回项目，连续上传 6 张本地参考图：2 张风格、1 张廓形、1 张细节、1 张参考衣、1 张避用图。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从工具条打开“面料库”，在抽屉切到“我的”，只按名称搜索“矿物灰再生尼龙微格 / F-03”，点击或拖拽加入白板，作为第 7 张参考；确认落位节点仍然只有图片与名称。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关闭面料库；添加组织画框 STYLE、SILHOUETTE、MATERIAL、DETAIL、AVOID，用选择/抓手排列并添加文本标题。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使用普通便签工具在 MATERIAL 区新增“PROJECT MATERIAL NOTE / F-03”：供应商/测试确认＝再生尼龙92%/氨纶8%、118 GSM、微格平纹、门幅145 cm、轻微弹力、不透、轻量防泼水；设计判断＝哑光；未知项标“待测试”。给正向参考加黄铜图钉，避用参考加红色图钉。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面料库回流结束时只有图片和名称，不包含任何其他信息。关闭面料库以后，我才在普通白板便签中记录项目材料约束；这张便签不属于面料库，也不会写回或自动附着到面料素材。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6 张本地上传状态；面料抽屉的“我的”与仅名称搜索；只含图片与名称的面料节点；关闭面料库后新建 PROJECT MATERIAL NOTE / F-03；7 张参考进入 5 个组织区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采用 1.5× 轻微加速，但必须原速保留两个近景：面料节点只有图片与名称；面料库关闭后普通项目备注被单独创建。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04  02:25–03:45  逐张定义角色与备注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防止模型无差别融合参考。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依次打开“标签设计”。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标风格 A/B=风格参考；正面宽肩图=廓形参考；织物微距=面料参考；通风褶=细节参考；模块外套=参考衣；战术背心=避用。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在每张图备注其可取/不可取信息。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对 VLM 误判或低置信度项进行人工纠正。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同一张图不是全能参考。建筑图给我比例和情绪，不给我服装细节；战术背心只告诉系统哪些语言必须排除。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全部角色选项；逐图备注；人工修正；避用标签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后期可叠加简洁图例：Style / Silhouette / Fabric / Detail / Avoid。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05  03:45–04:40  先做参考冲突审查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让多参考在生成前完成角色与冲突消解。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框选 7 类素材，确认附件不超过 16 张。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要求设计助手“先不要生成”，输出角色矩阵、冲突、主次关系和缺失信息。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根据回复把建筑图备注改为“只取尺度/阴影，不取硬质材料”，把避用图追加“禁止军绿色与外挂口袋”。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多参考最容易出错的地方不是数量，而是冲突。我先要求它说明谁负责什么、哪里互相打架，再由我改标签和备注。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附件芯片；角色矩阵；冲突结论；备注修订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附件较多时拍到自动换行与缩略图预览，证明上下文可检查。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06  04:40–06:10  角色化多参考生成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展示最多 16 张参考按角色/权重有序进入生成。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提交完整生成指令。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保留任务托盘状态；完成后展开全部候选。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说明系统按权重和类型排序参考，并将角色说明写入生成提示。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逐张检查：是否非军事化、宽肩比例、哑光防水材质、隐藏通风褶、橙色比例。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这不是平均混图。风格、廓形、面料、细节和避用项各走自己的通道，系统会把最多 16 张参考按角色和权重排序。我的审图仍按五项标准逐条通过。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多附件生成；任务状态；3 个候选；五项审图轨迹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不要口播内部模型名称；强调可观察的角色化行为。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4F2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 xml:space="preserve">失败兜底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若实时生成失败，使用同一角色集合的预生成备份，并在画面标注“同一参考板备份结果”。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07  06:10–07:05  候选淘汰与再来一版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展示设计师主动拒绝拼贴和近复制。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丢弃一张出现战术外挂口袋的候选。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对一张结构正确但细节弱的候选点“再来一版”，要求加强隐藏通风褶但不改廓形。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采纳最符合共同 DNA 的候选并放回画布。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这张虽然完整，但把避用图的外挂口袋带了回来，直接淘汰。另一张只缺少标志性通风褶，我会沿原结构再来一版，而不是把所有条件重新洗牌。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丢弃；再来一版；采纳后上画布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把淘汰理由说在点击前，让动作与判断形成因果。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08  07:05–08:20  设为 Hero 并人工校正 DNA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把多参考共识沉淀为系列规则。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打开候选详情，点击“设为 Hero → 建系列”。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进入“DNA 定义”，核对自动提取的色板、廓形、面料、情绪词。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补充“隐藏通风褶、窄压胶边”为标志性构造细节。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锁定色板、面料、标志性细节；保持廓形未锁。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自动提取只是草案。我锁定真正要跨品类保留的材料、主色和构造细节，但不锁廓形，因为系列需要从外套转译到下装和连身款。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Hero 原点；DNA 草案；人工编辑；锁定/解锁状态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锁定按钮变化要拍清楚；至少保留一个未锁维度作为对比。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09  08:20–10:05  建立 6 款系列开发计划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证明系列扩展不是重复生成。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切到“Look 扩展 → 系列计划”。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系列款数设为 6；目标写入 SS27、城市通勤、轻防护、中高价格带。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配置外套、上装、下装、连身款等槽位；演示上移、复制、删除和恢复推荐配比。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选择待生成款，点击“生成选中”，观察按计划顺序逐款生成。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我先做商品结构，再做图。6 款里必须有外套、上装、下装和连身款，确保搭配链路完整；系统会提示品类占比过高或缺失。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系列款数；开发目标；品类结构分析；槽位操作；逐款生成状态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配置槽位可轻微加速；品类结构警告与“覆盖完整”状态必须原速。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4F2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 xml:space="preserve">失败兜底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若批量生成耗时，先生成 1 款；其余使用同一计划的备份结果，字幕注明。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  10:05–11:05  一致性诊断与人工裁决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把数值放在设计判断之后。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打开“一致性”矩阵。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解释 &lt;0.50 偏离、0.50–0.95 系列区间、&gt;0.95 高度相似。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对低相似度实验款点击“忽略提示并强制保留”，口播其功能理由。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指出一对 &gt;0.95 近重复，决定下一轮从廓形轴重新发展。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相似度只告诉我哪里可能偏离或重复，不替我判断。这件实验款虽然低于区间，但它承担系列中的轻量连身层次，我会说明理由后保留；高度相似的一对则需要下一轮重新拉开。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相似度矩阵；阈值图例；强制保留状态；近重复诊断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严禁把分数说成“质量分”；口播必须出现“仅用于发现重复与偏离”。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  11:05–12:00  历史、会话命名与复盘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展示设计讨论和生成记录可长期管理。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把当前会话重命名为“SS27 Urban Shelter / 多参考决策”。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打开“历史”，切换“对话/生成”查看记录。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指出附件、回复与候选仍可回溯；返回对话。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参考图、判断、生成结果和系列不是散落在不同工具里。会话和生成历史让下一轮可以从同一决策上下文继续。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重命名会话；对话/生成历史；候选记录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不要在片中演示归档，避免误操作；归档可作为片尾可选 B-roll。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  12:00–12:45  系列 Lookbook 导出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本段目的：</w:t>
      </w:r>
      <w:r>
        <w:rPr>
          <w:rFonts w:ascii="Calibri" w:hAnsi="Calibri" w:eastAsia="Microsoft YaHei"/>
          <w:color w:val="18212B"/>
        </w:rPr>
        <w:t>以可交付成果结束。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在系列抽屉点击“导出 PDF”。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说明 PDF 包含系列名、DNA 色板和全部 Look 网格；展示 Free 水印/Pro 原图说明。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点击开始导出，保留后台状态与下载链接有效期。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最后回到白板，参考板、Hero 与系列同屏。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7FB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 xml:space="preserve">建议口播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最终交付不只是一张图，而是带系列名、DNA 色板和全部 Look 的 Lookbook。更重要的是，白板上的每张参考仍保留角色和来源，下一轮可以继续调整。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必须拍到：</w:t>
      </w:r>
      <w:r>
        <w:rPr>
          <w:rFonts w:ascii="Calibri" w:hAnsi="Calibri" w:eastAsia="Microsoft YaHei"/>
          <w:color w:val="18212B"/>
        </w:rPr>
        <w:t>导出成果窗口；系列 PDF 说明；后台状态；完整白板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导演提示：</w:t>
      </w:r>
      <w:r>
        <w:rPr>
          <w:rFonts w:ascii="Calibri" w:hAnsi="Calibri" w:eastAsia="Microsoft YaHei"/>
          <w:color w:val="5D6875"/>
        </w:rPr>
        <w:t>下载链接只显示，不在录屏中暴露签名参数。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6. 可直接复制的设计师指令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A. 多参考冲突审查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使用时机：</w:t>
      </w:r>
      <w:r>
        <w:rPr>
          <w:rFonts w:ascii="Calibri" w:hAnsi="Calibri" w:eastAsia="Microsoft YaHei"/>
          <w:color w:val="18212B"/>
        </w:rPr>
        <w:t>选中全部角色后，先分析。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B" w:val="clear"/>
          </w:tcPr>
          <w:p>
            <w:pPr>
              <w:keepNext w:val="0"/>
              <w:spacing w:before="40" w:after="40" w:line="293" w:lineRule="auto"/>
            </w:pPr>
            <w:r>
              <w:rPr>
                <w:rFonts w:ascii="Calibri" w:hAnsi="Calibri" w:eastAsia="Microsoft YaHei"/>
                <w:color w:val="18212B"/>
                <w:sz w:val="19"/>
              </w:rPr>
              <w:t>先不要生成。请逐项读取我附加的参考，并按“风格/廓形/面料/细节/参考衣/避用/趋势”输出角色矩阵：每项只写可取信息、不可取信息和置信度。然后列出参考之间的冲突、主次关系、缺失信息，并给出需要我人工确认的 3 个问题。建筑图只取尺度与阴影；避用图只进入负向约束。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B. 多参考首轮生成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使用时机：</w:t>
      </w:r>
      <w:r>
        <w:rPr>
          <w:rFonts w:ascii="Calibri" w:hAnsi="Calibri" w:eastAsia="Microsoft YaHei"/>
          <w:color w:val="18212B"/>
        </w:rPr>
        <w:t>冲突消解与角色备注确认后。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B" w:val="clear"/>
          </w:tcPr>
          <w:p>
            <w:pPr>
              <w:keepNext w:val="0"/>
              <w:spacing w:before="40" w:after="40" w:line="293" w:lineRule="auto"/>
            </w:pPr>
            <w:r>
              <w:rPr>
                <w:rFonts w:ascii="Calibri" w:hAnsi="Calibri" w:eastAsia="Microsoft YaHei"/>
                <w:color w:val="18212B"/>
                <w:sz w:val="19"/>
              </w:rPr>
              <w:t>生成 3 组 SS27 Urban Shelter 城市通勤宽肩短外套。风格：克制现代、轻防护、非军事化；廓形：宽肩短身、连续前片、隐形口袋；面料：矿物灰/骨白轻量防水哑光织物；细节：隐藏通风褶、窄压胶边；信号橙≤3%。风格图只用于氛围，建筑图只用于比例与阴影，细节图只用于构造。严格避免战术背心、多外挂口袋、MOLLE、军绿色、厚重盔甲感、完整复制任何参考成衣、文字和水印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C. 系列开发目标</w:t>
      </w:r>
    </w:p>
    <w:p>
      <w:pPr>
        <w:keepNext w:val="0"/>
        <w:spacing w:before="0" w:after="100" w:line="300" w:lineRule="auto"/>
      </w:pPr>
      <w:r>
        <w:rPr>
          <w:rFonts w:ascii="Calibri" w:hAnsi="Calibri" w:eastAsia="Microsoft YaHei"/>
          <w:b/>
          <w:color w:val="1F4D78"/>
        </w:rPr>
        <w:t>使用时机：</w:t>
      </w:r>
      <w:r>
        <w:rPr>
          <w:rFonts w:ascii="Calibri" w:hAnsi="Calibri" w:eastAsia="Microsoft YaHei"/>
          <w:color w:val="18212B"/>
        </w:rPr>
        <w:t>Hero DNA 校正后写入系列计划。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9FB" w:val="clear"/>
          </w:tcPr>
          <w:p>
            <w:pPr>
              <w:keepNext w:val="0"/>
              <w:spacing w:before="40" w:after="40" w:line="293" w:lineRule="auto"/>
            </w:pPr>
            <w:r>
              <w:rPr>
                <w:rFonts w:ascii="Calibri" w:hAnsi="Calibri" w:eastAsia="Microsoft YaHei"/>
                <w:color w:val="18212B"/>
                <w:sz w:val="19"/>
              </w:rPr>
              <w:t>SS27 城市通勤轻防护系列，目标客群 25–40 岁，通勤与轻旅行，中高价格带。6 款需形成外套/上装/下装/连身款搭配链；锁定矿物灰+骨白、信号橙≤3%、轻量防水哑光面料、隐藏通风褶、窄压胶边；开放廓形与造型。避免同款换姿势、军事化和外挂口袋。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7. 工具覆盖与产品优点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300"/>
        <w:gridCol w:w="3560"/>
      </w:tblGrid>
      <w:tr>
        <w:trPr>
          <w:tblHeader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keepNext w:val="0"/>
              <w:spacing w:before="40" w:after="40" w:line="240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工具/能力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keepNext w:val="0"/>
              <w:spacing w:before="40" w:after="40" w:line="240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本片中的动作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keepNext w:val="0"/>
              <w:spacing w:before="40" w:after="40" w:line="240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证明的产品价值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趋势分析/原文入口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核实来源后存入白板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可溯源趋势输入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上传/面料库/文本/画框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6 张本地图 + 1 张仅含图片与名称的私有面料资产；关闭面料库后另建普通项目备注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面料库不包含任何其他面料信息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固定素材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黄铜图钉与红色避用图钉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语义化工作室呈现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标签设计 + VLM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逐图角色与人工纠正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参考职责隔离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多附件上下文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预览并控制不超过 16 张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多参考可检查、可排序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设计助手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角色矩阵与冲突审查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生成前消解冲突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候选操作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采纳、丢弃、再来一版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人类设计判断闭环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Hero / DNA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提取、校正、选择性锁定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单款共识沉淀为系列语言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系列计划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款数、目标、槽位、品类平衡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商品结构先于批量出图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任务托盘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逐款队列与失败重试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长任务透明可控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一致性矩阵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偏离/重复诊断与强制保留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数据辅助、设计师裁决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会话/生成历史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重命名与复盘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长期上下文管理</w:t>
            </w:r>
          </w:p>
        </w:tc>
      </w:tr>
      <w:tr>
        <w:tc>
          <w:tcPr>
            <w:tcW w:type="dxa" w:w="25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/>
                <w:color w:val="18212B"/>
                <w:sz w:val="18"/>
              </w:rPr>
              <w:t>系列 PDF 导出</w:t>
            </w:r>
          </w:p>
        </w:tc>
        <w:tc>
          <w:tcPr>
            <w:tcW w:type="dxa" w:w="330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Lookbook 与 DNA 色板</w:t>
            </w:r>
          </w:p>
        </w:tc>
        <w:tc>
          <w:tcPr>
            <w:tcW w:type="dxa" w:w="3560"/>
          </w:tcPr>
          <w:p>
            <w:pPr>
              <w:keepNext w:val="0"/>
              <w:spacing w:before="20" w:after="20" w:line="259" w:lineRule="auto"/>
            </w:pPr>
            <w:r>
              <w:rPr>
                <w:rFonts w:ascii="Calibri" w:hAnsi="Calibri" w:eastAsia="Microsoft YaHei"/>
                <w:b w:val="0"/>
                <w:color w:val="18212B"/>
                <w:sz w:val="18"/>
              </w:rPr>
              <w:t>可交付成果</w:t>
            </w:r>
          </w:p>
        </w:tc>
      </w:tr>
    </w:tbl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8. 拍摄验收清单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内容：固定项、变化项、拒绝项至少各被口播一次；不得只说“好看/不好看”。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操作：关键按钮点击前停顿 0.5 秒；点击后保留状态反馈；不把鼠标挡在结果主体上。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画面：输入素材与最终结果至少出现一次同屏；局部重绘保留掩码画面；版本页保留操作类型。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真实性：若使用跳剪、预生成结果或失败兜底，必须用字幕说明；不声称 AI 自动替代打版、工艺单或真人试衣。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收尾：用一句设计判断总结本轮取舍，并明确下一轮仍可从源资产、版本或 DNA 继续。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9. 通用失败兜底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上传/缩略图未完成：停在“正在保存/正在处理”状态，解释私有对象存储与缩略图链路；恢复后继续，不重复上传。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实时连接中断：保留任务托盘“轮询同步”提示，等待状态回补；不要刷新正在运行的任务。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生成超时或内容审核失败：展示明确状态，使用“重试”或切换到已标注的预生成备份；不要掩盖失败。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Microsoft YaHei"/>
          <w:color w:val="18212B"/>
        </w:rPr>
        <w:t>导出暂未完成：展示后台队列状态和临时下载时效；用已生成的同项目导出文件完成收尾。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6EE" w:val="clear"/>
          </w:tcPr>
          <w:p>
            <w:pPr>
              <w:keepNext w:val="0"/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E85D36"/>
                <w:sz w:val="21"/>
              </w:rPr>
              <w:t xml:space="preserve">结尾口播  </w:t>
            </w:r>
            <w:r>
              <w:rPr>
                <w:rFonts w:ascii="Calibri" w:hAnsi="Calibri" w:eastAsia="Microsoft YaHei"/>
                <w:color w:val="18212B"/>
                <w:sz w:val="21"/>
              </w:rPr>
              <w:t>多参考的价值不在于数量，而在于职责、冲突和边界都可被管理；当这些判断沉淀为系列 DNA，系统才真正支持长期服装开发。</w:t>
            </w:r>
          </w:p>
        </w:tc>
      </w:tr>
    </w:tbl>
    <w:p>
      <w:pPr>
        <w:keepNext w:val="0"/>
        <w:spacing w:before="0" w:after="40" w:line="240" w:lineRule="auto"/>
      </w:pP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Calibri" w:hAnsi="Calibri" w:eastAsia="Microsoft YaHei"/>
        <w:color w:val="5D6875"/>
        <w:sz w:val="17"/>
      </w:rPr>
      <w:t xml:space="preserve">内部拍摄执行稿  ·  </w:t>
    </w:r>
    <w:r>
      <w:rPr>
        <w:rFonts w:ascii="Calibri" w:hAnsi="Calibri" w:eastAsia="Microsoft YaHei"/>
        <w:color w:val="5D687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Calibri" w:hAnsi="Calibri" w:eastAsia="Microsoft YaHei"/>
        <w:color w:val="5D6875"/>
        <w:sz w:val="17"/>
      </w:rPr>
      <w:t xml:space="preserve">内部拍摄执行稿  ·  </w:t>
    </w:r>
    <w:r>
      <w:rPr>
        <w:rFonts w:ascii="Calibri" w:hAnsi="Calibri" w:eastAsia="Microsoft YaHei"/>
        <w:color w:val="5D687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left"/>
    </w:pPr>
    <w:r>
      <w:rPr>
        <w:rFonts w:ascii="Calibri" w:hAnsi="Calibri" w:eastAsia="Microsoft YaHei"/>
        <w:b/>
        <w:color w:val="5D6875"/>
        <w:sz w:val="17"/>
      </w:rPr>
      <w:t>AI FASHION DESIGN / RUN OF SHOW     VIDEO 03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left"/>
    </w:pPr>
    <w:r>
      <w:rPr>
        <w:rFonts w:ascii="Calibri" w:hAnsi="Calibri" w:eastAsia="Microsoft YaHei"/>
        <w:b/>
        <w:color w:val="5D6875"/>
        <w:sz w:val="17"/>
      </w:rPr>
      <w:t>AI FASHION DESIGN / RUN OF SHOW     VIDEO 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"/>
      </w:rPr>
    </w:lvl>
  </w:abstract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8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演示视频03：从多参考图入手拍摄流程书</dc:title>
  <dc:subject>让风格、廓形、面料、细节、色彩与避用参考各司其职</dc:subject>
  <dc:creator>AI 服装设计平台演示团队</dc:creator>
  <cp:keywords>服装设计, 演示视频, 拍摄流程, 设计迭代</cp:keywords>
  <dc:description>版式：compact_reference_guide；首屏：workshop_agenda；命名覆盖：WorkshopTitle 27pt、TimelineMatrix 8.8pt。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