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rPr>
      </w:pPr>
      <w:r w:rsidDel="00000000" w:rsidR="00000000" w:rsidRPr="00000000">
        <w:rPr>
          <w:b w:val="1"/>
          <w:rtl w:val="0"/>
        </w:rPr>
        <w:t xml:space="preserve">Lab 4 Group 15 Session 205 Report</w:t>
      </w:r>
    </w:p>
    <w:p w:rsidR="00000000" w:rsidDel="00000000" w:rsidP="00000000" w:rsidRDefault="00000000" w:rsidRPr="00000000" w14:paraId="00000001">
      <w:pPr>
        <w:contextualSpacing w:val="0"/>
        <w:rPr>
          <w:b w:val="1"/>
        </w:rPr>
      </w:pPr>
      <w:r w:rsidDel="00000000" w:rsidR="00000000" w:rsidRPr="00000000">
        <w:rPr>
          <w:rtl w:val="0"/>
        </w:rPr>
      </w:r>
    </w:p>
    <w:p w:rsidR="00000000" w:rsidDel="00000000" w:rsidP="00000000" w:rsidRDefault="00000000" w:rsidRPr="00000000" w14:paraId="00000002">
      <w:pPr>
        <w:contextualSpacing w:val="0"/>
        <w:rPr>
          <w:b w:val="1"/>
        </w:rPr>
      </w:pPr>
      <w:r w:rsidDel="00000000" w:rsidR="00000000" w:rsidRPr="00000000">
        <w:rPr>
          <w:b w:val="1"/>
        </w:rPr>
        <w:drawing>
          <wp:inline distB="114300" distT="114300" distL="114300" distR="114300">
            <wp:extent cx="5775722" cy="7700963"/>
            <wp:effectExtent b="0" l="0" r="0" t="0"/>
            <wp:docPr id="16" name="image33.jpg"/>
            <a:graphic>
              <a:graphicData uri="http://schemas.openxmlformats.org/drawingml/2006/picture">
                <pic:pic>
                  <pic:nvPicPr>
                    <pic:cNvPr id="0" name="image33.jpg"/>
                    <pic:cNvPicPr preferRelativeResize="0"/>
                  </pic:nvPicPr>
                  <pic:blipFill>
                    <a:blip r:embed="rId6"/>
                    <a:srcRect b="0" l="0" r="0" t="0"/>
                    <a:stretch>
                      <a:fillRect/>
                    </a:stretch>
                  </pic:blipFill>
                  <pic:spPr>
                    <a:xfrm>
                      <a:off x="0" y="0"/>
                      <a:ext cx="5775722" cy="77009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rPr>
          <w:b w:val="1"/>
        </w:rPr>
      </w:pPr>
      <w:r w:rsidDel="00000000" w:rsidR="00000000" w:rsidRPr="00000000">
        <w:rPr>
          <w:b w:val="1"/>
          <w:rtl w:val="0"/>
        </w:rPr>
        <w:t xml:space="preserve">Function Simulation for the Bidirectional Shift Register</w:t>
      </w:r>
    </w:p>
    <w:p w:rsidR="00000000" w:rsidDel="00000000" w:rsidP="00000000" w:rsidRDefault="00000000" w:rsidRPr="00000000" w14:paraId="00000004">
      <w:pPr>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-1009649</wp:posOffset>
            </wp:positionH>
            <wp:positionV relativeFrom="paragraph">
              <wp:posOffset>390525</wp:posOffset>
            </wp:positionV>
            <wp:extent cx="7844090" cy="2557463"/>
            <wp:effectExtent b="0" l="0" r="0" t="0"/>
            <wp:wrapSquare wrapText="bothSides" distB="114300" distT="114300" distL="114300" distR="114300"/>
            <wp:docPr id="4"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7844090" cy="2557463"/>
                    </a:xfrm>
                    <a:prstGeom prst="rect"/>
                    <a:ln/>
                  </pic:spPr>
                </pic:pic>
              </a:graphicData>
            </a:graphic>
          </wp:anchor>
        </w:drawing>
      </w:r>
    </w:p>
    <w:p w:rsidR="00000000" w:rsidDel="00000000" w:rsidP="00000000" w:rsidRDefault="00000000" w:rsidRPr="00000000" w14:paraId="00000005">
      <w:pPr>
        <w:contextualSpacing w:val="0"/>
        <w:rPr>
          <w:b w:val="1"/>
        </w:rPr>
      </w:pPr>
      <w:r w:rsidDel="00000000" w:rsidR="00000000" w:rsidRPr="00000000">
        <w:rPr>
          <w:rtl w:val="0"/>
        </w:rPr>
      </w:r>
    </w:p>
    <w:p w:rsidR="00000000" w:rsidDel="00000000" w:rsidP="00000000" w:rsidRDefault="00000000" w:rsidRPr="00000000" w14:paraId="00000006">
      <w:pPr>
        <w:contextualSpacing w:val="0"/>
        <w:rPr>
          <w:b w:val="1"/>
        </w:rPr>
      </w:pPr>
      <w:r w:rsidDel="00000000" w:rsidR="00000000" w:rsidRPr="00000000">
        <w:rPr>
          <w:rtl w:val="0"/>
        </w:rPr>
      </w:r>
    </w:p>
    <w:p w:rsidR="00000000" w:rsidDel="00000000" w:rsidP="00000000" w:rsidRDefault="00000000" w:rsidRPr="00000000" w14:paraId="00000007">
      <w:pPr>
        <w:contextualSpacing w:val="0"/>
        <w:rPr>
          <w:b w:val="1"/>
        </w:rPr>
      </w:pPr>
      <w:r w:rsidDel="00000000" w:rsidR="00000000" w:rsidRPr="00000000">
        <w:rPr>
          <w:rtl w:val="0"/>
        </w:rPr>
      </w:r>
    </w:p>
    <w:p w:rsidR="00000000" w:rsidDel="00000000" w:rsidP="00000000" w:rsidRDefault="00000000" w:rsidRPr="00000000" w14:paraId="00000008">
      <w:pPr>
        <w:contextualSpacing w:val="0"/>
        <w:rPr>
          <w:b w:val="1"/>
        </w:rPr>
      </w:pPr>
      <w:r w:rsidDel="00000000" w:rsidR="00000000" w:rsidRPr="00000000">
        <w:rPr>
          <w:rtl w:val="0"/>
        </w:rPr>
      </w:r>
    </w:p>
    <w:p w:rsidR="00000000" w:rsidDel="00000000" w:rsidP="00000000" w:rsidRDefault="00000000" w:rsidRPr="00000000" w14:paraId="00000009">
      <w:pPr>
        <w:contextualSpacing w:val="0"/>
        <w:rPr>
          <w:b w:val="1"/>
        </w:rPr>
      </w:pPr>
      <w:r w:rsidDel="00000000" w:rsidR="00000000" w:rsidRPr="00000000">
        <w:rPr>
          <w:rtl w:val="0"/>
        </w:rPr>
      </w:r>
    </w:p>
    <w:p w:rsidR="00000000" w:rsidDel="00000000" w:rsidP="00000000" w:rsidRDefault="00000000" w:rsidRPr="00000000" w14:paraId="0000000A">
      <w:pPr>
        <w:contextualSpacing w:val="0"/>
        <w:rPr>
          <w:b w:val="1"/>
        </w:rPr>
      </w:pPr>
      <w:r w:rsidDel="00000000" w:rsidR="00000000" w:rsidRPr="00000000">
        <w:rPr>
          <w:rtl w:val="0"/>
        </w:rPr>
      </w:r>
    </w:p>
    <w:p w:rsidR="00000000" w:rsidDel="00000000" w:rsidP="00000000" w:rsidRDefault="00000000" w:rsidRPr="00000000" w14:paraId="0000000B">
      <w:pPr>
        <w:contextualSpacing w:val="0"/>
        <w:rPr>
          <w:b w:val="1"/>
        </w:rPr>
      </w:pPr>
      <w:r w:rsidDel="00000000" w:rsidR="00000000" w:rsidRPr="00000000">
        <w:rPr>
          <w:b w:val="1"/>
          <w:rtl w:val="0"/>
        </w:rPr>
        <w:t xml:space="preserve">Functional Simulation for the Up/Down Binary Counter</w:t>
      </w:r>
      <w:r w:rsidDel="00000000" w:rsidR="00000000" w:rsidRPr="00000000">
        <w:drawing>
          <wp:anchor allowOverlap="1" behindDoc="0" distB="114300" distT="114300" distL="114300" distR="114300" hidden="0" layoutInCell="1" locked="0" relativeHeight="0" simplePos="0">
            <wp:simplePos x="0" y="0"/>
            <wp:positionH relativeFrom="margin">
              <wp:posOffset>-1071562</wp:posOffset>
            </wp:positionH>
            <wp:positionV relativeFrom="paragraph">
              <wp:posOffset>609600</wp:posOffset>
            </wp:positionV>
            <wp:extent cx="7860212" cy="2562225"/>
            <wp:effectExtent b="0" l="0" r="0" t="0"/>
            <wp:wrapSquare wrapText="bothSides" distB="114300" distT="114300" distL="114300" distR="114300"/>
            <wp:docPr id="13"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7860212" cy="2562225"/>
                    </a:xfrm>
                    <a:prstGeom prst="rect"/>
                    <a:ln/>
                  </pic:spPr>
                </pic:pic>
              </a:graphicData>
            </a:graphic>
          </wp:anchor>
        </w:drawing>
      </w:r>
    </w:p>
    <w:p w:rsidR="00000000" w:rsidDel="00000000" w:rsidP="00000000" w:rsidRDefault="00000000" w:rsidRPr="00000000" w14:paraId="0000000C">
      <w:pPr>
        <w:contextualSpacing w:val="0"/>
        <w:rPr>
          <w:b w:val="1"/>
        </w:rPr>
      </w:pPr>
      <w:r w:rsidDel="00000000" w:rsidR="00000000" w:rsidRPr="00000000">
        <w:rPr>
          <w:rtl w:val="0"/>
        </w:rPr>
      </w:r>
    </w:p>
    <w:p w:rsidR="00000000" w:rsidDel="00000000" w:rsidP="00000000" w:rsidRDefault="00000000" w:rsidRPr="00000000" w14:paraId="0000000D">
      <w:pPr>
        <w:contextualSpacing w:val="0"/>
        <w:rPr>
          <w:b w:val="1"/>
        </w:rPr>
      </w:pPr>
      <w:r w:rsidDel="00000000" w:rsidR="00000000" w:rsidRPr="00000000">
        <w:rPr>
          <w:rtl w:val="0"/>
        </w:rPr>
      </w:r>
    </w:p>
    <w:p w:rsidR="00000000" w:rsidDel="00000000" w:rsidP="00000000" w:rsidRDefault="00000000" w:rsidRPr="00000000" w14:paraId="0000000E">
      <w:pPr>
        <w:contextualSpacing w:val="0"/>
        <w:rPr>
          <w:b w:val="1"/>
        </w:rPr>
      </w:pPr>
      <w:r w:rsidDel="00000000" w:rsidR="00000000" w:rsidRPr="00000000">
        <w:rPr>
          <w:rtl w:val="0"/>
        </w:rPr>
      </w:r>
    </w:p>
    <w:p w:rsidR="00000000" w:rsidDel="00000000" w:rsidP="00000000" w:rsidRDefault="00000000" w:rsidRPr="00000000" w14:paraId="0000000F">
      <w:pPr>
        <w:contextualSpacing w:val="0"/>
        <w:rPr>
          <w:b w:val="1"/>
        </w:rPr>
      </w:pPr>
      <w:r w:rsidDel="00000000" w:rsidR="00000000" w:rsidRPr="00000000">
        <w:rPr>
          <w:rtl w:val="0"/>
        </w:rPr>
      </w:r>
    </w:p>
    <w:p w:rsidR="00000000" w:rsidDel="00000000" w:rsidP="00000000" w:rsidRDefault="00000000" w:rsidRPr="00000000" w14:paraId="00000010">
      <w:pPr>
        <w:contextualSpacing w:val="0"/>
        <w:rPr>
          <w:b w:val="1"/>
        </w:rPr>
      </w:pPr>
      <w:r w:rsidDel="00000000" w:rsidR="00000000" w:rsidRPr="00000000">
        <w:rPr>
          <w:b w:val="1"/>
          <w:rtl w:val="0"/>
        </w:rPr>
        <w:t xml:space="preserve">Structural VHDL Top Level File</w:t>
      </w:r>
    </w:p>
    <w:p w:rsidR="00000000" w:rsidDel="00000000" w:rsidP="00000000" w:rsidRDefault="00000000" w:rsidRPr="00000000" w14:paraId="00000011">
      <w:pPr>
        <w:contextualSpacing w:val="0"/>
        <w:rPr>
          <w:i w:val="1"/>
        </w:rPr>
      </w:pPr>
      <w:r w:rsidDel="00000000" w:rsidR="00000000" w:rsidRPr="00000000">
        <w:rPr>
          <w:i w:val="1"/>
          <w:rtl w:val="0"/>
        </w:rPr>
        <w:t xml:space="preserve">Entity Declaration</w:t>
      </w:r>
      <w:r w:rsidDel="00000000" w:rsidR="00000000" w:rsidRPr="00000000">
        <w:drawing>
          <wp:anchor allowOverlap="1" behindDoc="0" distB="114300" distT="114300" distL="114300" distR="114300" hidden="0" layoutInCell="1" locked="0" relativeHeight="0" simplePos="0">
            <wp:simplePos x="0" y="0"/>
            <wp:positionH relativeFrom="margin">
              <wp:posOffset>-266699</wp:posOffset>
            </wp:positionH>
            <wp:positionV relativeFrom="paragraph">
              <wp:posOffset>171450</wp:posOffset>
            </wp:positionV>
            <wp:extent cx="5943600" cy="1676400"/>
            <wp:effectExtent b="0" l="0" r="0" t="0"/>
            <wp:wrapSquare wrapText="bothSides" distB="114300" distT="114300" distL="114300" distR="114300"/>
            <wp:docPr id="9"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943600" cy="1676400"/>
                    </a:xfrm>
                    <a:prstGeom prst="rect"/>
                    <a:ln/>
                  </pic:spPr>
                </pic:pic>
              </a:graphicData>
            </a:graphic>
          </wp:anchor>
        </w:drawing>
      </w:r>
    </w:p>
    <w:p w:rsidR="00000000" w:rsidDel="00000000" w:rsidP="00000000" w:rsidRDefault="00000000" w:rsidRPr="00000000" w14:paraId="00000012">
      <w:pPr>
        <w:contextualSpacing w:val="0"/>
        <w:rPr>
          <w:b w:val="1"/>
        </w:rPr>
      </w:pPr>
      <w:r w:rsidDel="00000000" w:rsidR="00000000" w:rsidRPr="00000000">
        <w:rPr>
          <w:rtl w:val="0"/>
        </w:rPr>
      </w:r>
    </w:p>
    <w:p w:rsidR="00000000" w:rsidDel="00000000" w:rsidP="00000000" w:rsidRDefault="00000000" w:rsidRPr="00000000" w14:paraId="00000013">
      <w:pPr>
        <w:contextualSpacing w:val="0"/>
        <w:rPr>
          <w:b w:val="1"/>
        </w:rPr>
      </w:pPr>
      <w:r w:rsidDel="00000000" w:rsidR="00000000" w:rsidRPr="00000000">
        <w:rPr>
          <w:rtl w:val="0"/>
        </w:rPr>
      </w:r>
    </w:p>
    <w:p w:rsidR="00000000" w:rsidDel="00000000" w:rsidP="00000000" w:rsidRDefault="00000000" w:rsidRPr="00000000" w14:paraId="00000014">
      <w:pPr>
        <w:contextualSpacing w:val="0"/>
        <w:rPr>
          <w:b w:val="1"/>
        </w:rPr>
      </w:pPr>
      <w:r w:rsidDel="00000000" w:rsidR="00000000" w:rsidRPr="00000000">
        <w:rPr>
          <w:rtl w:val="0"/>
        </w:rPr>
      </w:r>
    </w:p>
    <w:p w:rsidR="00000000" w:rsidDel="00000000" w:rsidP="00000000" w:rsidRDefault="00000000" w:rsidRPr="00000000" w14:paraId="00000015">
      <w:pPr>
        <w:contextualSpacing w:val="0"/>
        <w:rPr>
          <w:b w:val="1"/>
        </w:rPr>
      </w:pPr>
      <w:r w:rsidDel="00000000" w:rsidR="00000000" w:rsidRPr="00000000">
        <w:rPr>
          <w:rtl w:val="0"/>
        </w:rPr>
      </w:r>
    </w:p>
    <w:p w:rsidR="00000000" w:rsidDel="00000000" w:rsidP="00000000" w:rsidRDefault="00000000" w:rsidRPr="00000000" w14:paraId="00000016">
      <w:pPr>
        <w:contextualSpacing w:val="0"/>
        <w:rPr>
          <w:b w:val="1"/>
        </w:rPr>
      </w:pPr>
      <w:r w:rsidDel="00000000" w:rsidR="00000000" w:rsidRPr="00000000">
        <w:rPr>
          <w:rtl w:val="0"/>
        </w:rPr>
      </w:r>
    </w:p>
    <w:p w:rsidR="00000000" w:rsidDel="00000000" w:rsidP="00000000" w:rsidRDefault="00000000" w:rsidRPr="00000000" w14:paraId="00000017">
      <w:pPr>
        <w:contextualSpacing w:val="0"/>
        <w:rPr>
          <w:b w:val="1"/>
        </w:rPr>
      </w:pPr>
      <w:r w:rsidDel="00000000" w:rsidR="00000000" w:rsidRPr="00000000">
        <w:rPr>
          <w:rtl w:val="0"/>
        </w:rPr>
      </w:r>
    </w:p>
    <w:p w:rsidR="00000000" w:rsidDel="00000000" w:rsidP="00000000" w:rsidRDefault="00000000" w:rsidRPr="00000000" w14:paraId="00000018">
      <w:pPr>
        <w:contextualSpacing w:val="0"/>
        <w:rPr>
          <w:b w:val="1"/>
        </w:rPr>
      </w:pPr>
      <w:r w:rsidDel="00000000" w:rsidR="00000000" w:rsidRPr="00000000">
        <w:rPr>
          <w:rtl w:val="0"/>
        </w:rPr>
      </w:r>
    </w:p>
    <w:p w:rsidR="00000000" w:rsidDel="00000000" w:rsidP="00000000" w:rsidRDefault="00000000" w:rsidRPr="00000000" w14:paraId="00000019">
      <w:pPr>
        <w:contextualSpacing w:val="0"/>
        <w:rPr>
          <w:b w:val="1"/>
        </w:rPr>
      </w:pPr>
      <w:r w:rsidDel="00000000" w:rsidR="00000000" w:rsidRPr="00000000">
        <w:rPr>
          <w:rtl w:val="0"/>
        </w:rPr>
      </w:r>
    </w:p>
    <w:p w:rsidR="00000000" w:rsidDel="00000000" w:rsidP="00000000" w:rsidRDefault="00000000" w:rsidRPr="00000000" w14:paraId="0000001A">
      <w:pPr>
        <w:contextualSpacing w:val="0"/>
        <w:rPr>
          <w:b w:val="1"/>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i w:val="1"/>
        </w:rPr>
      </w:pPr>
      <w:r w:rsidDel="00000000" w:rsidR="00000000" w:rsidRPr="00000000">
        <w:rPr>
          <w:i w:val="1"/>
          <w:rtl w:val="0"/>
        </w:rPr>
        <w:t xml:space="preserve">Component Declarations</w:t>
      </w:r>
    </w:p>
    <w:p w:rsidR="00000000" w:rsidDel="00000000" w:rsidP="00000000" w:rsidRDefault="00000000" w:rsidRPr="00000000" w14:paraId="0000001D">
      <w:pPr>
        <w:contextualSpacing w:val="0"/>
        <w:rPr>
          <w:b w:val="1"/>
        </w:rPr>
      </w:pPr>
      <w:r w:rsidDel="00000000" w:rsidR="00000000" w:rsidRPr="00000000">
        <w:rPr>
          <w:b w:val="1"/>
        </w:rPr>
        <w:drawing>
          <wp:inline distB="114300" distT="114300" distL="114300" distR="114300">
            <wp:extent cx="4948238" cy="5647326"/>
            <wp:effectExtent b="0" l="0" r="0" t="0"/>
            <wp:docPr id="12"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4948238" cy="564732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rPr>
          <w:b w:val="1"/>
        </w:rPr>
      </w:pPr>
      <w:r w:rsidDel="00000000" w:rsidR="00000000" w:rsidRPr="00000000">
        <w:rPr>
          <w:rtl w:val="0"/>
        </w:rPr>
      </w:r>
    </w:p>
    <w:p w:rsidR="00000000" w:rsidDel="00000000" w:rsidP="00000000" w:rsidRDefault="00000000" w:rsidRPr="00000000" w14:paraId="0000001F">
      <w:pPr>
        <w:contextualSpacing w:val="0"/>
        <w:rPr>
          <w:b w:val="1"/>
        </w:rPr>
      </w:pPr>
      <w:r w:rsidDel="00000000" w:rsidR="00000000" w:rsidRPr="00000000">
        <w:rPr>
          <w:b w:val="1"/>
        </w:rPr>
        <w:drawing>
          <wp:inline distB="114300" distT="114300" distL="114300" distR="114300">
            <wp:extent cx="5943600" cy="3797300"/>
            <wp:effectExtent b="0" l="0" r="0" t="0"/>
            <wp:docPr id="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ind w:left="720" w:hanging="360"/>
        <w:contextualSpacing w:val="1"/>
        <w:rPr>
          <w:u w:val="none"/>
        </w:rPr>
      </w:pPr>
      <w:r w:rsidDel="00000000" w:rsidR="00000000" w:rsidRPr="00000000">
        <w:rPr>
          <w:rtl w:val="0"/>
        </w:rPr>
        <w:t xml:space="preserve">Component declarations including:</w:t>
        <w:br w:type="textWrapping"/>
        <w:t xml:space="preserve">1) 4-Bit Magnitude Comparator </w:t>
        <w:tab/>
        <w:tab/>
        <w:t xml:space="preserve">2) Seven-Segment Decoder</w:t>
        <w:br w:type="textWrapping"/>
        <w:t xml:space="preserve">3) Seg7_Mux</w:t>
        <w:tab/>
        <w:tab/>
        <w:tab/>
        <w:tab/>
        <w:tab/>
        <w:t xml:space="preserve">4) Bidirectional 4-bit Shift Register</w:t>
        <w:br w:type="textWrapping"/>
        <w:t xml:space="preserve">5) Binary 4-bit up/down Counter</w:t>
        <w:tab/>
        <w:tab/>
        <w:t xml:space="preserve">6) Mealy State Machine </w:t>
        <w:br w:type="textWrapping"/>
        <w:t xml:space="preserve">7) Moore State Machine</w:t>
        <w:tab/>
        <w:tab/>
        <w:tab/>
        <w:t xml:space="preserve">8) All multiplexers</w:t>
      </w:r>
    </w:p>
    <w:p w:rsidR="00000000" w:rsidDel="00000000" w:rsidP="00000000" w:rsidRDefault="00000000" w:rsidRPr="00000000" w14:paraId="00000021">
      <w:pPr>
        <w:contextualSpacing w:val="0"/>
        <w:rPr>
          <w:b w:val="1"/>
        </w:rPr>
      </w:pPr>
      <w:r w:rsidDel="00000000" w:rsidR="00000000" w:rsidRPr="00000000">
        <w:rPr>
          <w:rtl w:val="0"/>
        </w:rPr>
      </w:r>
    </w:p>
    <w:p w:rsidR="00000000" w:rsidDel="00000000" w:rsidP="00000000" w:rsidRDefault="00000000" w:rsidRPr="00000000" w14:paraId="00000022">
      <w:pPr>
        <w:contextualSpacing w:val="0"/>
        <w:rPr>
          <w:b w:val="1"/>
        </w:rPr>
      </w:pPr>
      <w:r w:rsidDel="00000000" w:rsidR="00000000" w:rsidRPr="00000000">
        <w:rPr>
          <w:rtl w:val="0"/>
        </w:rPr>
      </w:r>
    </w:p>
    <w:p w:rsidR="00000000" w:rsidDel="00000000" w:rsidP="00000000" w:rsidRDefault="00000000" w:rsidRPr="00000000" w14:paraId="00000023">
      <w:pPr>
        <w:contextualSpacing w:val="0"/>
        <w:rPr>
          <w:b w:val="1"/>
        </w:rPr>
      </w:pPr>
      <w:r w:rsidDel="00000000" w:rsidR="00000000" w:rsidRPr="00000000">
        <w:rPr>
          <w:rtl w:val="0"/>
        </w:rPr>
      </w:r>
    </w:p>
    <w:p w:rsidR="00000000" w:rsidDel="00000000" w:rsidP="00000000" w:rsidRDefault="00000000" w:rsidRPr="00000000" w14:paraId="00000024">
      <w:pPr>
        <w:contextualSpacing w:val="0"/>
        <w:rPr>
          <w:b w:val="1"/>
        </w:rPr>
      </w:pPr>
      <w:r w:rsidDel="00000000" w:rsidR="00000000" w:rsidRPr="00000000">
        <w:rPr>
          <w:rtl w:val="0"/>
        </w:rPr>
      </w:r>
    </w:p>
    <w:p w:rsidR="00000000" w:rsidDel="00000000" w:rsidP="00000000" w:rsidRDefault="00000000" w:rsidRPr="00000000" w14:paraId="00000025">
      <w:pPr>
        <w:contextualSpacing w:val="0"/>
        <w:rPr>
          <w:b w:val="1"/>
        </w:rPr>
      </w:pPr>
      <w:r w:rsidDel="00000000" w:rsidR="00000000" w:rsidRPr="00000000">
        <w:rPr>
          <w:rtl w:val="0"/>
        </w:rPr>
      </w:r>
    </w:p>
    <w:p w:rsidR="00000000" w:rsidDel="00000000" w:rsidP="00000000" w:rsidRDefault="00000000" w:rsidRPr="00000000" w14:paraId="00000026">
      <w:pPr>
        <w:contextualSpacing w:val="0"/>
        <w:rPr>
          <w:b w:val="1"/>
        </w:rPr>
      </w:pPr>
      <w:r w:rsidDel="00000000" w:rsidR="00000000" w:rsidRPr="00000000">
        <w:rPr>
          <w:rtl w:val="0"/>
        </w:rPr>
      </w:r>
    </w:p>
    <w:p w:rsidR="00000000" w:rsidDel="00000000" w:rsidP="00000000" w:rsidRDefault="00000000" w:rsidRPr="00000000" w14:paraId="00000027">
      <w:pPr>
        <w:contextualSpacing w:val="0"/>
        <w:rPr>
          <w:b w:val="1"/>
        </w:rPr>
      </w:pPr>
      <w:r w:rsidDel="00000000" w:rsidR="00000000" w:rsidRPr="00000000">
        <w:rPr>
          <w:rtl w:val="0"/>
        </w:rPr>
      </w:r>
    </w:p>
    <w:p w:rsidR="00000000" w:rsidDel="00000000" w:rsidP="00000000" w:rsidRDefault="00000000" w:rsidRPr="00000000" w14:paraId="00000028">
      <w:pPr>
        <w:contextualSpacing w:val="0"/>
        <w:rPr>
          <w:b w:val="1"/>
        </w:rPr>
      </w:pPr>
      <w:r w:rsidDel="00000000" w:rsidR="00000000" w:rsidRPr="00000000">
        <w:rPr>
          <w:rtl w:val="0"/>
        </w:rPr>
      </w:r>
    </w:p>
    <w:p w:rsidR="00000000" w:rsidDel="00000000" w:rsidP="00000000" w:rsidRDefault="00000000" w:rsidRPr="00000000" w14:paraId="00000029">
      <w:pPr>
        <w:contextualSpacing w:val="0"/>
        <w:rPr>
          <w:b w:val="1"/>
        </w:rPr>
      </w:pPr>
      <w:r w:rsidDel="00000000" w:rsidR="00000000" w:rsidRPr="00000000">
        <w:rPr>
          <w:rtl w:val="0"/>
        </w:rPr>
      </w:r>
    </w:p>
    <w:p w:rsidR="00000000" w:rsidDel="00000000" w:rsidP="00000000" w:rsidRDefault="00000000" w:rsidRPr="00000000" w14:paraId="0000002A">
      <w:pPr>
        <w:contextualSpacing w:val="0"/>
        <w:rPr>
          <w:b w:val="1"/>
        </w:rPr>
      </w:pPr>
      <w:r w:rsidDel="00000000" w:rsidR="00000000" w:rsidRPr="00000000">
        <w:rPr>
          <w:rtl w:val="0"/>
        </w:rPr>
      </w:r>
    </w:p>
    <w:p w:rsidR="00000000" w:rsidDel="00000000" w:rsidP="00000000" w:rsidRDefault="00000000" w:rsidRPr="00000000" w14:paraId="0000002B">
      <w:pPr>
        <w:contextualSpacing w:val="0"/>
        <w:rPr>
          <w:b w:val="1"/>
        </w:rPr>
      </w:pPr>
      <w:r w:rsidDel="00000000" w:rsidR="00000000" w:rsidRPr="00000000">
        <w:rPr>
          <w:rtl w:val="0"/>
        </w:rPr>
      </w:r>
    </w:p>
    <w:p w:rsidR="00000000" w:rsidDel="00000000" w:rsidP="00000000" w:rsidRDefault="00000000" w:rsidRPr="00000000" w14:paraId="0000002C">
      <w:pPr>
        <w:contextualSpacing w:val="0"/>
        <w:rPr>
          <w:b w:val="1"/>
        </w:rPr>
      </w:pPr>
      <w:r w:rsidDel="00000000" w:rsidR="00000000" w:rsidRPr="00000000">
        <w:rPr>
          <w:rtl w:val="0"/>
        </w:rPr>
      </w:r>
    </w:p>
    <w:p w:rsidR="00000000" w:rsidDel="00000000" w:rsidP="00000000" w:rsidRDefault="00000000" w:rsidRPr="00000000" w14:paraId="0000002D">
      <w:pPr>
        <w:contextualSpacing w:val="0"/>
        <w:rPr>
          <w:b w:val="1"/>
        </w:rPr>
      </w:pPr>
      <w:r w:rsidDel="00000000" w:rsidR="00000000" w:rsidRPr="00000000">
        <w:rPr>
          <w:rtl w:val="0"/>
        </w:rPr>
      </w:r>
    </w:p>
    <w:p w:rsidR="00000000" w:rsidDel="00000000" w:rsidP="00000000" w:rsidRDefault="00000000" w:rsidRPr="00000000" w14:paraId="0000002E">
      <w:pPr>
        <w:contextualSpacing w:val="0"/>
        <w:rPr>
          <w:b w:val="1"/>
        </w:rPr>
      </w:pPr>
      <w:r w:rsidDel="00000000" w:rsidR="00000000" w:rsidRPr="00000000">
        <w:rPr>
          <w:rtl w:val="0"/>
        </w:rPr>
      </w:r>
    </w:p>
    <w:p w:rsidR="00000000" w:rsidDel="00000000" w:rsidP="00000000" w:rsidRDefault="00000000" w:rsidRPr="00000000" w14:paraId="0000002F">
      <w:pPr>
        <w:contextualSpacing w:val="0"/>
        <w:rPr>
          <w:b w:val="1"/>
        </w:rPr>
      </w:pPr>
      <w:r w:rsidDel="00000000" w:rsidR="00000000" w:rsidRPr="00000000">
        <w:rPr>
          <w:rtl w:val="0"/>
        </w:rPr>
      </w:r>
    </w:p>
    <w:p w:rsidR="00000000" w:rsidDel="00000000" w:rsidP="00000000" w:rsidRDefault="00000000" w:rsidRPr="00000000" w14:paraId="00000030">
      <w:pPr>
        <w:contextualSpacing w:val="0"/>
        <w:rPr>
          <w:b w:val="1"/>
        </w:rPr>
      </w:pPr>
      <w:r w:rsidDel="00000000" w:rsidR="00000000" w:rsidRPr="00000000">
        <w:rPr>
          <w:rtl w:val="0"/>
        </w:rPr>
      </w:r>
    </w:p>
    <w:p w:rsidR="00000000" w:rsidDel="00000000" w:rsidP="00000000" w:rsidRDefault="00000000" w:rsidRPr="00000000" w14:paraId="00000031">
      <w:pPr>
        <w:contextualSpacing w:val="0"/>
        <w:rPr>
          <w:i w:val="1"/>
        </w:rPr>
      </w:pPr>
      <w:r w:rsidDel="00000000" w:rsidR="00000000" w:rsidRPr="00000000">
        <w:rPr>
          <w:i w:val="1"/>
          <w:rtl w:val="0"/>
        </w:rPr>
        <w:t xml:space="preserve">All Signal Declarations</w:t>
      </w:r>
    </w:p>
    <w:p w:rsidR="00000000" w:rsidDel="00000000" w:rsidP="00000000" w:rsidRDefault="00000000" w:rsidRPr="00000000" w14:paraId="00000032">
      <w:pPr>
        <w:contextualSpacing w:val="0"/>
        <w:rPr>
          <w:b w:val="1"/>
        </w:rPr>
      </w:pPr>
      <w:r w:rsidDel="00000000" w:rsidR="00000000" w:rsidRPr="00000000">
        <w:rPr>
          <w:b w:val="1"/>
        </w:rPr>
        <w:drawing>
          <wp:inline distB="114300" distT="114300" distL="114300" distR="114300">
            <wp:extent cx="5943600" cy="4953000"/>
            <wp:effectExtent b="0" l="0" r="0" t="0"/>
            <wp:docPr id="10"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t xml:space="preserve">All signals in the top file are declared here.</w:t>
      </w:r>
    </w:p>
    <w:p w:rsidR="00000000" w:rsidDel="00000000" w:rsidP="00000000" w:rsidRDefault="00000000" w:rsidRPr="00000000" w14:paraId="00000034">
      <w:pPr>
        <w:contextualSpacing w:val="0"/>
        <w:rPr>
          <w:b w:val="1"/>
        </w:rPr>
      </w:pPr>
      <w:r w:rsidDel="00000000" w:rsidR="00000000" w:rsidRPr="00000000">
        <w:rPr>
          <w:rtl w:val="0"/>
        </w:rPr>
      </w:r>
    </w:p>
    <w:p w:rsidR="00000000" w:rsidDel="00000000" w:rsidP="00000000" w:rsidRDefault="00000000" w:rsidRPr="00000000" w14:paraId="00000035">
      <w:pPr>
        <w:contextualSpacing w:val="0"/>
        <w:rPr>
          <w:b w:val="1"/>
        </w:rPr>
      </w:pPr>
      <w:r w:rsidDel="00000000" w:rsidR="00000000" w:rsidRPr="00000000">
        <w:rPr>
          <w:rtl w:val="0"/>
        </w:rPr>
      </w:r>
    </w:p>
    <w:p w:rsidR="00000000" w:rsidDel="00000000" w:rsidP="00000000" w:rsidRDefault="00000000" w:rsidRPr="00000000" w14:paraId="00000036">
      <w:pPr>
        <w:contextualSpacing w:val="0"/>
        <w:rPr>
          <w:b w:val="1"/>
        </w:rPr>
      </w:pPr>
      <w:r w:rsidDel="00000000" w:rsidR="00000000" w:rsidRPr="00000000">
        <w:rPr>
          <w:rtl w:val="0"/>
        </w:rPr>
      </w:r>
    </w:p>
    <w:p w:rsidR="00000000" w:rsidDel="00000000" w:rsidP="00000000" w:rsidRDefault="00000000" w:rsidRPr="00000000" w14:paraId="00000037">
      <w:pPr>
        <w:contextualSpacing w:val="0"/>
        <w:rPr>
          <w:b w:val="1"/>
        </w:rPr>
      </w:pPr>
      <w:r w:rsidDel="00000000" w:rsidR="00000000" w:rsidRPr="00000000">
        <w:rPr>
          <w:rtl w:val="0"/>
        </w:rPr>
      </w:r>
    </w:p>
    <w:p w:rsidR="00000000" w:rsidDel="00000000" w:rsidP="00000000" w:rsidRDefault="00000000" w:rsidRPr="00000000" w14:paraId="00000038">
      <w:pPr>
        <w:contextualSpacing w:val="0"/>
        <w:rPr>
          <w:b w:val="1"/>
        </w:rPr>
      </w:pPr>
      <w:r w:rsidDel="00000000" w:rsidR="00000000" w:rsidRPr="00000000">
        <w:rPr>
          <w:rtl w:val="0"/>
        </w:rPr>
      </w:r>
    </w:p>
    <w:p w:rsidR="00000000" w:rsidDel="00000000" w:rsidP="00000000" w:rsidRDefault="00000000" w:rsidRPr="00000000" w14:paraId="00000039">
      <w:pPr>
        <w:contextualSpacing w:val="0"/>
        <w:rPr>
          <w:b w:val="1"/>
        </w:rPr>
      </w:pPr>
      <w:r w:rsidDel="00000000" w:rsidR="00000000" w:rsidRPr="00000000">
        <w:rPr>
          <w:rtl w:val="0"/>
        </w:rPr>
      </w:r>
    </w:p>
    <w:p w:rsidR="00000000" w:rsidDel="00000000" w:rsidP="00000000" w:rsidRDefault="00000000" w:rsidRPr="00000000" w14:paraId="0000003A">
      <w:pPr>
        <w:contextualSpacing w:val="0"/>
        <w:rPr>
          <w:b w:val="1"/>
        </w:rPr>
      </w:pPr>
      <w:r w:rsidDel="00000000" w:rsidR="00000000" w:rsidRPr="00000000">
        <w:rPr>
          <w:rtl w:val="0"/>
        </w:rPr>
      </w:r>
    </w:p>
    <w:p w:rsidR="00000000" w:rsidDel="00000000" w:rsidP="00000000" w:rsidRDefault="00000000" w:rsidRPr="00000000" w14:paraId="0000003B">
      <w:pPr>
        <w:contextualSpacing w:val="0"/>
        <w:rPr>
          <w:b w:val="1"/>
        </w:rPr>
      </w:pPr>
      <w:r w:rsidDel="00000000" w:rsidR="00000000" w:rsidRPr="00000000">
        <w:rPr>
          <w:rtl w:val="0"/>
        </w:rPr>
      </w:r>
    </w:p>
    <w:p w:rsidR="00000000" w:rsidDel="00000000" w:rsidP="00000000" w:rsidRDefault="00000000" w:rsidRPr="00000000" w14:paraId="0000003C">
      <w:pPr>
        <w:contextualSpacing w:val="0"/>
        <w:rPr>
          <w:b w:val="1"/>
        </w:rPr>
      </w:pPr>
      <w:r w:rsidDel="00000000" w:rsidR="00000000" w:rsidRPr="00000000">
        <w:rPr>
          <w:rtl w:val="0"/>
        </w:rPr>
      </w:r>
    </w:p>
    <w:p w:rsidR="00000000" w:rsidDel="00000000" w:rsidP="00000000" w:rsidRDefault="00000000" w:rsidRPr="00000000" w14:paraId="0000003D">
      <w:pPr>
        <w:contextualSpacing w:val="0"/>
        <w:rPr>
          <w:b w:val="1"/>
        </w:rPr>
      </w:pPr>
      <w:r w:rsidDel="00000000" w:rsidR="00000000" w:rsidRPr="00000000">
        <w:rPr>
          <w:rtl w:val="0"/>
        </w:rPr>
      </w:r>
    </w:p>
    <w:p w:rsidR="00000000" w:rsidDel="00000000" w:rsidP="00000000" w:rsidRDefault="00000000" w:rsidRPr="00000000" w14:paraId="0000003E">
      <w:pPr>
        <w:contextualSpacing w:val="0"/>
        <w:rPr>
          <w:b w:val="1"/>
        </w:rPr>
      </w:pPr>
      <w:r w:rsidDel="00000000" w:rsidR="00000000" w:rsidRPr="00000000">
        <w:rPr>
          <w:rtl w:val="0"/>
        </w:rPr>
      </w:r>
    </w:p>
    <w:p w:rsidR="00000000" w:rsidDel="00000000" w:rsidP="00000000" w:rsidRDefault="00000000" w:rsidRPr="00000000" w14:paraId="0000003F">
      <w:pPr>
        <w:contextualSpacing w:val="0"/>
        <w:rPr>
          <w:b w:val="1"/>
        </w:rPr>
      </w:pPr>
      <w:r w:rsidDel="00000000" w:rsidR="00000000" w:rsidRPr="00000000">
        <w:rPr>
          <w:rtl w:val="0"/>
        </w:rPr>
      </w:r>
    </w:p>
    <w:p w:rsidR="00000000" w:rsidDel="00000000" w:rsidP="00000000" w:rsidRDefault="00000000" w:rsidRPr="00000000" w14:paraId="00000040">
      <w:pPr>
        <w:contextualSpacing w:val="0"/>
        <w:rPr>
          <w:b w:val="1"/>
        </w:rPr>
      </w:pPr>
      <w:r w:rsidDel="00000000" w:rsidR="00000000" w:rsidRPr="00000000">
        <w:rPr>
          <w:rtl w:val="0"/>
        </w:rPr>
      </w:r>
    </w:p>
    <w:p w:rsidR="00000000" w:rsidDel="00000000" w:rsidP="00000000" w:rsidRDefault="00000000" w:rsidRPr="00000000" w14:paraId="00000041">
      <w:pPr>
        <w:contextualSpacing w:val="0"/>
        <w:rPr>
          <w:b w:val="1"/>
        </w:rPr>
      </w:pPr>
      <w:r w:rsidDel="00000000" w:rsidR="00000000" w:rsidRPr="00000000">
        <w:rPr>
          <w:rtl w:val="0"/>
        </w:rPr>
      </w:r>
    </w:p>
    <w:p w:rsidR="00000000" w:rsidDel="00000000" w:rsidP="00000000" w:rsidRDefault="00000000" w:rsidRPr="00000000" w14:paraId="00000042">
      <w:pPr>
        <w:contextualSpacing w:val="0"/>
        <w:rPr>
          <w:i w:val="1"/>
        </w:rPr>
      </w:pPr>
      <w:r w:rsidDel="00000000" w:rsidR="00000000" w:rsidRPr="00000000">
        <w:rPr>
          <w:i w:val="1"/>
          <w:rtl w:val="0"/>
        </w:rPr>
        <w:t xml:space="preserve">Architecture </w:t>
      </w:r>
    </w:p>
    <w:p w:rsidR="00000000" w:rsidDel="00000000" w:rsidP="00000000" w:rsidRDefault="00000000" w:rsidRPr="00000000" w14:paraId="00000043">
      <w:pPr>
        <w:contextualSpacing w:val="0"/>
        <w:rPr>
          <w:b w:val="1"/>
        </w:rPr>
      </w:pPr>
      <w:r w:rsidDel="00000000" w:rsidR="00000000" w:rsidRPr="00000000">
        <w:rPr>
          <w:b w:val="1"/>
        </w:rPr>
        <w:drawing>
          <wp:inline distB="114300" distT="114300" distL="114300" distR="114300">
            <wp:extent cx="5943600" cy="5791200"/>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t xml:space="preserve">The architecture section in this VHDL file. This includes all the instances used in the program. </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b w:val="1"/>
        </w:rPr>
      </w:pPr>
      <w:r w:rsidDel="00000000" w:rsidR="00000000" w:rsidRPr="00000000">
        <w:rPr>
          <w:b w:val="1"/>
          <w:rtl w:val="0"/>
        </w:rPr>
        <w:t xml:space="preserve">Mealy SM State Diagram</w:t>
      </w:r>
    </w:p>
    <w:p w:rsidR="00000000" w:rsidDel="00000000" w:rsidP="00000000" w:rsidRDefault="00000000" w:rsidRPr="00000000" w14:paraId="00000050">
      <w:pPr>
        <w:contextualSpacing w:val="0"/>
        <w:rPr>
          <w:b w:val="1"/>
        </w:rPr>
      </w:pPr>
      <w:r w:rsidDel="00000000" w:rsidR="00000000" w:rsidRPr="00000000">
        <w:rPr>
          <w:b w:val="1"/>
        </w:rPr>
        <w:drawing>
          <wp:inline distB="114300" distT="114300" distL="114300" distR="114300">
            <wp:extent cx="5943600" cy="4343400"/>
            <wp:effectExtent b="0" l="0" r="0" t="0"/>
            <wp:docPr id="8"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rPr>
          <w:b w:val="1"/>
        </w:rPr>
      </w:pPr>
      <w:r w:rsidDel="00000000" w:rsidR="00000000" w:rsidRPr="00000000">
        <w:rPr>
          <w:rtl w:val="0"/>
        </w:rPr>
      </w:r>
    </w:p>
    <w:p w:rsidR="00000000" w:rsidDel="00000000" w:rsidP="00000000" w:rsidRDefault="00000000" w:rsidRPr="00000000" w14:paraId="00000052">
      <w:pPr>
        <w:contextualSpacing w:val="0"/>
        <w:rPr>
          <w:b w:val="1"/>
        </w:rPr>
      </w:pPr>
      <w:r w:rsidDel="00000000" w:rsidR="00000000" w:rsidRPr="00000000">
        <w:rPr>
          <w:b w:val="1"/>
          <w:rtl w:val="0"/>
        </w:rPr>
        <w:t xml:space="preserve">Moore SM State Diagram 1</w:t>
      </w:r>
    </w:p>
    <w:p w:rsidR="00000000" w:rsidDel="00000000" w:rsidP="00000000" w:rsidRDefault="00000000" w:rsidRPr="00000000" w14:paraId="00000053">
      <w:pPr>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-523874</wp:posOffset>
            </wp:positionH>
            <wp:positionV relativeFrom="paragraph">
              <wp:posOffset>9525</wp:posOffset>
            </wp:positionV>
            <wp:extent cx="6648450" cy="2795588"/>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648450" cy="2795588"/>
                    </a:xfrm>
                    <a:prstGeom prst="rect"/>
                    <a:ln/>
                  </pic:spPr>
                </pic:pic>
              </a:graphicData>
            </a:graphic>
          </wp:anchor>
        </w:drawing>
      </w:r>
    </w:p>
    <w:p w:rsidR="00000000" w:rsidDel="00000000" w:rsidP="00000000" w:rsidRDefault="00000000" w:rsidRPr="00000000" w14:paraId="00000054">
      <w:pPr>
        <w:contextualSpacing w:val="0"/>
        <w:rPr>
          <w:b w:val="1"/>
        </w:rPr>
      </w:pPr>
      <w:r w:rsidDel="00000000" w:rsidR="00000000" w:rsidRPr="00000000">
        <w:rPr>
          <w:b w:val="1"/>
          <w:rtl w:val="0"/>
        </w:rPr>
        <w:t xml:space="preserve">Moore SM State Diagram 2</w:t>
      </w:r>
    </w:p>
    <w:p w:rsidR="00000000" w:rsidDel="00000000" w:rsidP="00000000" w:rsidRDefault="00000000" w:rsidRPr="00000000" w14:paraId="00000055">
      <w:pPr>
        <w:contextualSpacing w:val="0"/>
        <w:rPr>
          <w:b w:val="1"/>
        </w:rPr>
      </w:pPr>
      <w:r w:rsidDel="00000000" w:rsidR="00000000" w:rsidRPr="00000000">
        <w:rPr>
          <w:b w:val="1"/>
        </w:rPr>
        <w:drawing>
          <wp:inline distB="114300" distT="114300" distL="114300" distR="114300">
            <wp:extent cx="5943600" cy="3098800"/>
            <wp:effectExtent b="0" l="0" r="0" t="0"/>
            <wp:docPr id="15"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contextualSpacing w:val="0"/>
        <w:rPr>
          <w:b w:val="1"/>
        </w:rPr>
      </w:pPr>
      <w:r w:rsidDel="00000000" w:rsidR="00000000" w:rsidRPr="00000000">
        <w:rPr>
          <w:rtl w:val="0"/>
        </w:rPr>
      </w:r>
    </w:p>
    <w:p w:rsidR="00000000" w:rsidDel="00000000" w:rsidP="00000000" w:rsidRDefault="00000000" w:rsidRPr="00000000" w14:paraId="00000057">
      <w:pPr>
        <w:contextualSpacing w:val="0"/>
        <w:rPr>
          <w:b w:val="1"/>
        </w:rPr>
      </w:pPr>
      <w:r w:rsidDel="00000000" w:rsidR="00000000" w:rsidRPr="00000000">
        <w:rPr>
          <w:rtl w:val="0"/>
        </w:rPr>
      </w:r>
    </w:p>
    <w:p w:rsidR="00000000" w:rsidDel="00000000" w:rsidP="00000000" w:rsidRDefault="00000000" w:rsidRPr="00000000" w14:paraId="00000058">
      <w:pPr>
        <w:contextualSpacing w:val="0"/>
        <w:rPr>
          <w:b w:val="1"/>
        </w:rPr>
      </w:pPr>
      <w:r w:rsidDel="00000000" w:rsidR="00000000" w:rsidRPr="00000000">
        <w:rPr>
          <w:rtl w:val="0"/>
        </w:rPr>
      </w:r>
    </w:p>
    <w:p w:rsidR="00000000" w:rsidDel="00000000" w:rsidP="00000000" w:rsidRDefault="00000000" w:rsidRPr="00000000" w14:paraId="00000059">
      <w:pPr>
        <w:contextualSpacing w:val="0"/>
        <w:rPr>
          <w:b w:val="1"/>
        </w:rPr>
      </w:pPr>
      <w:r w:rsidDel="00000000" w:rsidR="00000000" w:rsidRPr="00000000">
        <w:rPr>
          <w:rtl w:val="0"/>
        </w:rPr>
      </w:r>
    </w:p>
    <w:p w:rsidR="00000000" w:rsidDel="00000000" w:rsidP="00000000" w:rsidRDefault="00000000" w:rsidRPr="00000000" w14:paraId="0000005A">
      <w:pPr>
        <w:contextualSpacing w:val="0"/>
        <w:rPr>
          <w:b w:val="1"/>
        </w:rPr>
      </w:pPr>
      <w:r w:rsidDel="00000000" w:rsidR="00000000" w:rsidRPr="00000000">
        <w:rPr>
          <w:rtl w:val="0"/>
        </w:rPr>
      </w:r>
    </w:p>
    <w:p w:rsidR="00000000" w:rsidDel="00000000" w:rsidP="00000000" w:rsidRDefault="00000000" w:rsidRPr="00000000" w14:paraId="0000005B">
      <w:pPr>
        <w:contextualSpacing w:val="0"/>
        <w:rPr>
          <w:b w:val="1"/>
        </w:rPr>
      </w:pPr>
      <w:r w:rsidDel="00000000" w:rsidR="00000000" w:rsidRPr="00000000">
        <w:rPr>
          <w:rtl w:val="0"/>
        </w:rPr>
      </w:r>
    </w:p>
    <w:p w:rsidR="00000000" w:rsidDel="00000000" w:rsidP="00000000" w:rsidRDefault="00000000" w:rsidRPr="00000000" w14:paraId="0000005C">
      <w:pPr>
        <w:contextualSpacing w:val="0"/>
        <w:rPr>
          <w:b w:val="1"/>
        </w:rPr>
      </w:pPr>
      <w:r w:rsidDel="00000000" w:rsidR="00000000" w:rsidRPr="00000000">
        <w:rPr>
          <w:rtl w:val="0"/>
        </w:rPr>
      </w:r>
    </w:p>
    <w:p w:rsidR="00000000" w:rsidDel="00000000" w:rsidP="00000000" w:rsidRDefault="00000000" w:rsidRPr="00000000" w14:paraId="0000005D">
      <w:pPr>
        <w:contextualSpacing w:val="0"/>
        <w:rPr>
          <w:b w:val="1"/>
        </w:rPr>
      </w:pPr>
      <w:r w:rsidDel="00000000" w:rsidR="00000000" w:rsidRPr="00000000">
        <w:rPr>
          <w:rtl w:val="0"/>
        </w:rPr>
      </w:r>
    </w:p>
    <w:p w:rsidR="00000000" w:rsidDel="00000000" w:rsidP="00000000" w:rsidRDefault="00000000" w:rsidRPr="00000000" w14:paraId="0000005E">
      <w:pPr>
        <w:contextualSpacing w:val="0"/>
        <w:rPr>
          <w:b w:val="1"/>
        </w:rPr>
      </w:pPr>
      <w:r w:rsidDel="00000000" w:rsidR="00000000" w:rsidRPr="00000000">
        <w:rPr>
          <w:rtl w:val="0"/>
        </w:rPr>
      </w:r>
    </w:p>
    <w:p w:rsidR="00000000" w:rsidDel="00000000" w:rsidP="00000000" w:rsidRDefault="00000000" w:rsidRPr="00000000" w14:paraId="0000005F">
      <w:pPr>
        <w:contextualSpacing w:val="0"/>
        <w:rPr>
          <w:b w:val="1"/>
        </w:rPr>
      </w:pPr>
      <w:r w:rsidDel="00000000" w:rsidR="00000000" w:rsidRPr="00000000">
        <w:rPr>
          <w:rtl w:val="0"/>
        </w:rPr>
      </w:r>
    </w:p>
    <w:p w:rsidR="00000000" w:rsidDel="00000000" w:rsidP="00000000" w:rsidRDefault="00000000" w:rsidRPr="00000000" w14:paraId="00000060">
      <w:pPr>
        <w:contextualSpacing w:val="0"/>
        <w:rPr>
          <w:b w:val="1"/>
        </w:rPr>
      </w:pPr>
      <w:r w:rsidDel="00000000" w:rsidR="00000000" w:rsidRPr="00000000">
        <w:rPr>
          <w:rtl w:val="0"/>
        </w:rPr>
      </w:r>
    </w:p>
    <w:p w:rsidR="00000000" w:rsidDel="00000000" w:rsidP="00000000" w:rsidRDefault="00000000" w:rsidRPr="00000000" w14:paraId="00000061">
      <w:pPr>
        <w:contextualSpacing w:val="0"/>
        <w:rPr>
          <w:b w:val="1"/>
        </w:rPr>
      </w:pPr>
      <w:r w:rsidDel="00000000" w:rsidR="00000000" w:rsidRPr="00000000">
        <w:rPr>
          <w:rtl w:val="0"/>
        </w:rPr>
      </w:r>
    </w:p>
    <w:p w:rsidR="00000000" w:rsidDel="00000000" w:rsidP="00000000" w:rsidRDefault="00000000" w:rsidRPr="00000000" w14:paraId="00000062">
      <w:pPr>
        <w:contextualSpacing w:val="0"/>
        <w:rPr>
          <w:b w:val="1"/>
        </w:rPr>
      </w:pPr>
      <w:r w:rsidDel="00000000" w:rsidR="00000000" w:rsidRPr="00000000">
        <w:rPr>
          <w:rtl w:val="0"/>
        </w:rPr>
      </w:r>
    </w:p>
    <w:p w:rsidR="00000000" w:rsidDel="00000000" w:rsidP="00000000" w:rsidRDefault="00000000" w:rsidRPr="00000000" w14:paraId="00000063">
      <w:pPr>
        <w:contextualSpacing w:val="0"/>
        <w:rPr>
          <w:b w:val="1"/>
        </w:rPr>
      </w:pPr>
      <w:r w:rsidDel="00000000" w:rsidR="00000000" w:rsidRPr="00000000">
        <w:rPr>
          <w:rtl w:val="0"/>
        </w:rPr>
      </w:r>
    </w:p>
    <w:p w:rsidR="00000000" w:rsidDel="00000000" w:rsidP="00000000" w:rsidRDefault="00000000" w:rsidRPr="00000000" w14:paraId="00000064">
      <w:pPr>
        <w:contextualSpacing w:val="0"/>
        <w:rPr>
          <w:b w:val="1"/>
        </w:rPr>
      </w:pPr>
      <w:r w:rsidDel="00000000" w:rsidR="00000000" w:rsidRPr="00000000">
        <w:rPr>
          <w:rtl w:val="0"/>
        </w:rPr>
      </w:r>
    </w:p>
    <w:p w:rsidR="00000000" w:rsidDel="00000000" w:rsidP="00000000" w:rsidRDefault="00000000" w:rsidRPr="00000000" w14:paraId="00000065">
      <w:pPr>
        <w:contextualSpacing w:val="0"/>
        <w:rPr>
          <w:b w:val="1"/>
        </w:rPr>
      </w:pPr>
      <w:r w:rsidDel="00000000" w:rsidR="00000000" w:rsidRPr="00000000">
        <w:rPr>
          <w:rtl w:val="0"/>
        </w:rPr>
      </w:r>
    </w:p>
    <w:p w:rsidR="00000000" w:rsidDel="00000000" w:rsidP="00000000" w:rsidRDefault="00000000" w:rsidRPr="00000000" w14:paraId="00000066">
      <w:pPr>
        <w:contextualSpacing w:val="0"/>
        <w:rPr>
          <w:b w:val="1"/>
        </w:rPr>
      </w:pPr>
      <w:r w:rsidDel="00000000" w:rsidR="00000000" w:rsidRPr="00000000">
        <w:rPr>
          <w:rtl w:val="0"/>
        </w:rPr>
      </w:r>
    </w:p>
    <w:p w:rsidR="00000000" w:rsidDel="00000000" w:rsidP="00000000" w:rsidRDefault="00000000" w:rsidRPr="00000000" w14:paraId="00000067">
      <w:pPr>
        <w:contextualSpacing w:val="0"/>
        <w:rPr>
          <w:b w:val="1"/>
        </w:rPr>
      </w:pPr>
      <w:r w:rsidDel="00000000" w:rsidR="00000000" w:rsidRPr="00000000">
        <w:rPr>
          <w:rtl w:val="0"/>
        </w:rPr>
      </w:r>
    </w:p>
    <w:p w:rsidR="00000000" w:rsidDel="00000000" w:rsidP="00000000" w:rsidRDefault="00000000" w:rsidRPr="00000000" w14:paraId="00000068">
      <w:pPr>
        <w:contextualSpacing w:val="0"/>
        <w:rPr>
          <w:b w:val="1"/>
        </w:rPr>
      </w:pPr>
      <w:r w:rsidDel="00000000" w:rsidR="00000000" w:rsidRPr="00000000">
        <w:rPr>
          <w:rtl w:val="0"/>
        </w:rPr>
      </w:r>
    </w:p>
    <w:p w:rsidR="00000000" w:rsidDel="00000000" w:rsidP="00000000" w:rsidRDefault="00000000" w:rsidRPr="00000000" w14:paraId="00000069">
      <w:pPr>
        <w:contextualSpacing w:val="0"/>
        <w:rPr>
          <w:b w:val="1"/>
        </w:rPr>
      </w:pPr>
      <w:r w:rsidDel="00000000" w:rsidR="00000000" w:rsidRPr="00000000">
        <w:rPr>
          <w:rtl w:val="0"/>
        </w:rPr>
      </w:r>
    </w:p>
    <w:p w:rsidR="00000000" w:rsidDel="00000000" w:rsidP="00000000" w:rsidRDefault="00000000" w:rsidRPr="00000000" w14:paraId="0000006A">
      <w:pPr>
        <w:contextualSpacing w:val="0"/>
        <w:rPr>
          <w:b w:val="1"/>
        </w:rPr>
      </w:pPr>
      <w:r w:rsidDel="00000000" w:rsidR="00000000" w:rsidRPr="00000000">
        <w:rPr>
          <w:rtl w:val="0"/>
        </w:rPr>
      </w:r>
    </w:p>
    <w:p w:rsidR="00000000" w:rsidDel="00000000" w:rsidP="00000000" w:rsidRDefault="00000000" w:rsidRPr="00000000" w14:paraId="0000006B">
      <w:pPr>
        <w:contextualSpacing w:val="0"/>
        <w:rPr>
          <w:b w:val="1"/>
        </w:rPr>
      </w:pPr>
      <w:r w:rsidDel="00000000" w:rsidR="00000000" w:rsidRPr="00000000">
        <w:rPr>
          <w:rtl w:val="0"/>
        </w:rPr>
      </w:r>
    </w:p>
    <w:p w:rsidR="00000000" w:rsidDel="00000000" w:rsidP="00000000" w:rsidRDefault="00000000" w:rsidRPr="00000000" w14:paraId="0000006C">
      <w:pPr>
        <w:contextualSpacing w:val="0"/>
        <w:rPr>
          <w:b w:val="1"/>
        </w:rPr>
      </w:pPr>
      <w:r w:rsidDel="00000000" w:rsidR="00000000" w:rsidRPr="00000000">
        <w:rPr>
          <w:rtl w:val="0"/>
        </w:rPr>
      </w:r>
    </w:p>
    <w:p w:rsidR="00000000" w:rsidDel="00000000" w:rsidP="00000000" w:rsidRDefault="00000000" w:rsidRPr="00000000" w14:paraId="0000006D">
      <w:pPr>
        <w:contextualSpacing w:val="0"/>
        <w:rPr>
          <w:b w:val="1"/>
        </w:rPr>
      </w:pPr>
      <w:r w:rsidDel="00000000" w:rsidR="00000000" w:rsidRPr="00000000">
        <w:rPr>
          <w:rtl w:val="0"/>
        </w:rPr>
      </w:r>
    </w:p>
    <w:p w:rsidR="00000000" w:rsidDel="00000000" w:rsidP="00000000" w:rsidRDefault="00000000" w:rsidRPr="00000000" w14:paraId="0000006E">
      <w:pPr>
        <w:contextualSpacing w:val="0"/>
        <w:rPr>
          <w:b w:val="1"/>
        </w:rPr>
      </w:pPr>
      <w:r w:rsidDel="00000000" w:rsidR="00000000" w:rsidRPr="00000000">
        <w:rPr>
          <w:rtl w:val="0"/>
        </w:rPr>
      </w:r>
    </w:p>
    <w:p w:rsidR="00000000" w:rsidDel="00000000" w:rsidP="00000000" w:rsidRDefault="00000000" w:rsidRPr="00000000" w14:paraId="0000006F">
      <w:pPr>
        <w:contextualSpacing w:val="0"/>
        <w:rPr>
          <w:b w:val="1"/>
        </w:rPr>
      </w:pPr>
      <w:r w:rsidDel="00000000" w:rsidR="00000000" w:rsidRPr="00000000">
        <w:rPr>
          <w:b w:val="1"/>
          <w:rtl w:val="0"/>
        </w:rPr>
        <w:t xml:space="preserve">Mealy State Machine (x/y position controller)</w:t>
      </w:r>
    </w:p>
    <w:p w:rsidR="00000000" w:rsidDel="00000000" w:rsidP="00000000" w:rsidRDefault="00000000" w:rsidRPr="00000000" w14:paraId="00000070">
      <w:pPr>
        <w:contextualSpacing w:val="0"/>
        <w:rPr>
          <w:b w:val="1"/>
        </w:rPr>
      </w:pPr>
      <w:r w:rsidDel="00000000" w:rsidR="00000000" w:rsidRPr="00000000">
        <w:rPr>
          <w:rtl w:val="0"/>
        </w:rPr>
      </w:r>
    </w:p>
    <w:p w:rsidR="00000000" w:rsidDel="00000000" w:rsidP="00000000" w:rsidRDefault="00000000" w:rsidRPr="00000000" w14:paraId="00000071">
      <w:pPr>
        <w:contextualSpacing w:val="0"/>
        <w:rPr>
          <w:b w:val="1"/>
        </w:rPr>
      </w:pPr>
      <w:r w:rsidDel="00000000" w:rsidR="00000000" w:rsidRPr="00000000">
        <w:rPr>
          <w:b w:val="1"/>
        </w:rPr>
        <w:drawing>
          <wp:inline distB="114300" distT="114300" distL="114300" distR="114300">
            <wp:extent cx="5943600" cy="3035300"/>
            <wp:effectExtent b="0" l="0" r="0" t="0"/>
            <wp:docPr id="17"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contextualSpacing w:val="0"/>
        <w:rPr>
          <w:b w:val="1"/>
        </w:rPr>
      </w:pPr>
      <w:r w:rsidDel="00000000" w:rsidR="00000000" w:rsidRPr="00000000">
        <w:rPr>
          <w:b w:val="1"/>
        </w:rPr>
        <w:drawing>
          <wp:inline distB="114300" distT="114300" distL="114300" distR="114300">
            <wp:extent cx="5943600" cy="3886200"/>
            <wp:effectExtent b="0" l="0" r="0" t="0"/>
            <wp:docPr id="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t xml:space="preserve">Code for the Mealy state machine is as shown above. We used 3 different states consisting of: The state when our xy position is not moving, when the position is moving towards the target xy position, and an error state when we try to move when the RAC is extended. </w:t>
      </w:r>
    </w:p>
    <w:p w:rsidR="00000000" w:rsidDel="00000000" w:rsidP="00000000" w:rsidRDefault="00000000" w:rsidRPr="00000000" w14:paraId="00000074">
      <w:pPr>
        <w:contextualSpacing w:val="0"/>
        <w:rPr/>
      </w:pPr>
      <w:r w:rsidDel="00000000" w:rsidR="00000000" w:rsidRPr="00000000">
        <w:rPr>
          <w:rtl w:val="0"/>
        </w:rPr>
        <w:t xml:space="preserve">The register section is clocked by the rising edge of Main_Clk.</w:t>
        <w:br w:type="textWrapping"/>
        <w:t xml:space="preserve">The transition sections lets us change states according to inputs from comparators, push-buttons[3:2] and extender controller.</w:t>
      </w:r>
    </w:p>
    <w:p w:rsidR="00000000" w:rsidDel="00000000" w:rsidP="00000000" w:rsidRDefault="00000000" w:rsidRPr="00000000" w14:paraId="00000075">
      <w:pPr>
        <w:contextualSpacing w:val="0"/>
        <w:rPr/>
      </w:pPr>
      <w:r w:rsidDel="00000000" w:rsidR="00000000" w:rsidRPr="00000000">
        <w:rPr>
          <w:rtl w:val="0"/>
        </w:rPr>
        <w:t xml:space="preserve">Finally the decoder section is of Mealy form, driven by both current state and input values.</w:t>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b w:val="1"/>
        </w:rPr>
      </w:pPr>
      <w:r w:rsidDel="00000000" w:rsidR="00000000" w:rsidRPr="00000000">
        <w:rPr>
          <w:b w:val="1"/>
          <w:rtl w:val="0"/>
        </w:rPr>
        <w:t xml:space="preserve">Moore State Machine 1 (extender controller)</w:t>
      </w:r>
    </w:p>
    <w:p w:rsidR="00000000" w:rsidDel="00000000" w:rsidP="00000000" w:rsidRDefault="00000000" w:rsidRPr="00000000" w14:paraId="00000078">
      <w:pPr>
        <w:contextualSpacing w:val="0"/>
        <w:rPr>
          <w:b w:val="1"/>
        </w:rPr>
      </w:pPr>
      <w:r w:rsidDel="00000000" w:rsidR="00000000" w:rsidRPr="00000000">
        <w:rPr>
          <w:b w:val="1"/>
        </w:rPr>
        <w:drawing>
          <wp:inline distB="114300" distT="114300" distL="114300" distR="114300">
            <wp:extent cx="5478890" cy="6681788"/>
            <wp:effectExtent b="0" l="0" r="0" t="0"/>
            <wp:docPr id="7"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478890" cy="66817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contextualSpacing w:val="0"/>
        <w:rPr>
          <w:b w:val="1"/>
        </w:rPr>
      </w:pPr>
      <w:r w:rsidDel="00000000" w:rsidR="00000000" w:rsidRPr="00000000">
        <w:rPr>
          <w:rtl w:val="0"/>
        </w:rPr>
      </w:r>
    </w:p>
    <w:p w:rsidR="00000000" w:rsidDel="00000000" w:rsidP="00000000" w:rsidRDefault="00000000" w:rsidRPr="00000000" w14:paraId="0000007A">
      <w:pPr>
        <w:contextualSpacing w:val="0"/>
        <w:rPr>
          <w:b w:val="1"/>
        </w:rPr>
      </w:pPr>
      <w:r w:rsidDel="00000000" w:rsidR="00000000" w:rsidRPr="00000000">
        <w:rPr>
          <w:b w:val="1"/>
        </w:rPr>
        <w:drawing>
          <wp:inline distB="114300" distT="114300" distL="114300" distR="114300">
            <wp:extent cx="3009900" cy="5924550"/>
            <wp:effectExtent b="0" l="0" r="0" t="0"/>
            <wp:docPr id="11"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3009900"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t xml:space="preserve">Code for the first Moore machine (the extender) as shown above. 8 different states were used to indicate the state of the extender. </w:t>
      </w:r>
    </w:p>
    <w:p w:rsidR="00000000" w:rsidDel="00000000" w:rsidP="00000000" w:rsidRDefault="00000000" w:rsidRPr="00000000" w14:paraId="0000007C">
      <w:pPr>
        <w:contextualSpacing w:val="0"/>
        <w:rPr/>
      </w:pPr>
      <w:r w:rsidDel="00000000" w:rsidR="00000000" w:rsidRPr="00000000">
        <w:rPr>
          <w:rtl w:val="0"/>
        </w:rPr>
        <w:t xml:space="preserve">The register section is clocked by the rising edge of Main_Clk.</w:t>
      </w:r>
    </w:p>
    <w:p w:rsidR="00000000" w:rsidDel="00000000" w:rsidP="00000000" w:rsidRDefault="00000000" w:rsidRPr="00000000" w14:paraId="0000007D">
      <w:pPr>
        <w:contextualSpacing w:val="0"/>
        <w:rPr/>
      </w:pPr>
      <w:r w:rsidDel="00000000" w:rsidR="00000000" w:rsidRPr="00000000">
        <w:rPr>
          <w:rtl w:val="0"/>
        </w:rPr>
        <w:t xml:space="preserve">The transition section allows the states to change states according to inputs received from the bidirectional shift register, extender_enable, and pb[1].</w:t>
      </w:r>
    </w:p>
    <w:p w:rsidR="00000000" w:rsidDel="00000000" w:rsidP="00000000" w:rsidRDefault="00000000" w:rsidRPr="00000000" w14:paraId="0000007E">
      <w:pPr>
        <w:contextualSpacing w:val="0"/>
        <w:rPr/>
      </w:pPr>
      <w:r w:rsidDel="00000000" w:rsidR="00000000" w:rsidRPr="00000000">
        <w:rPr>
          <w:rtl w:val="0"/>
        </w:rPr>
        <w:t xml:space="preserve">The decoder section is of Moore form, making the outputs only dependent on the current state.</w:t>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b w:val="1"/>
        </w:rPr>
      </w:pPr>
      <w:r w:rsidDel="00000000" w:rsidR="00000000" w:rsidRPr="00000000">
        <w:rPr>
          <w:b w:val="1"/>
          <w:rtl w:val="0"/>
        </w:rPr>
        <w:t xml:space="preserve">Moore State Machine 2 (grappler)</w:t>
      </w:r>
    </w:p>
    <w:p w:rsidR="00000000" w:rsidDel="00000000" w:rsidP="00000000" w:rsidRDefault="00000000" w:rsidRPr="00000000" w14:paraId="00000085">
      <w:pPr>
        <w:contextualSpacing w:val="0"/>
        <w:rPr>
          <w:b w:val="1"/>
        </w:rPr>
      </w:pPr>
      <w:r w:rsidDel="00000000" w:rsidR="00000000" w:rsidRPr="00000000">
        <w:rPr>
          <w:b w:val="1"/>
        </w:rPr>
        <w:drawing>
          <wp:inline distB="114300" distT="114300" distL="114300" distR="114300">
            <wp:extent cx="5124450" cy="7772400"/>
            <wp:effectExtent b="0" l="0" r="0" t="0"/>
            <wp:docPr id="14"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124450"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t xml:space="preserve">Code for the second Moore machine (grappler) as shown above. </w:t>
      </w:r>
    </w:p>
    <w:p w:rsidR="00000000" w:rsidDel="00000000" w:rsidP="00000000" w:rsidRDefault="00000000" w:rsidRPr="00000000" w14:paraId="00000087">
      <w:pPr>
        <w:contextualSpacing w:val="0"/>
        <w:rPr/>
      </w:pPr>
      <w:r w:rsidDel="00000000" w:rsidR="00000000" w:rsidRPr="00000000">
        <w:rPr>
          <w:rtl w:val="0"/>
        </w:rPr>
        <w:t xml:space="preserve">The register section is clocked by the rising edge of Main_Clk.</w:t>
      </w:r>
    </w:p>
    <w:p w:rsidR="00000000" w:rsidDel="00000000" w:rsidP="00000000" w:rsidRDefault="00000000" w:rsidRPr="00000000" w14:paraId="00000088">
      <w:pPr>
        <w:contextualSpacing w:val="0"/>
        <w:rPr/>
      </w:pPr>
      <w:r w:rsidDel="00000000" w:rsidR="00000000" w:rsidRPr="00000000">
        <w:rPr>
          <w:rtl w:val="0"/>
        </w:rPr>
        <w:t xml:space="preserve">The transition section allows the states to change states according to the inputs received from the grappler enable and pb[0]</w:t>
      </w:r>
    </w:p>
    <w:p w:rsidR="00000000" w:rsidDel="00000000" w:rsidP="00000000" w:rsidRDefault="00000000" w:rsidRPr="00000000" w14:paraId="00000089">
      <w:pPr>
        <w:contextualSpacing w:val="0"/>
        <w:rPr/>
      </w:pPr>
      <w:r w:rsidDel="00000000" w:rsidR="00000000" w:rsidRPr="00000000">
        <w:rPr>
          <w:rtl w:val="0"/>
        </w:rPr>
        <w:t xml:space="preserve">The decoder section is of Moore form, making the outputs only dependent on the current state.</w:t>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b w:val="1"/>
        </w:rPr>
      </w:pPr>
      <w:r w:rsidDel="00000000" w:rsidR="00000000" w:rsidRPr="00000000">
        <w:rPr>
          <w:b w:val="1"/>
          <w:rtl w:val="0"/>
        </w:rPr>
        <w:t xml:space="preserve">Fitter Report on Resource Utilization by Entity</w:t>
      </w:r>
      <w:r w:rsidDel="00000000" w:rsidR="00000000" w:rsidRPr="00000000">
        <w:rPr>
          <w:b w:val="1"/>
        </w:rPr>
        <w:drawing>
          <wp:inline distB="114300" distT="114300" distL="114300" distR="114300">
            <wp:extent cx="4905375" cy="2724150"/>
            <wp:effectExtent b="0" l="0" r="0" t="0"/>
            <wp:docPr id="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905375" cy="2724150"/>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11" Type="http://schemas.openxmlformats.org/officeDocument/2006/relationships/image" Target="media/image19.png"/><Relationship Id="rId22" Type="http://schemas.openxmlformats.org/officeDocument/2006/relationships/image" Target="media/image11.png"/><Relationship Id="rId10" Type="http://schemas.openxmlformats.org/officeDocument/2006/relationships/image" Target="media/image28.png"/><Relationship Id="rId21" Type="http://schemas.openxmlformats.org/officeDocument/2006/relationships/image" Target="media/image30.png"/><Relationship Id="rId13" Type="http://schemas.openxmlformats.org/officeDocument/2006/relationships/image" Target="media/image10.png"/><Relationship Id="rId12"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15" Type="http://schemas.openxmlformats.org/officeDocument/2006/relationships/image" Target="media/image3.png"/><Relationship Id="rId14" Type="http://schemas.openxmlformats.org/officeDocument/2006/relationships/image" Target="media/image24.png"/><Relationship Id="rId17" Type="http://schemas.openxmlformats.org/officeDocument/2006/relationships/image" Target="media/image34.png"/><Relationship Id="rId16" Type="http://schemas.openxmlformats.org/officeDocument/2006/relationships/image" Target="media/image31.png"/><Relationship Id="rId5" Type="http://schemas.openxmlformats.org/officeDocument/2006/relationships/styles" Target="styles.xml"/><Relationship Id="rId19" Type="http://schemas.openxmlformats.org/officeDocument/2006/relationships/image" Target="media/image23.png"/><Relationship Id="rId6" Type="http://schemas.openxmlformats.org/officeDocument/2006/relationships/image" Target="media/image33.jpg"/><Relationship Id="rId18" Type="http://schemas.openxmlformats.org/officeDocument/2006/relationships/image" Target="media/image22.png"/><Relationship Id="rId7" Type="http://schemas.openxmlformats.org/officeDocument/2006/relationships/image" Target="media/image18.png"/><Relationship Id="rId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