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311E9" w14:textId="3CAD6396" w:rsidR="00DD7BE2" w:rsidRPr="00DB69E0" w:rsidRDefault="00DD7BE2" w:rsidP="00DD7BE2">
      <w:r w:rsidRPr="00DB69E0">
        <w:t xml:space="preserve">Voici un résumé structuré de l’article « </w:t>
      </w:r>
      <w:proofErr w:type="spellStart"/>
      <w:r w:rsidRPr="00DB69E0">
        <w:t>Transforming</w:t>
      </w:r>
      <w:proofErr w:type="spellEnd"/>
      <w:r w:rsidRPr="00DB69E0">
        <w:t xml:space="preserve"> </w:t>
      </w:r>
      <w:proofErr w:type="spellStart"/>
      <w:r w:rsidRPr="00DB69E0">
        <w:t>weed</w:t>
      </w:r>
      <w:proofErr w:type="spellEnd"/>
      <w:r w:rsidRPr="00DB69E0">
        <w:t xml:space="preserve"> management in </w:t>
      </w:r>
      <w:proofErr w:type="spellStart"/>
      <w:r w:rsidRPr="00DB69E0">
        <w:t>sustainable</w:t>
      </w:r>
      <w:proofErr w:type="spellEnd"/>
      <w:r w:rsidRPr="00DB69E0">
        <w:t xml:space="preserve"> agriculture </w:t>
      </w:r>
      <w:proofErr w:type="spellStart"/>
      <w:r w:rsidRPr="00DB69E0">
        <w:t>with</w:t>
      </w:r>
      <w:proofErr w:type="spellEnd"/>
      <w:r w:rsidRPr="00DB69E0">
        <w:t xml:space="preserve"> </w:t>
      </w:r>
      <w:proofErr w:type="spellStart"/>
      <w:r w:rsidRPr="00DB69E0">
        <w:t>artificial</w:t>
      </w:r>
      <w:proofErr w:type="spellEnd"/>
      <w:r w:rsidRPr="00DB69E0">
        <w:t xml:space="preserve"> intelligence: A </w:t>
      </w:r>
      <w:proofErr w:type="spellStart"/>
      <w:r w:rsidRPr="00DB69E0">
        <w:t>systematic</w:t>
      </w:r>
      <w:proofErr w:type="spellEnd"/>
      <w:r w:rsidRPr="00DB69E0">
        <w:t xml:space="preserve"> </w:t>
      </w:r>
      <w:proofErr w:type="spellStart"/>
      <w:r w:rsidRPr="00DB69E0">
        <w:t>literature</w:t>
      </w:r>
      <w:proofErr w:type="spellEnd"/>
      <w:r w:rsidRPr="00DB69E0">
        <w:t xml:space="preserve"> </w:t>
      </w:r>
      <w:proofErr w:type="spellStart"/>
      <w:r w:rsidRPr="00DB69E0">
        <w:t>review</w:t>
      </w:r>
      <w:proofErr w:type="spellEnd"/>
      <w:r w:rsidRPr="00DB69E0">
        <w:t xml:space="preserve"> </w:t>
      </w:r>
      <w:proofErr w:type="spellStart"/>
      <w:r w:rsidRPr="00DB69E0">
        <w:t>towards</w:t>
      </w:r>
      <w:proofErr w:type="spellEnd"/>
      <w:r w:rsidRPr="00DB69E0">
        <w:t xml:space="preserve"> </w:t>
      </w:r>
      <w:proofErr w:type="spellStart"/>
      <w:r w:rsidRPr="00DB69E0">
        <w:t>weed</w:t>
      </w:r>
      <w:proofErr w:type="spellEnd"/>
      <w:r w:rsidRPr="00DB69E0">
        <w:t xml:space="preserve"> identification and </w:t>
      </w:r>
      <w:proofErr w:type="spellStart"/>
      <w:r w:rsidRPr="00DB69E0">
        <w:t>deep</w:t>
      </w:r>
      <w:proofErr w:type="spellEnd"/>
      <w:r w:rsidRPr="00DB69E0">
        <w:t xml:space="preserve"> </w:t>
      </w:r>
      <w:proofErr w:type="spellStart"/>
      <w:r w:rsidRPr="00DB69E0">
        <w:t>learning</w:t>
      </w:r>
      <w:proofErr w:type="spellEnd"/>
      <w:r w:rsidRPr="00DB69E0">
        <w:t xml:space="preserve"> » en dégageant les idées principales, les problématiques</w:t>
      </w:r>
      <w:r>
        <w:t xml:space="preserve"> et</w:t>
      </w:r>
      <w:r w:rsidRPr="00DB69E0">
        <w:t xml:space="preserve"> les perspectives.</w:t>
      </w:r>
    </w:p>
    <w:p w14:paraId="4132EBCA" w14:textId="77777777" w:rsidR="00DD7BE2" w:rsidRPr="00DB69E0" w:rsidRDefault="00DD7BE2" w:rsidP="00DD7BE2">
      <w:r w:rsidRPr="00DB69E0">
        <w:rPr>
          <w:b/>
          <w:bCs/>
        </w:rPr>
        <w:t>Résumé et idées principales</w:t>
      </w:r>
    </w:p>
    <w:p w14:paraId="598C7D8C" w14:textId="77777777" w:rsidR="00DD7BE2" w:rsidRPr="00DB69E0" w:rsidRDefault="00DD7BE2" w:rsidP="00DD7BE2">
      <w:pPr>
        <w:numPr>
          <w:ilvl w:val="0"/>
          <w:numId w:val="1"/>
        </w:numPr>
      </w:pPr>
      <w:r w:rsidRPr="00DB69E0">
        <w:rPr>
          <w:b/>
          <w:bCs/>
        </w:rPr>
        <w:t>Contexte et enjeux</w:t>
      </w:r>
      <w:r w:rsidRPr="00DB69E0">
        <w:t xml:space="preserve"> : La gestion des mauvaises herbes est un défi majeur pour l’agriculture moderne, affectant la productivité, la durabilité et la sécurité alimentaire. L’utilisation massive d’herbicides pose des risques environnementaux (pollution, résistance des mauvaises herbes) et sanitaires1.</w:t>
      </w:r>
    </w:p>
    <w:p w14:paraId="7DB9438A" w14:textId="77777777" w:rsidR="00DD7BE2" w:rsidRPr="00DB69E0" w:rsidRDefault="00DD7BE2" w:rsidP="00DD7BE2">
      <w:pPr>
        <w:numPr>
          <w:ilvl w:val="0"/>
          <w:numId w:val="1"/>
        </w:numPr>
      </w:pPr>
      <w:r w:rsidRPr="00DB69E0">
        <w:rPr>
          <w:b/>
          <w:bCs/>
        </w:rPr>
        <w:t>Rôle de l’IA</w:t>
      </w:r>
      <w:r w:rsidRPr="00DB69E0">
        <w:t xml:space="preserve"> : L’intelligence artificielle (IA), et plus particulièrement l’apprentissage profond (</w:t>
      </w:r>
      <w:proofErr w:type="spellStart"/>
      <w:r w:rsidRPr="00DB69E0">
        <w:t>deep</w:t>
      </w:r>
      <w:proofErr w:type="spellEnd"/>
      <w:r w:rsidRPr="00DB69E0">
        <w:t xml:space="preserve"> </w:t>
      </w:r>
      <w:proofErr w:type="spellStart"/>
      <w:r w:rsidRPr="00DB69E0">
        <w:t>learning</w:t>
      </w:r>
      <w:proofErr w:type="spellEnd"/>
      <w:r w:rsidRPr="00DB69E0">
        <w:t>), révolutionne la gestion des mauvaises herbes en permettant une identification et un contrôle plus précis, limitant ainsi l’usage des herbicides et leurs impacts négatifs1.</w:t>
      </w:r>
    </w:p>
    <w:p w14:paraId="4761039D" w14:textId="77777777" w:rsidR="00DD7BE2" w:rsidRPr="00DB69E0" w:rsidRDefault="00DD7BE2" w:rsidP="00DD7BE2">
      <w:pPr>
        <w:numPr>
          <w:ilvl w:val="0"/>
          <w:numId w:val="1"/>
        </w:numPr>
      </w:pPr>
      <w:r w:rsidRPr="00DB69E0">
        <w:rPr>
          <w:b/>
          <w:bCs/>
        </w:rPr>
        <w:t>Facteurs clés</w:t>
      </w:r>
      <w:r w:rsidRPr="00DB69E0">
        <w:t xml:space="preserve"> :</w:t>
      </w:r>
    </w:p>
    <w:p w14:paraId="6FD468E3" w14:textId="77777777" w:rsidR="00DD7BE2" w:rsidRPr="00DB69E0" w:rsidRDefault="00DD7BE2" w:rsidP="00DD7BE2">
      <w:pPr>
        <w:numPr>
          <w:ilvl w:val="1"/>
          <w:numId w:val="1"/>
        </w:numPr>
      </w:pPr>
      <w:r w:rsidRPr="00DB69E0">
        <w:t>Adoption de l’IA : sécurité alimentaire, efficacité accrue, réduction de l’impact environnemental.</w:t>
      </w:r>
    </w:p>
    <w:p w14:paraId="42C8B7EA" w14:textId="77777777" w:rsidR="00DD7BE2" w:rsidRPr="00DB69E0" w:rsidRDefault="00DD7BE2" w:rsidP="00DD7BE2">
      <w:pPr>
        <w:numPr>
          <w:ilvl w:val="1"/>
          <w:numId w:val="1"/>
        </w:numPr>
      </w:pPr>
      <w:r w:rsidRPr="00DB69E0">
        <w:t>Mise en œuvre : technologies de capture (capteurs, caméras), jeux de données d’entraînement, modèles d’IA, précision des résultats.</w:t>
      </w:r>
    </w:p>
    <w:p w14:paraId="294451C5" w14:textId="77777777" w:rsidR="00DD7BE2" w:rsidRPr="00DB69E0" w:rsidRDefault="00DD7BE2" w:rsidP="00DD7BE2">
      <w:pPr>
        <w:numPr>
          <w:ilvl w:val="1"/>
          <w:numId w:val="1"/>
        </w:numPr>
      </w:pPr>
      <w:r w:rsidRPr="00DB69E0">
        <w:t>Technologies complémentaires : IoT, drones (UAV), robots agricoles, herbicides intelligents.</w:t>
      </w:r>
    </w:p>
    <w:p w14:paraId="3D01AA2A" w14:textId="77777777" w:rsidR="00DD7BE2" w:rsidRPr="00DB69E0" w:rsidRDefault="00DD7BE2" w:rsidP="00DD7BE2">
      <w:pPr>
        <w:numPr>
          <w:ilvl w:val="1"/>
          <w:numId w:val="1"/>
        </w:numPr>
      </w:pPr>
      <w:r w:rsidRPr="00DB69E0">
        <w:t>Impacts : économiques (optimisation des ressources), sociaux, technologiques et environnementaux1.</w:t>
      </w:r>
    </w:p>
    <w:p w14:paraId="03E9DE8F" w14:textId="77777777" w:rsidR="00DD7BE2" w:rsidRPr="00DB69E0" w:rsidRDefault="00DD7BE2" w:rsidP="00DD7BE2">
      <w:pPr>
        <w:numPr>
          <w:ilvl w:val="0"/>
          <w:numId w:val="1"/>
        </w:numPr>
      </w:pPr>
      <w:r w:rsidRPr="00DB69E0">
        <w:rPr>
          <w:b/>
          <w:bCs/>
        </w:rPr>
        <w:t>Importance de la littératie numérique</w:t>
      </w:r>
      <w:r w:rsidRPr="00DB69E0">
        <w:t xml:space="preserve"> : La capacité des acteurs agricoles à maîtriser les outils numériques est essentielle pour l’adoption efficace de l’IA dans la gestion des mauvaises herbes1.</w:t>
      </w:r>
    </w:p>
    <w:p w14:paraId="3E0BCA7F" w14:textId="77777777" w:rsidR="00DD7BE2" w:rsidRPr="00DB69E0" w:rsidRDefault="00DD7BE2" w:rsidP="00DD7BE2">
      <w:r w:rsidRPr="00DB69E0">
        <w:rPr>
          <w:b/>
          <w:bCs/>
        </w:rPr>
        <w:t>Problématiques soulevées</w:t>
      </w:r>
    </w:p>
    <w:p w14:paraId="65644CF7" w14:textId="77777777" w:rsidR="00DD7BE2" w:rsidRPr="00DB69E0" w:rsidRDefault="00DD7BE2" w:rsidP="00DD7BE2">
      <w:pPr>
        <w:numPr>
          <w:ilvl w:val="0"/>
          <w:numId w:val="2"/>
        </w:numPr>
      </w:pPr>
      <w:r w:rsidRPr="00DB69E0">
        <w:rPr>
          <w:b/>
          <w:bCs/>
        </w:rPr>
        <w:t>Dépendance aux herbicides</w:t>
      </w:r>
      <w:r w:rsidRPr="00DB69E0">
        <w:t xml:space="preserve"> et risques associés (résistance, pollution, résidus dans les aliments)1.</w:t>
      </w:r>
    </w:p>
    <w:p w14:paraId="53E98FF9" w14:textId="77777777" w:rsidR="00DD7BE2" w:rsidRPr="00DB69E0" w:rsidRDefault="00DD7BE2" w:rsidP="00DD7BE2">
      <w:pPr>
        <w:numPr>
          <w:ilvl w:val="0"/>
          <w:numId w:val="2"/>
        </w:numPr>
      </w:pPr>
      <w:r w:rsidRPr="00DB69E0">
        <w:rPr>
          <w:b/>
          <w:bCs/>
        </w:rPr>
        <w:t>Complexité de l’adoption de l’IA</w:t>
      </w:r>
      <w:r w:rsidRPr="00DB69E0">
        <w:t xml:space="preserve"> : manque de cadres de recherche consolidés, hétérogénéité des technologies, besoins en jeux de données adaptés et en formation des utilisateurs1.</w:t>
      </w:r>
    </w:p>
    <w:p w14:paraId="4245210B" w14:textId="77777777" w:rsidR="00DD7BE2" w:rsidRPr="00DB69E0" w:rsidRDefault="00DD7BE2" w:rsidP="00DD7BE2">
      <w:pPr>
        <w:numPr>
          <w:ilvl w:val="0"/>
          <w:numId w:val="2"/>
        </w:numPr>
      </w:pPr>
      <w:r w:rsidRPr="00DB69E0">
        <w:rPr>
          <w:b/>
          <w:bCs/>
        </w:rPr>
        <w:t>Accessibilité et acceptabilité</w:t>
      </w:r>
      <w:r w:rsidRPr="00DB69E0">
        <w:t xml:space="preserve"> des technologies d’IA dans des contextes agricoles variés (petites exploitations, pays en développement)1.</w:t>
      </w:r>
    </w:p>
    <w:p w14:paraId="711177D0" w14:textId="77777777" w:rsidR="00DD7BE2" w:rsidRPr="00DB69E0" w:rsidRDefault="00DD7BE2" w:rsidP="00DD7BE2">
      <w:r w:rsidRPr="00DB69E0">
        <w:rPr>
          <w:b/>
          <w:bCs/>
        </w:rPr>
        <w:t>Perspectives</w:t>
      </w:r>
    </w:p>
    <w:p w14:paraId="462E5814" w14:textId="77777777" w:rsidR="00DD7BE2" w:rsidRPr="00DB69E0" w:rsidRDefault="00DD7BE2" w:rsidP="00DD7BE2">
      <w:pPr>
        <w:numPr>
          <w:ilvl w:val="0"/>
          <w:numId w:val="3"/>
        </w:numPr>
      </w:pPr>
      <w:r w:rsidRPr="00DB69E0">
        <w:rPr>
          <w:b/>
          <w:bCs/>
        </w:rPr>
        <w:t>Développement de solutions intégrées</w:t>
      </w:r>
      <w:r w:rsidRPr="00DB69E0">
        <w:t xml:space="preserve"> combinant IA, robots, capteurs et plateformes IoT pour une gestion holistique et durable des mauvaises herbes.</w:t>
      </w:r>
    </w:p>
    <w:p w14:paraId="7AF5D84B" w14:textId="77777777" w:rsidR="00DD7BE2" w:rsidRPr="00DB69E0" w:rsidRDefault="00DD7BE2" w:rsidP="00DD7BE2">
      <w:pPr>
        <w:numPr>
          <w:ilvl w:val="0"/>
          <w:numId w:val="3"/>
        </w:numPr>
      </w:pPr>
      <w:r w:rsidRPr="00DB69E0">
        <w:rPr>
          <w:b/>
          <w:bCs/>
        </w:rPr>
        <w:t xml:space="preserve">Recherche sur l’amélioration des modèles de </w:t>
      </w:r>
      <w:proofErr w:type="spellStart"/>
      <w:r w:rsidRPr="00DB69E0">
        <w:rPr>
          <w:b/>
          <w:bCs/>
        </w:rPr>
        <w:t>deep</w:t>
      </w:r>
      <w:proofErr w:type="spellEnd"/>
      <w:r w:rsidRPr="00DB69E0">
        <w:rPr>
          <w:b/>
          <w:bCs/>
        </w:rPr>
        <w:t xml:space="preserve"> </w:t>
      </w:r>
      <w:proofErr w:type="spellStart"/>
      <w:r w:rsidRPr="00DB69E0">
        <w:rPr>
          <w:b/>
          <w:bCs/>
        </w:rPr>
        <w:t>learning</w:t>
      </w:r>
      <w:proofErr w:type="spellEnd"/>
      <w:r w:rsidRPr="00DB69E0">
        <w:t xml:space="preserve"> pour une identification toujours plus fine et robuste dans des conditions réelles et variées1.</w:t>
      </w:r>
    </w:p>
    <w:p w14:paraId="4477BE11" w14:textId="77777777" w:rsidR="00DD7BE2" w:rsidRPr="00DB69E0" w:rsidRDefault="00DD7BE2" w:rsidP="00DD7BE2">
      <w:pPr>
        <w:numPr>
          <w:ilvl w:val="0"/>
          <w:numId w:val="3"/>
        </w:numPr>
      </w:pPr>
      <w:r w:rsidRPr="00DB69E0">
        <w:rPr>
          <w:b/>
          <w:bCs/>
        </w:rPr>
        <w:t>Renforcement de la formation et de la littératie numérique</w:t>
      </w:r>
      <w:r w:rsidRPr="00DB69E0">
        <w:t xml:space="preserve"> des agriculteurs et autres parties prenantes pour favoriser l’adoption des innovations1.</w:t>
      </w:r>
    </w:p>
    <w:p w14:paraId="40C35FBA" w14:textId="77777777" w:rsidR="00DD7BE2" w:rsidRPr="00DB69E0" w:rsidRDefault="00DD7BE2" w:rsidP="00DD7BE2">
      <w:pPr>
        <w:numPr>
          <w:ilvl w:val="0"/>
          <w:numId w:val="3"/>
        </w:numPr>
      </w:pPr>
      <w:r w:rsidRPr="00DB69E0">
        <w:rPr>
          <w:b/>
          <w:bCs/>
        </w:rPr>
        <w:lastRenderedPageBreak/>
        <w:t>Évaluation de l’impact socio-économique</w:t>
      </w:r>
      <w:r w:rsidRPr="00DB69E0">
        <w:t xml:space="preserve"> à grande échelle de l’intégration de l’IA dans les pratiques agricoles1.</w:t>
      </w:r>
    </w:p>
    <w:p w14:paraId="223C3C56" w14:textId="77777777" w:rsidR="0016728D" w:rsidRDefault="0016728D"/>
    <w:sectPr w:rsidR="001672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A581D"/>
    <w:multiLevelType w:val="multilevel"/>
    <w:tmpl w:val="1C04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504F4"/>
    <w:multiLevelType w:val="multilevel"/>
    <w:tmpl w:val="4BD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8446A"/>
    <w:multiLevelType w:val="multilevel"/>
    <w:tmpl w:val="D8C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90171">
    <w:abstractNumId w:val="0"/>
  </w:num>
  <w:num w:numId="2" w16cid:durableId="1282373494">
    <w:abstractNumId w:val="1"/>
  </w:num>
  <w:num w:numId="3" w16cid:durableId="336349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E2"/>
    <w:rsid w:val="0016728D"/>
    <w:rsid w:val="007B3479"/>
    <w:rsid w:val="00BA66C2"/>
    <w:rsid w:val="00C54FC5"/>
    <w:rsid w:val="00DD7B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568C"/>
  <w15:chartTrackingRefBased/>
  <w15:docId w15:val="{7EF2E218-787B-4618-B830-E630545D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BE2"/>
  </w:style>
  <w:style w:type="paragraph" w:styleId="Titre1">
    <w:name w:val="heading 1"/>
    <w:basedOn w:val="Normal"/>
    <w:next w:val="Normal"/>
    <w:link w:val="Titre1Car"/>
    <w:uiPriority w:val="9"/>
    <w:qFormat/>
    <w:rsid w:val="00DD7B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D7B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D7BE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D7BE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D7BE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D7B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7B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7B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7B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7BE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D7BE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D7BE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D7BE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D7BE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D7B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7B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7B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7BE2"/>
    <w:rPr>
      <w:rFonts w:eastAsiaTheme="majorEastAsia" w:cstheme="majorBidi"/>
      <w:color w:val="272727" w:themeColor="text1" w:themeTint="D8"/>
    </w:rPr>
  </w:style>
  <w:style w:type="paragraph" w:styleId="Titre">
    <w:name w:val="Title"/>
    <w:basedOn w:val="Normal"/>
    <w:next w:val="Normal"/>
    <w:link w:val="TitreCar"/>
    <w:uiPriority w:val="10"/>
    <w:qFormat/>
    <w:rsid w:val="00DD7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7B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7B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7B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7BE2"/>
    <w:pPr>
      <w:spacing w:before="160"/>
      <w:jc w:val="center"/>
    </w:pPr>
    <w:rPr>
      <w:i/>
      <w:iCs/>
      <w:color w:val="404040" w:themeColor="text1" w:themeTint="BF"/>
    </w:rPr>
  </w:style>
  <w:style w:type="character" w:customStyle="1" w:styleId="CitationCar">
    <w:name w:val="Citation Car"/>
    <w:basedOn w:val="Policepardfaut"/>
    <w:link w:val="Citation"/>
    <w:uiPriority w:val="29"/>
    <w:rsid w:val="00DD7BE2"/>
    <w:rPr>
      <w:i/>
      <w:iCs/>
      <w:color w:val="404040" w:themeColor="text1" w:themeTint="BF"/>
    </w:rPr>
  </w:style>
  <w:style w:type="paragraph" w:styleId="Paragraphedeliste">
    <w:name w:val="List Paragraph"/>
    <w:basedOn w:val="Normal"/>
    <w:uiPriority w:val="34"/>
    <w:qFormat/>
    <w:rsid w:val="00DD7BE2"/>
    <w:pPr>
      <w:ind w:left="720"/>
      <w:contextualSpacing/>
    </w:pPr>
  </w:style>
  <w:style w:type="character" w:styleId="Accentuationintense">
    <w:name w:val="Intense Emphasis"/>
    <w:basedOn w:val="Policepardfaut"/>
    <w:uiPriority w:val="21"/>
    <w:qFormat/>
    <w:rsid w:val="00DD7BE2"/>
    <w:rPr>
      <w:i/>
      <w:iCs/>
      <w:color w:val="2F5496" w:themeColor="accent1" w:themeShade="BF"/>
    </w:rPr>
  </w:style>
  <w:style w:type="paragraph" w:styleId="Citationintense">
    <w:name w:val="Intense Quote"/>
    <w:basedOn w:val="Normal"/>
    <w:next w:val="Normal"/>
    <w:link w:val="CitationintenseCar"/>
    <w:uiPriority w:val="30"/>
    <w:qFormat/>
    <w:rsid w:val="00DD7B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D7BE2"/>
    <w:rPr>
      <w:i/>
      <w:iCs/>
      <w:color w:val="2F5496" w:themeColor="accent1" w:themeShade="BF"/>
    </w:rPr>
  </w:style>
  <w:style w:type="character" w:styleId="Rfrenceintense">
    <w:name w:val="Intense Reference"/>
    <w:basedOn w:val="Policepardfaut"/>
    <w:uiPriority w:val="32"/>
    <w:qFormat/>
    <w:rsid w:val="00DD7B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392</Words>
  <Characters>2156</Characters>
  <Application>Microsoft Office Word</Application>
  <DocSecurity>0</DocSecurity>
  <Lines>17</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HANCHI</dc:creator>
  <cp:keywords/>
  <dc:description/>
  <cp:lastModifiedBy>Med HANCHI</cp:lastModifiedBy>
  <cp:revision>1</cp:revision>
  <dcterms:created xsi:type="dcterms:W3CDTF">2025-07-11T17:58:00Z</dcterms:created>
  <dcterms:modified xsi:type="dcterms:W3CDTF">2025-07-11T18:00:00Z</dcterms:modified>
</cp:coreProperties>
</file>