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(12주, 스프린트 6회)</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스프린트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기능(F01–F10)을 12주 안에 구현하기 위한 기술 결정을 정리한다. 팀이 직접 학습·튜닝하는 모델은 9장에 따로 정리했다. 각 역할 담당자는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함수(같은 입력이면 항상 같은 결과를 내는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 이슈 점수에만 쓴다. 원래 측정값은 항상 그대로 보여준다.</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역할</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 · 리포트 UI</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 · 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 대비비·접근 가능한 이름·레이블은 axe-core 결과에 과업 경로 정보만 붙임</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지표와 axe-core 검사 결과로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상수로 예상 소요 시간 계산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학습 분류기는 비교 실험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훅(행동 직전에 끼워 넣어 값을 기록하는 코드)이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접근성 검사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(axe-playwright-python 또는 axe.min.js 주입)</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대비비·접근 가능한 이름·레이블·타겟 크기를 검증된 규칙으로 검사 (직접 구현하지 않음)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매칭</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rapidfuzz (선택: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7.2 매칭 2단계 이름 텍스트 유사도. 4단계 의미 유사도는 선택(후순위)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browser-use와 자체 루프 비교 후 결정 (3.1 참고)</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삽입 가능 여부가 기준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결정 대기 항목</w:t>
      </w:r>
    </w:p>
    <w:p>
      <w:pPr>
        <w:spacing w:after="120" w:line="300"/>
      </w:pPr>
      <w:r>
        <w:rPr>
          <w:rFonts w:ascii="Malgun Gothic" w:cs="Malgun Gothic" w:eastAsia="Malgun Gothic" w:hAnsi="Malgun Gothic"/>
          <w:b/>
          <w:bCs/>
        </w:rPr>
        <w:t xml:space="preserve">에이전트 구현 방식과 요소 추출 방식 (S1 종료 10월 11일까지 결정, 담당: 에이전트 코어)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 기반</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Playwright 자체 루프</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장점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 행동 실행, 재시도가 이미 구현됨</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직전·직후에 측정 훅을 확실히 넣을 수 있음</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실행 내부에 훅을 넣기 어려울 수 있음. 라이브러리 버전 변화</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추출·오류 처리를 직접 작성 (약 300~500줄 예상)</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기준</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직전 대상 요소의 좌표·스타일을 안정적으로 얻을 수 있으면 채택</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위 조건을 못 맞추면 채택</w:t>
            </w:r>
          </w:p>
        </w:tc>
      </w:tr>
    </w:tbl>
    <w:p>
      <w:pPr>
        <w:spacing w:after="140"/>
      </w:pPr>
    </w:p>
    <w:p>
      <w:pPr>
        <w:spacing w:after="120" w:line="300"/>
      </w:pPr>
      <w:r>
        <w:rPr>
          <w:rFonts w:ascii="Malgun Gothic" w:cs="Malgun Gothic" w:eastAsia="Malgun Gothic" w:hAnsi="Malgun Gothic"/>
        </w:rPr>
        <w:t xml:space="preserve">정적 페이지만으로 판단하지 않는다. 아래 조건으로 스트레스 테스트를 한 뒤 결정한다.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정적 페이지 3개 + 복잡한 SPA 2~3개. SPA는 팀원 프로젝트나 공개 오픈소스 데모 앱처럼 측정해도 되는 곳에서 고른다.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요소 추출 경로 비교:</w:t>
      </w:r>
      <w:r>
        <w:rPr>
          <w:rFonts w:ascii="Malgun Gothic" w:cs="Malgun Gothic" w:eastAsia="Malgun Gothic" w:hAnsi="Malgun Gothic"/>
        </w:rPr>
        <w:t xml:space="preserve"> 주입 JS 수집기 vs Playwright 접근성 트리(aria snapshot). 두 방식을 같은 화면에 돌려 비교한다.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S2에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중심점을 찍었을 때(elementFromPoint) 다른 요소가 잡히면 투명 막이나 고정 헤더에 가려진 것으로 표시한다. 가려진 요소는 수집 단계에서 버리지 않고 수집 원본에 모두 남기며, LLM에 보내는 목록에서만 뺀다. R04(가림)는 수집 원본 기준으로 판정한다. 남은 요소는 모두 LLM에 넘긴다. 요소가 30개를 넘으면 단순 규칙(뷰포트 안 요소 우선)으로 30개까지만 넘기고, 비용은 소형 모델로 줄인다.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행동 뒤 Playwright의 load 상태 대기(wait_for_load_state)가 끝나면 짧게 고정 대기(약 500ms)한 뒤 관찰한다. 전체 대기는 최대 5초로 제한한다. 무반응 클릭 감지(5.1)는 이와 별도로 그대로 동작한다.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번호, 역할, 태그, 보이는 텍스트(40자), aria-label, placeholder, 위치·크기.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LLM의 무작위성(온도)을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직후에는 최대 3초 동안 URL 변화, DOM 변경 수(MutationObserver), 네트워크 요청 발생을 확인한다. 셋 다 없으면 무반응 클릭으로 기록한다. 첫 화면 목록과 스냅샷은 4.2의 관찰 시점 규칙(load 상태 대기 + 짧은 고정 대기)을 따른다.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멀리 있고 작은 버튼일수록 누르기 어렵다는 Fitts 법칙으로 난이도를 계산한다(Shannon 형식). 타겟 폭 W는 커서가 들어오는 방향으로 잰 버튼 폭이다.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 axe-core의 target-size 규칙 결과를 먼저 쓰고, 우리 코드는 결과에 과업 경로 위 요소인지, 몇 번째 단계인지만 붙인다. 규칙이 없거나 아래 기준(간격 예외, 44px 안내, 모바일 등급)을 다 다루지 못하면 아래 계산을 유지한다.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직접 계산하지 않고 axe-core의 color-contrast 규칙 결과를 쓴다(axe-playwright-python 또는 axe.min.js 주입). 우리 코드는 axe가 찾은 요소에 과업 경로 위 요소인지, 몇 번째 단계인지만 붙인다. 판정 기준은 WCAG AA와 같다.</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axe가 판정하지 못한 경우</w:t>
      </w:r>
    </w:p>
    <w:p>
      <w:pPr>
        <w:pStyle w:val="ListParagraph"/>
        <w:numPr>
          <w:ilvl w:val="0"/>
          <w:numId w:val="5"/>
        </w:numPr>
        <w:spacing w:after="60" w:line="290"/>
      </w:pPr>
      <w:r>
        <w:rPr>
          <w:rFonts w:ascii="Malgun Gothic" w:cs="Malgun Gothic" w:eastAsia="Malgun Gothic" w:hAnsi="Malgun Gothic"/>
        </w:rPr>
        <w:t xml:space="preserve">배경 이미지나 그라디언트 위 텍스트처럼 axe가 판정 보류(incomplete)로 돌려준 요소는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모델(KLM)로 바꿔 사람이 걸릴 시간을 계산한다. KLM은 사람의 조작을 클릭·타자·생각 같은 동작으로 나누고 동작별 표준 시간을 더하는 모델이다.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전에는 스크롤 1회를 P 1회로 근사, 사람 데이터로만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적어 참고값으로만 표시한다.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결과를 보며 임계값을 조정한다.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color-contrast 위반 중 과업 경로 위 요소 (5.5)</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변화 감지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이름·레이블 규칙(button-name, link-name, label 등) 위반 중 과업 경로 위 요소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분류기는 9.2의 비교 실험으로 두고, 실사이트에서 이 점수를 이길 때만 교체한다.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학습 세트(9.3과 같은 28페이지 분할)에서 여러 조합을 모두 시험해 보는 방식(격자 탐색)으로 정하고, 테스트 세트와 실사이트에서 따로 확인한다. 가중치가 벤치마크에만 너무 맞춰지면(과적합) 실사이트에서 성능이 떨어지므로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학습 세트에서 정밀도(찾은 문제 중 진짜 문제의 비율) 0.85를 지키면서 재현율(진짜 문제 중 찾아낸 비율)이 가장 높은 값으로 정한다.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 rapidfuzz로 계산)</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선택(후순위): 의미 유사도 0.9 이상 (sentence-transformers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URL 경로가 기록과 다르면 그 단계를 경로 변경 지점으로 처리하고 이후 값은 재생 비교에 쓰지 않는다. URL이 바뀌지 않는 단계는 다음 행동의 대상을 매칭할 수 있는지로 확인한다.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비용이 드는 에이전트 탐색 대신 재생만 쓴다.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S2부터 기능 개발과 병행해 만든다.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6개 결함 유형 × 5개. 작은 타겟, 낮은 대비, 무반응 버튼, 첫 화면 밖 핵심 버튼, 가려진 요소, 불필요한 단계</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결함 없는 대조군.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페이지의 정상 버전과 악화 버전 쌍. 회귀 감지 검증용 (결함 페이지에서 파생)</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사람이 결과를 판정</w:t>
            </w:r>
          </w:p>
        </w:tc>
      </w:tr>
    </w:tbl>
    <w:p>
      <w:pPr>
        <w:spacing w:after="140"/>
      </w:pPr>
    </w:p>
    <w:p>
      <w:pPr>
        <w:spacing w:after="120" w:line="300"/>
      </w:pPr>
      <w:r>
        <w:rPr>
          <w:rFonts w:ascii="Malgun Gothic" w:cs="Malgun Gothic" w:eastAsia="Malgun Gothic" w:hAnsi="Malgun Gothic"/>
        </w:rPr>
        <w:t xml:space="preserve">페이지마다 간단한 과업(뉴스레터 구독, 장바구니 담기, 예약 등)을 하나씩 둔다. 페이지는 benchmark/pages/ 에 두고 Vercel에 올린다. 정답은 benchmark/labels/{page}.json 에 규칙 ID와 요소 선택자로 적는다. 페이지는 결함 유형별로 전원이 나눠 만들고, 회귀 비교·인프라 담당이 진행을 관리한다. 정답은 측정 지표·규칙 담당이 작성하고 PM이 교차 검토한다. 40개 중 10개는 React SPA로 만들어 클라이언트 라우팅, 지연 로딩, 모달, Shadow DOM 컴포넌트가 평가에 포함되게 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목표는 정밀도 0.85, 재현율 0.80.</w:t>
      </w:r>
    </w:p>
    <w:p>
      <w:pPr>
        <w:pStyle w:val="ListParagraph"/>
        <w:numPr>
          <w:ilvl w:val="0"/>
          <w:numId w:val="4"/>
        </w:numPr>
        <w:spacing w:after="60" w:line="290"/>
      </w:pPr>
      <w:r>
        <w:rPr>
          <w:rFonts w:ascii="Malgun Gothic" w:cs="Malgun Gothic" w:eastAsia="Malgun Gothic" w:hAnsi="Malgun Gothic"/>
        </w:rPr>
        <w:t xml:space="preserve">과업 완주율: 정상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자동 실행해 결과를 기록한다.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결과와, 같은 경로에서 axe-core만 실행한 결과를 같은 정답으로 채점한다. 담당은 LLM·프롬프트. S1에 먼저 한 번 돌려서 이겨야 할 수준을 확인하고, S4와 S6에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 2개(소요 시간, 이슈 점수)만 팀이 직접 학습·튜닝하고, 프롬프트는 실패 사례를 보고 사람이 고친다.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20~30명의 마우스 궤적·소요 시간</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 리포트 UI, 대시보드 UI</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학습 분류기가 이를 이기는지 검증</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사람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 정밀도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 (라벨 판정: PM)</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휴리스틱 · 분류기는 실험</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개선</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학습 세트의 실패 사례</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상용 LLM 그대로, 실패 사례를 보고 수동 수정</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버전별 테스트 세트 완주율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bl>
    <w:p>
      <w:pPr>
        <w:spacing w:after="140"/>
      </w:pPr>
    </w:p>
    <w:p>
      <w:pPr>
        <w:spacing w:after="120" w:line="300"/>
      </w:pPr>
      <w:r>
        <w:rPr>
          <w:rFonts w:ascii="Malgun Gothic" w:cs="Malgun Gothic" w:eastAsia="Malgun Gothic" w:hAnsi="Malgun Gothic"/>
        </w:rPr>
        <w:t xml:space="preserve">직접 학습하는 모델은 9.1과 9.2 두 개다. 신경망·시각 특징 비교 같은 선택 실험은 하지 않는다.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20~30명(최소 15명) 규모의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20~30명 (최소 15명). 팀원 지인과 수강생.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10개 (정상 5, 결함 5).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prev_click_time       # 생각하는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spacing w:after="80"/>
      </w:pPr>
    </w:p>
    <w:p>
      <w:pPr>
        <w:spacing w:after="120" w:line="300"/>
      </w:pPr>
      <w:r>
        <w:rPr>
          <w:rFonts w:ascii="Malgun Gothic" w:cs="Malgun Gothic" w:eastAsia="Malgun Gothic" w:hAnsi="Malgun Gothic"/>
        </w:rPr>
        <w:t xml:space="preserve">쉽게 말해 문헌값과 실측값을 표본 수에 따라 섞는 방식이다. 표본이 20개면 반반이고, 적을수록 문헌값에 가깝다. 참가자가 적거나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장치(마우스/트랙패드)는 따로 모델을 만들지 않고 입력 변수 하나로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9개로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평균 오차율(MAPE)과, 페이지별 소요 시간 순위가 실제 순위와 얼마나 맞는지(스피어만 순위 상관)다. 주 용도가 전후 비교라서 순위가 맞는지가 중요하다.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학습 분류기가 휴리스틱을 이길 수 있는지 비교 실험으로 검증한다.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실사이트와 사용자 테스트 결과는 리포트의 라벨 입력 화면에서 팀원 2명이 따로 판정하고,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40페이지에서 후보 200~600건, 실사이트에서 100~200건을 예상한다.</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비교는 휴리스틱 점수와 로지스틱 회귀까지만 한다.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같은 페이지가 학습과 평가에 함께 들어가지 않도록 페이지 단위 5겹 교차 검증(GroupKFold), 실사이트는 학습에 쓰지 않은 별도 평가 세트로 따로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실사이트 평가에서 분류기의 정밀도가 휴리스틱보다 높고 재현율 차이가 0.05 이내일 때만 기본 엔진을 분류기로 바꾼다. 그렇지 않으면 휴리스틱을 유지하고 결과는 비교 실험(ablation) 리포트로 남긴다.</w:t>
      </w:r>
    </w:p>
    <w:p>
      <w:pPr>
        <w:pStyle w:val="Heading2"/>
      </w:pPr>
      <w:r>
        <w:rPr>
          <w:rFonts w:ascii="Malgun Gothic" w:cs="Malgun Gothic" w:eastAsia="Malgun Gothic" w:hAnsi="Malgun Gothic"/>
        </w:rPr>
        <w:t xml:space="preserve">9.3 프롬프트 개선</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40페이지를 결함 유형 비율을 맞춰 학습 28 / 테스트 12로 나눈다.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상용 LLM을 그대로 쓴다. 학습 세트에서 실패한 실행(과업 미완주, 입력에 없는 숫자 생성 등)을 모아 원인을 보고 사람이 프롬프트를 고친다. 고칠 때마다 버전을 올리고 버전별 과업 완주율을 비교한다.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버전 비교 실행은 소형 모델로 한다. 버전 1개당 학습 세트 28페이지를 실행한다.</w:t>
      </w:r>
    </w:p>
    <w:p>
      <w:pPr>
        <w:spacing w:after="120" w:line="300"/>
      </w:pPr>
      <w:r>
        <w:rPr>
          <w:rFonts w:ascii="Malgun Gothic" w:cs="Malgun Gothic" w:eastAsia="Malgun Gothic" w:hAnsi="Malgun Gothic"/>
        </w:rPr>
        <w:t xml:space="preserve">버전별 완주율과 점수는 prompts/ 버전과 ml/results/ CSV에 기록해 어떤 변경이 효과가 있었는지 추적한다.</w:t>
      </w:r>
    </w:p>
    <w:p>
      <w:pPr>
        <w:spacing w:after="140"/>
      </w:pPr>
    </w:p>
    <w:p>
      <w:pPr>
        <w:pStyle w:val="Heading2"/>
      </w:pPr>
      <w:r>
        <w:rPr>
          <w:rFonts w:ascii="Malgun Gothic" w:cs="Malgun Gothic" w:eastAsia="Malgun Gothic" w:hAnsi="Malgun Gothic"/>
        </w:rPr>
        <w:t xml:space="preserve">9.4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ml/results/에 CSV로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 (소요 시간·이슈 점수 2개)</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a11y/           # axe-core 실행과 결과 변환</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results/        # 학습 결과 기록 (CSV)</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pages/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7"/>
        <w:gridCol w:w="1018"/>
        <w:gridCol w:w="2851"/>
        <w:gridCol w:w="2308"/>
        <w:gridCol w:w="2104"/>
      </w:tblGrid>
      <w:tr>
        <w:trPr>
          <w:tblHeader/>
        </w:trPr>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 · 통합·QA</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이슈 라벨 최종 판정, 외부 사용자 테스트 팀 모집, 데모 영상·최종 문서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라벨 최종 판정 (9.2)</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주간 진행 보고, E2E 테스트, 데모 영상</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에이전트 루프, 행동 스키마(4.3), 종료·실패 처리, 경로 고정 재생과 에이전트 전환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LLM·프롬프트</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행동·설명 프롬프트, 설명 생성, LLM 어댑터·호출·비용 기록, 베이스라인 실험, 외부 사용자 테스트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개선(수동)</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prompts, worker/llm</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지표·규칙</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axe-core 연동, 규칙 엔진, 벤치마크 정답 작성</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worker/metrics, rules, a11y, ml/timing</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수집·매칭</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JS(요소 목록·스냅샷), Shadow DOM·iframe·가림 처리, 요소 매칭 모듈</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matching, ml/issue_clf</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 백엔드</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병렬 반복 실행(4.6), 스크린샷 저장, LLM·클라우드 예산 상한·알림</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정리</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비교·인프라</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로직·기준 편차 판정, 비교 API, 배포(S1 스테이징), CI, 벤치마크 제작 진행 관리·평가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infra, 비교 API, benchmark/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와이어프레임, 디자인 시스템, 리포트 화면, 오버레이, 라벨 입력 화면, 자기 측정</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(리포트), human-study/ 스크립트</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대시보드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비교 화면, 재생 확인 화면, 차트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(대시보드), human-study/ 동의서</w:t>
            </w:r>
          </w:p>
        </w:tc>
      </w:tr>
    </w:tbl>
    <w:p>
      <w:pPr>
        <w:spacing w:after="140"/>
      </w:pPr>
    </w:p>
    <w:p>
      <w:pPr>
        <w:pStyle w:val="Heading2"/>
      </w:pPr>
      <w:r>
        <w:rPr>
          <w:rFonts w:ascii="Malgun Gothic" w:cs="Malgun Gothic" w:eastAsia="Malgun Gothic" w:hAnsi="Malgun Gothic"/>
        </w:rPr>
        <w:t xml:space="preserve">13.1 역할 간 인터페이스 (S1에 확정)</w:t>
      </w:r>
    </w:p>
    <w:p>
      <w:pPr>
        <w:pStyle w:val="ListParagraph"/>
        <w:numPr>
          <w:ilvl w:val="0"/>
          <w:numId w:val="4"/>
        </w:numPr>
        <w:spacing w:after="60" w:line="290"/>
      </w:pPr>
      <w:r>
        <w:rPr>
          <w:rFonts w:ascii="Malgun Gothic" w:cs="Malgun Gothic" w:eastAsia="Malgun Gothic" w:hAnsi="Malgun Gothic"/>
        </w:rPr>
        <w:t xml:space="preserve">에이전트 코어 ↔ 수집·매칭·측정 지표: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백엔드: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백엔드 ↔ 리포트·대시보드 UI: OpenAPI 스키마와 목 응답</w:t>
      </w:r>
    </w:p>
    <w:p>
      <w:pPr>
        <w:pStyle w:val="ListParagraph"/>
        <w:numPr>
          <w:ilvl w:val="0"/>
          <w:numId w:val="4"/>
        </w:numPr>
        <w:spacing w:after="60" w:line="290"/>
      </w:pPr>
      <w:r>
        <w:rPr>
          <w:rFonts w:ascii="Malgun Gothic" w:cs="Malgun Gothic" w:eastAsia="Malgun Gothic" w:hAnsi="Malgun Gothic"/>
        </w:rPr>
        <w:t xml:space="preserve">수집·매칭·측정 지표 ↔ 플랫폼 백엔드(학습 데이터 정리):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수집·매칭 → 에이전트 코어: 요소 매칭 함수 match(기록된 요소, 현재 화면) → 요소 | 없음 | 애매함. 재생기는 이 결과만 보고 진행·중단을 정한다.</w:t>
      </w:r>
    </w:p>
    <w:p>
      <w:pPr>
        <w:pStyle w:val="ListParagraph"/>
        <w:numPr>
          <w:ilvl w:val="0"/>
          <w:numId w:val="4"/>
        </w:numPr>
        <w:spacing w:after="60" w:line="290"/>
      </w:pPr>
      <w:r>
        <w:rPr>
          <w:rFonts w:ascii="Malgun Gothic" w:cs="Malgun Gothic" w:eastAsia="Malgun Gothic" w:hAnsi="Malgun Gothic"/>
        </w:rPr>
        <w:t xml:space="preserve">에이전트 코어 ↔ LLM·프롬프트: 행동 스키마(4.3)의 주인은 에이전트 코어, 프롬프트를 바꿀 때 LLM·프롬프트가 함께 검토. LLM 호출 기록(llm_call)은 LLM·프롬프트, 예산 상한·알림은 플랫폼 백엔드.</w:t>
      </w:r>
    </w:p>
    <w:p>
      <w:pPr>
        <w:spacing w:after="120" w:line="300"/>
      </w:pPr>
      <w:r>
        <w:rPr>
          <w:rFonts w:ascii="Malgun Gothic" w:cs="Malgun Gothic" w:eastAsia="Malgun Gothic" w:hAnsi="Malgun Gothic"/>
        </w:rPr>
        <w:t xml:space="preserve">역할별 담당자는 아직 정하지 않았고 S1 첫 주에 배정한다. PM은 통합·QA 담당으로 E2E 테스트(15.3), 벤치마크 정답 교차 검토, 이슈 라벨 최종 판정을 맡는다. 병렬 반복 실행은 큐·동시성 문제라 플랫폼 백엔드가 맡는다. 회귀 비교·인프라 담당은 S4부터 비교 화면 연결을 대시보드 UI 담당과 같이 맡는다. 요소 매칭 모듈은 재생과 문제 매칭이 같은 기능이라 수집·매칭 역할에 두어 에이전트 코어의 부담을 줄였다.</w:t>
      </w:r>
    </w:p>
    <w:p>
      <w:pPr>
        <w:pStyle w:val="Heading1"/>
      </w:pPr>
      <w:r>
        <w:rPr>
          <w:rFonts w:ascii="Malgun Gothic" w:cs="Malgun Gothic" w:eastAsia="Malgun Gothic" w:hAnsi="Malgun Gothic"/>
        </w:rPr>
        <w:t xml:space="preserve">14. 스프린트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스프린트</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9/28 – 10/11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에이전트 방식 결정</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레포·CI·Docker, 스테이징 배포, DB 스키마 v1</w:t>
            </w:r>
          </w:p>
          <w:p>
            <w:pPr>
              <w:spacing w:after="30" w:line="270"/>
            </w:pPr>
            <w:r>
              <w:rPr>
                <w:rFonts w:ascii="Malgun Gothic" w:cs="Malgun Gothic" w:eastAsia="Malgun Gothic" w:hAnsi="Malgun Gothic"/>
                <w:sz w:val="18"/>
                <w:szCs w:val="18"/>
              </w:rPr>
              <w:t xml:space="preserve">역할 배정(첫 주), 역할 간 인터페이스 확정</w:t>
            </w:r>
          </w:p>
          <w:p>
            <w:pPr>
              <w:spacing w:after="30" w:line="270"/>
            </w:pPr>
            <w:r>
              <w:rPr>
                <w:rFonts w:ascii="Malgun Gothic" w:cs="Malgun Gothic" w:eastAsia="Malgun Gothic" w:hAnsi="Malgun Gothic"/>
                <w:sz w:val="18"/>
                <w:szCs w:val="18"/>
              </w:rPr>
              <w:t xml:space="preserve">에이전트 프로토타입이 벤치마크 1개 완주</w:t>
            </w:r>
          </w:p>
          <w:p>
            <w:pPr>
              <w:spacing w:after="30" w:line="270"/>
            </w:pPr>
            <w:r>
              <w:rPr>
                <w:rFonts w:ascii="Malgun Gothic" w:cs="Malgun Gothic" w:eastAsia="Malgun Gothic" w:hAnsi="Malgun Gothic"/>
                <w:sz w:val="18"/>
                <w:szCs w:val="18"/>
              </w:rPr>
              <w:t xml:space="preserve">벤치마크 페이지 1개에서 측정 요청 → 실행 → 지표 1개 → 리포트까지 연결 (이후 기능은 이 흐름에 붙임)</w:t>
            </w:r>
          </w:p>
          <w:p>
            <w:pPr>
              <w:spacing w:after="30" w:line="270"/>
            </w:pPr>
            <w:r>
              <w:rPr>
                <w:rFonts w:ascii="Malgun Gothic" w:cs="Malgun Gothic" w:eastAsia="Malgun Gothic" w:hAnsi="Malgun Gothic"/>
                <w:sz w:val="18"/>
                <w:szCs w:val="18"/>
              </w:rPr>
              <w:t xml:space="preserve">참고 리포트 분석(15.4), 와이어프레임, 베이스라인 1차</w:t>
            </w:r>
          </w:p>
          <w:p>
            <w:pPr>
              <w:spacing w:after="30" w:line="270"/>
            </w:pPr>
            <w:r>
              <w:rPr>
                <w:rFonts w:ascii="Malgun Gothic" w:cs="Malgun Gothic" w:eastAsia="Malgun Gothic" w:hAnsi="Malgun Gothic"/>
                <w:sz w:val="18"/>
                <w:szCs w:val="18"/>
              </w:rPr>
              <w:t xml:space="preserve">SPA 2~3개로 요소 추출 스트레스 테스트</w:t>
            </w:r>
          </w:p>
          <w:p>
            <w:pPr>
              <w:spacing w:after="30" w:line="270"/>
            </w:pPr>
            <w:r>
              <w:rPr>
                <w:rFonts w:ascii="Malgun Gothic" w:cs="Malgun Gothic" w:eastAsia="Malgun Gothic" w:hAnsi="Malgun Gothic"/>
                <w:sz w:val="18"/>
                <w:szCs w:val="18"/>
              </w:rPr>
              <w:t xml:space="preserve">사람 데이터 과업 10개 선정, 동의서 초안, 연구윤리(IRB) 심의 필요 여부 확인</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10/12 – 10/25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부품 (중간고사 주 포함, 목표 축소)</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v1 (단계 상한, 반복 감지), 재생용 경로 기록 형식 확정</w:t>
            </w:r>
          </w:p>
          <w:p>
            <w:pPr>
              <w:spacing w:after="30" w:line="270"/>
            </w:pPr>
            <w:r>
              <w:rPr>
                <w:rFonts w:ascii="Malgun Gothic" w:cs="Malgun Gothic" w:eastAsia="Malgun Gothic" w:hAnsi="Malgun Gothic"/>
                <w:sz w:val="18"/>
                <w:szCs w:val="18"/>
              </w:rPr>
              <w:t xml:space="preserve">Shadow DOM·iframe·가림 필터, Playwright 기본 대기</w:t>
            </w:r>
          </w:p>
          <w:p>
            <w:pPr>
              <w:spacing w:after="30" w:line="270"/>
            </w:pPr>
            <w:r>
              <w:rPr>
                <w:rFonts w:ascii="Malgun Gothic" w:cs="Malgun Gothic" w:eastAsia="Malgun Gothic" w:hAnsi="Malgun Gothic"/>
                <w:sz w:val="18"/>
                <w:szCs w:val="18"/>
              </w:rPr>
              <w:t xml:space="preserve">axe-core 연동(대비비·이름·타겟 크기) + 테스트</w:t>
            </w:r>
          </w:p>
          <w:p>
            <w:pPr>
              <w:spacing w:after="30" w:line="270"/>
            </w:pPr>
            <w:r>
              <w:rPr>
                <w:rFonts w:ascii="Malgun Gothic" w:cs="Malgun Gothic" w:eastAsia="Malgun Gothic" w:hAnsi="Malgun Gothic"/>
                <w:sz w:val="18"/>
                <w:szCs w:val="18"/>
              </w:rPr>
              <w:t xml:space="preserve">측정 요청·조회 API, 큐 연결</w:t>
            </w:r>
          </w:p>
          <w:p>
            <w:pPr>
              <w:spacing w:after="30" w:line="270"/>
            </w:pPr>
            <w:r>
              <w:rPr>
                <w:rFonts w:ascii="Malgun Gothic" w:cs="Malgun Gothic" w:eastAsia="Malgun Gothic" w:hAnsi="Malgun Gothic"/>
                <w:sz w:val="18"/>
                <w:szCs w:val="18"/>
              </w:rPr>
              <w:t xml:space="preserve">측정 생성 화면, 벤치마크 15개 (전원 분담)</w:t>
            </w:r>
          </w:p>
          <w:p>
            <w:pPr>
              <w:spacing w:after="30" w:line="270"/>
            </w:pPr>
            <w:r>
              <w:rPr>
                <w:rFonts w:ascii="Malgun Gothic" w:cs="Malgun Gothic" w:eastAsia="Malgun Gothic" w:hAnsi="Malgun Gothic"/>
                <w:sz w:val="18"/>
                <w:szCs w:val="18"/>
              </w:rPr>
              <w:t xml:space="preserve">수집 스크립트 완성, 파일럿 3명</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측정 전체 흐름 동작</w:t>
            </w:r>
          </w:p>
          <w:p>
            <w:pPr>
              <w:spacing w:after="30" w:line="270"/>
            </w:pPr>
            <w:r>
              <w:rPr>
                <w:rFonts w:ascii="Malgun Gothic" w:cs="Malgun Gothic" w:eastAsia="Malgun Gothic" w:hAnsi="Malgun Gothic"/>
                <w:sz w:val="18"/>
                <w:szCs w:val="18"/>
              </w:rPr>
              <w:t xml:space="preserve">이동 거리, Fitts ID, 횟수 지표</w:t>
            </w:r>
          </w:p>
          <w:p>
            <w:pPr>
              <w:spacing w:after="30" w:line="270"/>
            </w:pPr>
            <w:r>
              <w:rPr>
                <w:rFonts w:ascii="Malgun Gothic" w:cs="Malgun Gothic" w:eastAsia="Malgun Gothic" w:hAnsi="Malgun Gothic"/>
                <w:sz w:val="18"/>
                <w:szCs w:val="18"/>
              </w:rPr>
              <w:t xml:space="preserve">규칙 엔진 v1, 스크린샷 저장</w:t>
            </w:r>
          </w:p>
          <w:p>
            <w:pPr>
              <w:spacing w:after="30" w:line="270"/>
            </w:pPr>
            <w:r>
              <w:rPr>
                <w:rFonts w:ascii="Malgun Gothic" w:cs="Malgun Gothic" w:eastAsia="Malgun Gothic" w:hAnsi="Malgun Gothic"/>
                <w:sz w:val="18"/>
                <w:szCs w:val="18"/>
              </w:rPr>
              <w:t xml:space="preserve">리포트 v1, 벤치마크 40개 완성</w:t>
            </w:r>
          </w:p>
          <w:p>
            <w:pPr>
              <w:spacing w:after="30" w:line="270"/>
            </w:pPr>
            <w:r>
              <w:rPr>
                <w:rFonts w:ascii="Malgun Gothic" w:cs="Malgun Gothic" w:eastAsia="Malgun Gothic" w:hAnsi="Malgun Gothic"/>
                <w:sz w:val="18"/>
                <w:szCs w:val="18"/>
              </w:rPr>
              <w:t xml:space="preserve">사람 데이터 본 수집, Fitts·KLM 1차 적합</w:t>
            </w:r>
          </w:p>
          <w:p>
            <w:pPr>
              <w:spacing w:after="30" w:line="270"/>
            </w:pPr>
            <w:r>
              <w:rPr>
                <w:rFonts w:ascii="Malgun Gothic" w:cs="Malgun Gothic" w:eastAsia="Malgun Gothic" w:hAnsi="Malgun Gothic"/>
                <w:sz w:val="18"/>
                <w:szCs w:val="18"/>
              </w:rPr>
              <w:t xml:space="preserve">이슈 점수 특징 추출, 실패 사례 수집</w:t>
            </w:r>
          </w:p>
          <w:p>
            <w:pPr>
              <w:spacing w:after="30" w:line="270"/>
            </w:pPr>
            <w:r>
              <w:rPr>
                <w:rFonts w:ascii="Malgun Gothic" w:cs="Malgun Gothic" w:eastAsia="Malgun Gothic" w:hAnsi="Malgun Gothic"/>
                <w:sz w:val="18"/>
                <w:szCs w:val="18"/>
              </w:rPr>
              <w:t xml:space="preserve">요소 매칭 모듈 v1, 경로 고정 재생 v1</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병렬 반복 실행 3회 + 중앙값</w:t>
            </w:r>
          </w:p>
          <w:p>
            <w:pPr>
              <w:spacing w:after="30" w:line="270"/>
            </w:pPr>
            <w:r>
              <w:rPr>
                <w:rFonts w:ascii="Malgun Gothic" w:cs="Malgun Gothic" w:eastAsia="Malgun Gothic" w:hAnsi="Malgun Gothic"/>
                <w:sz w:val="18"/>
                <w:szCs w:val="18"/>
              </w:rPr>
              <w:t xml:space="preserve">재측정 비교</w:t>
            </w:r>
          </w:p>
          <w:p>
            <w:pPr>
              <w:spacing w:after="30" w:line="270"/>
            </w:pPr>
            <w:r>
              <w:rPr>
                <w:rFonts w:ascii="Malgun Gothic" w:cs="Malgun Gothic" w:eastAsia="Malgun Gothic" w:hAnsi="Malgun Gothic"/>
                <w:sz w:val="18"/>
                <w:szCs w:val="18"/>
              </w:rPr>
              <w:t xml:space="preserve">설명 생성, 오버레이·비교 화면</w:t>
            </w:r>
          </w:p>
          <w:p>
            <w:pPr>
              <w:spacing w:after="30" w:line="270"/>
            </w:pPr>
            <w:r>
              <w:rPr>
                <w:rFonts w:ascii="Malgun Gothic" w:cs="Malgun Gothic" w:eastAsia="Malgun Gothic" w:hAnsi="Malgun Gothic"/>
                <w:sz w:val="18"/>
                <w:szCs w:val="18"/>
              </w:rPr>
              <w:t xml:space="preserve">벤치마크 1차 평가, 베이스라인 비교</w:t>
            </w:r>
          </w:p>
          <w:p>
            <w:pPr>
              <w:spacing w:after="30" w:line="270"/>
            </w:pPr>
            <w:r>
              <w:rPr>
                <w:rFonts w:ascii="Malgun Gothic" w:cs="Malgun Gothic" w:eastAsia="Malgun Gothic" w:hAnsi="Malgun Gothic"/>
                <w:sz w:val="18"/>
                <w:szCs w:val="18"/>
              </w:rPr>
              <w:t xml:space="preserve">재생 안정화, 기준 편차 기반 판정</w:t>
            </w:r>
          </w:p>
          <w:p>
            <w:pPr>
              <w:spacing w:after="30" w:line="270"/>
            </w:pPr>
            <w:r>
              <w:rPr>
                <w:rFonts w:ascii="Malgun Gothic" w:cs="Malgun Gothic" w:eastAsia="Malgun Gothic" w:hAnsi="Malgun Gothic"/>
                <w:sz w:val="18"/>
                <w:szCs w:val="18"/>
              </w:rPr>
              <w:t xml:space="preserve">재생 확인 화면·대응 관계 저장, 문구 변경 버전 10개</w:t>
            </w:r>
          </w:p>
          <w:p>
            <w:pPr>
              <w:spacing w:after="30" w:line="270"/>
            </w:pPr>
            <w:r>
              <w:rPr>
                <w:rFonts w:ascii="Malgun Gothic" w:cs="Malgun Gothic" w:eastAsia="Malgun Gothic" w:hAnsi="Malgun Gothic"/>
                <w:sz w:val="18"/>
                <w:szCs w:val="18"/>
              </w:rPr>
              <w:t xml:space="preserve">자기 측정 시작 (매주)</w:t>
            </w:r>
          </w:p>
          <w:p>
            <w:pPr>
              <w:spacing w:after="30" w:line="270"/>
            </w:pPr>
            <w:r>
              <w:rPr>
                <w:rFonts w:ascii="Malgun Gothic" w:cs="Malgun Gothic" w:eastAsia="Malgun Gothic" w:hAnsi="Malgun Gothic"/>
                <w:sz w:val="18"/>
                <w:szCs w:val="18"/>
              </w:rPr>
              <w:t xml:space="preserve">KLM 보정 계수, 이슈 점수 가중치 튜닝</w:t>
            </w:r>
          </w:p>
          <w:p>
            <w:pPr>
              <w:spacing w:after="30" w:line="270"/>
            </w:pPr>
            <w:r>
              <w:rPr>
                <w:rFonts w:ascii="Malgun Gothic" w:cs="Malgun Gothic" w:eastAsia="Malgun Gothic" w:hAnsi="Malgun Gothic"/>
                <w:sz w:val="18"/>
                <w:szCs w:val="18"/>
              </w:rPr>
              <w:t xml:space="preserve">프롬프트 개선, 에이전트–사람 경로 비교</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12/6</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오탐 줄이기, 비용·속도 개선</w:t>
            </w:r>
          </w:p>
          <w:p>
            <w:pPr>
              <w:spacing w:after="30" w:line="270"/>
            </w:pPr>
            <w:r>
              <w:rPr>
                <w:rFonts w:ascii="Malgun Gothic" w:cs="Malgun Gothic" w:eastAsia="Malgun Gothic" w:hAnsi="Malgun Gothic"/>
                <w:sz w:val="18"/>
                <w:szCs w:val="18"/>
              </w:rPr>
              <w:t xml:space="preserve">모바일 뷰포트, 로그인, 운영 배포</w:t>
            </w:r>
          </w:p>
          <w:p>
            <w:pPr>
              <w:spacing w:after="30" w:line="270"/>
            </w:pPr>
            <w:r>
              <w:rPr>
                <w:rFonts w:ascii="Malgun Gothic" w:cs="Malgun Gothic" w:eastAsia="Malgun Gothic" w:hAnsi="Malgun Gothic"/>
                <w:sz w:val="18"/>
                <w:szCs w:val="18"/>
              </w:rPr>
              <w:t xml:space="preserve">외부 사용자 테스트 5팀</w:t>
            </w:r>
          </w:p>
          <w:p>
            <w:pPr>
              <w:spacing w:after="30" w:line="270"/>
            </w:pPr>
            <w:r>
              <w:rPr>
                <w:rFonts w:ascii="Malgun Gothic" w:cs="Malgun Gothic" w:eastAsia="Malgun Gothic" w:hAnsi="Malgun Gothic"/>
                <w:sz w:val="18"/>
                <w:szCs w:val="18"/>
              </w:rPr>
              <w:t xml:space="preserve">실사이트 라벨로 휴리스틱·분류기 비교, 기본 엔진 확정</w:t>
            </w:r>
          </w:p>
          <w:p>
            <w:pPr>
              <w:spacing w:after="30" w:line="270"/>
            </w:pPr>
            <w:r>
              <w:rPr>
                <w:rFonts w:ascii="Malgun Gothic" w:cs="Malgun Gothic" w:eastAsia="Malgun Gothic" w:hAnsi="Malgun Gothic"/>
                <w:sz w:val="18"/>
                <w:szCs w:val="18"/>
              </w:rPr>
              <w:t xml:space="preserve">회귀 쌍 검증</w:t>
            </w:r>
          </w:p>
          <w:p>
            <w:pPr>
              <w:spacing w:after="30" w:line="270"/>
            </w:pPr>
            <w:r>
              <w:rPr>
                <w:rFonts w:ascii="Malgun Gothic" w:cs="Malgun Gothic" w:eastAsia="Malgun Gothic" w:hAnsi="Malgun Gothic"/>
                <w:sz w:val="18"/>
                <w:szCs w:val="18"/>
              </w:rPr>
              <w:t xml:space="preserve">12/6 기능 동결. 여유 시 P1 (R11 키보드 가림 등)</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 포함)</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최종 벤치마크, 모델 테스트 세트 평가</w:t>
            </w:r>
          </w:p>
          <w:p>
            <w:pPr>
              <w:spacing w:after="30" w:line="270"/>
            </w:pPr>
            <w:r>
              <w:rPr>
                <w:rFonts w:ascii="Malgun Gothic" w:cs="Malgun Gothic" w:eastAsia="Malgun Gothic" w:hAnsi="Malgun Gothic"/>
                <w:sz w:val="18"/>
                <w:szCs w:val="18"/>
              </w:rPr>
              <w:t xml:space="preserve">데모 영상, 문서</w:t>
            </w:r>
          </w:p>
        </w:tc>
      </w:tr>
    </w:tbl>
    <w:p>
      <w:pPr>
        <w:spacing w:after="140"/>
      </w:pPr>
    </w:p>
    <w:p>
      <w:pPr>
        <w:spacing w:after="120" w:line="300"/>
      </w:pPr>
      <w:r>
        <w:rPr>
          <w:rFonts w:ascii="Malgun Gothic" w:cs="Malgun Gothic" w:eastAsia="Malgun Gothic" w:hAnsi="Malgun Gothic"/>
        </w:rPr>
        <w:t xml:space="preserve">스프린트 계획은 격주 월요일, 회고는 격주 금요일. 전체 회의는 매주 1회 30분으로 역할별 진행 상황과 막힌 점만 공유한다.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ml/results/에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대각선 이동의 유효 폭 계산, 커서 이동 거리 합계</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worker/a11y +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에 #777777 글자/흰 배경 버튼이 있는 고정 HTML을 두고 axe color-contrast 위반이 나오는지 확인 / 같은 페이지에서 과업 경로 밖 요소의 axe 위반은 기본 목록에서 빠지고 "참고"로 가는지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(S1,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리포트 UI.</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(S4부터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3달러로 가정하면 1회 약 0.3달러(약 450원), 3회 반복하면 약 1달러다. 소형 모델은 그 10분의 1 수준이다. 실제 단가는 사용 시점에 각 사 요금표로 확인한다. 프롬프트 버전 비교처럼 반복 실행이 많은 작업은 소형 모델로 돌린다. 요소가 많은 화면은 뷰포트 안 요소 우선 규칙으로 목록을 자른다(4.2).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browser-use에 측정 훅을 넣기 어려움</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프로토타입에서 행동 직전 스냅샷 누락</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자체 루프로 전환 (3.1)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대기 시간 조정, 로딩 표시 감지, 벤치마크에 SPA 페이지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load 대기 뒤 고정 대기(약 500ms), 흔들림이 크면 고정 대기 시간 조정 (4.2)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종료 시 재생·루프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매칭은 수집·매칭, 병렬 반복 실행은 플랫폼 백엔드로 분리, 재생 v1을 S3로 당김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학습·테스트 분할 유지, 가중치 격자를 거칠게</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