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Charter House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Parkway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Welwyn Garden City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AL8 6JL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  <w:r w:rsidRPr="00FC222D">
        <w:rPr>
          <w:rFonts w:ascii="Arial" w:eastAsia="Times New Roman" w:hAnsi="Arial" w:cs="Arial"/>
          <w:b/>
          <w:sz w:val="20"/>
          <w:szCs w:val="20"/>
        </w:rPr>
        <w:t xml:space="preserve">Email: </w:t>
      </w:r>
      <w:hyperlink r:id="rId8" w:history="1">
        <w:r w:rsidRPr="00FC222D">
          <w:rPr>
            <w:rFonts w:ascii="Arial" w:eastAsia="Times New Roman" w:hAnsi="Arial" w:cs="Arial"/>
            <w:b/>
            <w:color w:val="0000FF"/>
            <w:sz w:val="20"/>
            <w:szCs w:val="20"/>
            <w:u w:val="single"/>
          </w:rPr>
          <w:t>england.pharmacy-athsm@nhs.net</w:t>
        </w:r>
      </w:hyperlink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FC222D">
        <w:rPr>
          <w:rFonts w:ascii="Arial" w:eastAsia="Times New Roman" w:hAnsi="Arial" w:cs="Arial"/>
          <w:sz w:val="20"/>
          <w:szCs w:val="20"/>
        </w:rPr>
        <w:t>Direct line: 0</w:t>
      </w:r>
      <w:r w:rsidR="00B23094">
        <w:rPr>
          <w:rFonts w:ascii="Arial" w:eastAsia="Times New Roman" w:hAnsi="Arial" w:cs="Arial"/>
          <w:sz w:val="20"/>
          <w:szCs w:val="20"/>
        </w:rPr>
        <w:t>1138248830</w:t>
      </w:r>
    </w:p>
    <w:p w:rsidR="00FC222D" w:rsidRPr="00FC222D" w:rsidRDefault="00FC222D" w:rsidP="00FC222D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:rsidR="00FC222D" w:rsidRDefault="004537EC" w:rsidP="00046957">
      <w:pPr>
        <w:spacing w:after="0" w:line="240" w:lineRule="auto"/>
        <w:ind w:left="720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4"/>
          <w:szCs w:val="24"/>
        </w:rPr>
        <w:t xml:space="preserve">    </w:t>
      </w:r>
      <w:r w:rsidR="001B6A31">
        <w:rPr>
          <w:rFonts w:ascii="Arial" w:eastAsia="Times New Roman" w:hAnsi="Arial" w:cs="Arial"/>
          <w:sz w:val="24"/>
          <w:szCs w:val="24"/>
        </w:rPr>
        <w:t>J</w:t>
      </w:r>
      <w:r w:rsidR="001D5B9A">
        <w:rPr>
          <w:rFonts w:ascii="Arial" w:eastAsia="Times New Roman" w:hAnsi="Arial" w:cs="Arial"/>
          <w:sz w:val="24"/>
          <w:szCs w:val="24"/>
        </w:rPr>
        <w:t>an</w:t>
      </w:r>
      <w:r>
        <w:rPr>
          <w:rFonts w:ascii="Arial" w:eastAsia="Times New Roman" w:hAnsi="Arial" w:cs="Arial"/>
          <w:sz w:val="24"/>
          <w:szCs w:val="24"/>
        </w:rPr>
        <w:t>uary</w:t>
      </w:r>
      <w:r w:rsidR="006F65B1" w:rsidRPr="006F65B1">
        <w:rPr>
          <w:rFonts w:ascii="Arial" w:eastAsia="Times New Roman" w:hAnsi="Arial" w:cs="Arial"/>
          <w:sz w:val="24"/>
          <w:szCs w:val="24"/>
        </w:rPr>
        <w:t xml:space="preserve"> 20</w:t>
      </w:r>
      <w:r w:rsidR="0028561B">
        <w:rPr>
          <w:rFonts w:ascii="Arial" w:eastAsia="Times New Roman" w:hAnsi="Arial" w:cs="Arial"/>
          <w:sz w:val="24"/>
          <w:szCs w:val="24"/>
        </w:rPr>
        <w:t>1</w:t>
      </w:r>
      <w:r>
        <w:rPr>
          <w:rFonts w:ascii="Arial" w:eastAsia="Times New Roman" w:hAnsi="Arial" w:cs="Arial"/>
          <w:sz w:val="24"/>
          <w:szCs w:val="24"/>
        </w:rPr>
        <w:t>7</w:t>
      </w:r>
      <w:r w:rsidR="00FC222D" w:rsidRPr="00FC222D">
        <w:rPr>
          <w:rFonts w:ascii="Arial" w:eastAsia="Times New Roman" w:hAnsi="Arial" w:cs="Arial"/>
        </w:rPr>
        <w:t xml:space="preserve"> </w:t>
      </w:r>
    </w:p>
    <w:p w:rsidR="001B6A31" w:rsidRPr="00FC222D" w:rsidRDefault="001B6A31" w:rsidP="00046957">
      <w:pPr>
        <w:spacing w:after="0" w:line="240" w:lineRule="auto"/>
        <w:ind w:left="7200"/>
        <w:jc w:val="both"/>
        <w:rPr>
          <w:rFonts w:ascii="Arial" w:eastAsia="Times New Roman" w:hAnsi="Arial" w:cs="Arial"/>
        </w:rPr>
      </w:pPr>
    </w:p>
    <w:p w:rsidR="00FC222D" w:rsidRPr="006F65B1" w:rsidRDefault="00FC222D" w:rsidP="00FC222D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6F65B1">
        <w:rPr>
          <w:rFonts w:ascii="Arial" w:eastAsia="Times New Roman" w:hAnsi="Arial" w:cs="Arial"/>
          <w:b/>
          <w:sz w:val="24"/>
          <w:szCs w:val="24"/>
          <w:u w:val="single"/>
        </w:rPr>
        <w:t xml:space="preserve">TO: ALL 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>COMMUNITY PHARMACY CONTRACTORS IN BEDFORDSHIRE, HERTFORDSHIRE</w:t>
      </w:r>
      <w:r w:rsidR="00AE7741" w:rsidRPr="001B6A31">
        <w:rPr>
          <w:rFonts w:ascii="Arial" w:eastAsia="Times New Roman" w:hAnsi="Arial" w:cs="Arial"/>
          <w:b/>
          <w:sz w:val="24"/>
          <w:szCs w:val="24"/>
          <w:u w:val="single"/>
        </w:rPr>
        <w:t>,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 xml:space="preserve"> LUT</w:t>
      </w:r>
      <w:r w:rsidR="00D115A3" w:rsidRPr="001B6A31">
        <w:rPr>
          <w:rFonts w:ascii="Arial" w:eastAsia="Times New Roman" w:hAnsi="Arial" w:cs="Arial"/>
          <w:b/>
          <w:sz w:val="24"/>
          <w:szCs w:val="24"/>
          <w:u w:val="single"/>
        </w:rPr>
        <w:t>ON, MILTON KEYNES and NORTHAMPTO</w:t>
      </w:r>
      <w:r w:rsidRPr="001B6A31">
        <w:rPr>
          <w:rFonts w:ascii="Arial" w:eastAsia="Times New Roman" w:hAnsi="Arial" w:cs="Arial"/>
          <w:b/>
          <w:sz w:val="24"/>
          <w:szCs w:val="24"/>
          <w:u w:val="single"/>
        </w:rPr>
        <w:t>NSHIRE</w:t>
      </w: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F65B1">
        <w:rPr>
          <w:rFonts w:ascii="Arial" w:eastAsia="Times New Roman" w:hAnsi="Arial" w:cs="Arial"/>
          <w:sz w:val="24"/>
          <w:szCs w:val="24"/>
        </w:rPr>
        <w:t>Dear Colleague,</w:t>
      </w:r>
    </w:p>
    <w:p w:rsidR="00A100AC" w:rsidRPr="006F65B1" w:rsidRDefault="00A100AC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F65B1">
        <w:rPr>
          <w:rFonts w:ascii="Arial" w:eastAsia="Times New Roman" w:hAnsi="Arial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93EE" wp14:editId="0AFAF977">
                <wp:simplePos x="0" y="0"/>
                <wp:positionH relativeFrom="column">
                  <wp:posOffset>19050</wp:posOffset>
                </wp:positionH>
                <wp:positionV relativeFrom="paragraph">
                  <wp:posOffset>100965</wp:posOffset>
                </wp:positionV>
                <wp:extent cx="5848350" cy="428625"/>
                <wp:effectExtent l="19050" t="19050" r="38100" b="666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286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57338" w:rsidRPr="008D4A1B" w:rsidRDefault="00257338" w:rsidP="001D5B9A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color w:val="C6D9F1" w:themeColor="text2" w:themeTint="33"/>
                                <w:sz w:val="24"/>
                                <w:szCs w:val="24"/>
                              </w:rPr>
                            </w:pPr>
                            <w:r w:rsidRPr="008D4A1B">
                              <w:rPr>
                                <w:rFonts w:ascii="Arial" w:hAnsi="Arial" w:cs="Arial"/>
                                <w:b/>
                                <w:color w:val="C6D9F1" w:themeColor="text2" w:themeTint="33"/>
                                <w:sz w:val="24"/>
                                <w:szCs w:val="24"/>
                              </w:rPr>
                              <w:t>Health Promotion Campaign January 2017 – “Dry January”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5pt;margin-top:7.95pt;width:460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eXgwIAAPcEAAAOAAAAZHJzL2Uyb0RvYy54bWysVNtu2zAMfR+wfxD0vtpxLnWMOkXXrsOA&#10;7gK0w54ZSbaFyZImKbG7rx8lp2m67WlYAhiiSB0dHpK6uBx7RfbCeWl0TWdnOSVCM8Olbmv69eH2&#10;TUmJD6A5KKNFTR+Fp5eb168uBluJwnRGceEIgmhfDbamXQi2yjLPOtGDPzNWaHQ2xvUQ0HRtxh0M&#10;iN6rrMjzVTYYx60zTHiPuzeTk24SftMIFj43jReBqJoit5C+Ln238ZttLqBqHdhOsgMN+AcWPUiN&#10;lx6hbiAA2Tn5B1QvmTPeNOGMmT4zTSOZSDlgNrP8t2zuO7Ai5YLieHuUyf8/WPZp/8URyWs6p0RD&#10;jyV6EGMgb81I5lGdwfoKg+4thoURt7HKKVNv7wz77ok21x3oVlw5Z4ZOAEd2s3gyOzk64fgIsh0+&#10;Go7XwC6YBDQ2ro/SoRgE0bFKj8fKRCoMN5flopwv0cXQtyjKVbFMV0D1dNo6H94L05O4qKnDyid0&#10;2N/5ENlA9RQSL/NGSX4rlUpG7DZxrRzZA/ZJGIsD+IsopcmAMpWzPJ8EeAHh2u0R4LaI/79h9DJg&#10;uyvZ17TM4y8GQRVle6d5WgeQalojZaWjW6RGxjyiYXYIcd/xgXAZMy3K+RqHjEvs6nmZr/L1OSWg&#10;WhxHFhwlzoRvMnSpl6KuKeFTtkW+LFfnk1jKdjCJsHxihyz8FJ5EPF6frBNmqdyxwlOtw7gdMZ/Y&#10;A1vDH7HwSCRVF18LXHTG/aRkwMmrqf+xAycoUR80Ns96tljEUU3GYnleoOFOPdtTD2iGUFg0TDot&#10;r8M03jvrZNvhTVO7anOFDdfI1AvPrA5titOV8jm8BHF8T+0U9fxebX4BAAD//wMAUEsDBBQABgAI&#10;AAAAIQCkd5OA3gAAAAcBAAAPAAAAZHJzL2Rvd25yZXYueG1sTI+xTsNAEER7JP7htEg0iJxJYuQY&#10;nyMUQUFBEQNSyo1vsS18e47vkpi/Z6mgnJnVzNtiPblenWgMnWcDd7MEFHHtbceNgfe359sMVIjI&#10;FnvPZOCbAqzLy4sCc+vPvKVTFRslJRxyNNDGOORah7olh2HmB2LJPv3oMIocG21HPEu56/U8Se61&#10;w45locWBNi3VX9XRGfBpdrNpX72O0yF92tmPw8uuQmOur6bHB1CRpvh3DL/4gg6lMO39kW1QvYGF&#10;fBLFTlegJF7Nl2LsDWSLJeiy0P/5yx8AAAD//wMAUEsBAi0AFAAGAAgAAAAhALaDOJL+AAAA4QEA&#10;ABMAAAAAAAAAAAAAAAAAAAAAAFtDb250ZW50X1R5cGVzXS54bWxQSwECLQAUAAYACAAAACEAOP0h&#10;/9YAAACUAQAACwAAAAAAAAAAAAAAAAAvAQAAX3JlbHMvLnJlbHNQSwECLQAUAAYACAAAACEAK7Mn&#10;l4MCAAD3BAAADgAAAAAAAAAAAAAAAAAuAgAAZHJzL2Uyb0RvYy54bWxQSwECLQAUAAYACAAAACEA&#10;pHeTgN4AAAAHAQAADwAAAAAAAAAAAAAAAADdBAAAZHJzL2Rvd25yZXYueG1sUEsFBgAAAAAEAAQA&#10;8wAAAOgFAAAAAA==&#10;" fillcolor="#1f497d [3215]" strokecolor="#f2f2f2" strokeweight="3pt">
                <v:shadow on="t" color="#205867" opacity=".5" offset="1pt"/>
                <v:textbox>
                  <w:txbxContent>
                    <w:p w:rsidR="00257338" w:rsidRPr="008D4A1B" w:rsidRDefault="00257338" w:rsidP="001D5B9A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color w:val="C6D9F1" w:themeColor="text2" w:themeTint="33"/>
                          <w:sz w:val="24"/>
                          <w:szCs w:val="24"/>
                        </w:rPr>
                      </w:pPr>
                      <w:r w:rsidRPr="008D4A1B">
                        <w:rPr>
                          <w:rFonts w:ascii="Arial" w:hAnsi="Arial" w:cs="Arial"/>
                          <w:b/>
                          <w:color w:val="C6D9F1" w:themeColor="text2" w:themeTint="33"/>
                          <w:sz w:val="24"/>
                          <w:szCs w:val="24"/>
                        </w:rPr>
                        <w:t>Health Promotion Campaign January 2017 – “Dry January”</w:t>
                      </w:r>
                    </w:p>
                  </w:txbxContent>
                </v:textbox>
              </v:shape>
            </w:pict>
          </mc:Fallback>
        </mc:AlternateContent>
      </w: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6F65B1" w:rsidRDefault="00FC222D" w:rsidP="00FC222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1D5B9A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6F65B1">
        <w:rPr>
          <w:rFonts w:ascii="Arial" w:eastAsia="Times New Roman" w:hAnsi="Arial" w:cs="Arial"/>
          <w:sz w:val="24"/>
          <w:szCs w:val="24"/>
          <w:lang w:eastAsia="en-GB"/>
        </w:rPr>
        <w:t>A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s you know participation 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>in Health Promotion Campaigns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is an imp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ortant part of the Terms of Service for </w:t>
      </w:r>
      <w:r w:rsidR="001D5B9A">
        <w:rPr>
          <w:rFonts w:ascii="Arial" w:eastAsia="Times New Roman" w:hAnsi="Arial" w:cs="Arial"/>
          <w:sz w:val="24"/>
          <w:szCs w:val="24"/>
          <w:lang w:eastAsia="en-GB"/>
        </w:rPr>
        <w:t>Community Pharmacy Contractors.</w:t>
      </w:r>
    </w:p>
    <w:p w:rsidR="001D5B9A" w:rsidRDefault="001D5B9A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376BF0" w:rsidRPr="00376BF0" w:rsidRDefault="004537EC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Dry January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 xml:space="preserve"> to c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>halleng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e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people to give up alcohol completely for an entire month, the initiative 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aims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to raise awareness of the positive impact this can have on people's wellbei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 xml:space="preserve">ng. 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>Dry January is a way of talking about serious health issues. In this case, the topic is alcohol abuse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376BF0" w:rsidRP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64A7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Alcohol Concern </w:t>
      </w:r>
      <w:r w:rsidRPr="00376BF0">
        <w:rPr>
          <w:rFonts w:ascii="Arial" w:eastAsia="Times New Roman" w:hAnsi="Arial" w:cs="Arial"/>
          <w:sz w:val="24"/>
          <w:szCs w:val="24"/>
          <w:lang w:eastAsia="en-GB"/>
        </w:rPr>
        <w:t>says that just 6.4 per cent of dependent drinkers currently access treatment, something Dry January is hoping to improve.</w:t>
      </w:r>
    </w:p>
    <w:p w:rsid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376BF0" w:rsidRPr="00376BF0" w:rsidRDefault="008C3B85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The advantages of giving up,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or at least cuttin</w:t>
      </w:r>
      <w:bookmarkStart w:id="0" w:name="_GoBack"/>
      <w:bookmarkEnd w:id="0"/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g 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>down</w:t>
      </w:r>
      <w:r>
        <w:rPr>
          <w:rFonts w:ascii="Arial" w:eastAsia="Times New Roman" w:hAnsi="Arial" w:cs="Arial"/>
          <w:sz w:val="24"/>
          <w:szCs w:val="24"/>
          <w:lang w:eastAsia="en-GB"/>
        </w:rPr>
        <w:t>,</w:t>
      </w:r>
      <w:r w:rsidR="00376BF0">
        <w:rPr>
          <w:rFonts w:ascii="Arial" w:eastAsia="Times New Roman" w:hAnsi="Arial" w:cs="Arial"/>
          <w:sz w:val="24"/>
          <w:szCs w:val="24"/>
          <w:lang w:eastAsia="en-GB"/>
        </w:rPr>
        <w:t xml:space="preserve"> on alcohol range widely. 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According to Alcohol Concern, drinking is a </w:t>
      </w:r>
      <w:r w:rsidRPr="00376BF0">
        <w:rPr>
          <w:rFonts w:ascii="Arial" w:eastAsia="Times New Roman" w:hAnsi="Arial" w:cs="Arial"/>
          <w:sz w:val="24"/>
          <w:szCs w:val="24"/>
          <w:lang w:eastAsia="en-GB"/>
        </w:rPr>
        <w:t>contributing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factor </w:t>
      </w:r>
      <w:r>
        <w:rPr>
          <w:rFonts w:ascii="Arial" w:eastAsia="Times New Roman" w:hAnsi="Arial" w:cs="Arial"/>
          <w:sz w:val="24"/>
          <w:szCs w:val="24"/>
          <w:lang w:eastAsia="en-GB"/>
        </w:rPr>
        <w:t>to</w:t>
      </w:r>
      <w:r w:rsidR="00376BF0"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 over 60 illnesses and conditions, some of which include: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High blood pressure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Depression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Liver cirrhosis</w:t>
      </w:r>
    </w:p>
    <w:p w:rsidR="00376BF0" w:rsidRPr="00376BF0" w:rsidRDefault="00376BF0" w:rsidP="00376B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Liver, stomach, throat and mouth cancer</w:t>
      </w:r>
    </w:p>
    <w:p w:rsidR="00376BF0" w:rsidRP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Cutting down on the amount you drink can impact positively on your finances. Reducing your consumption can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also </w:t>
      </w:r>
      <w:r w:rsidRPr="00376BF0">
        <w:rPr>
          <w:rFonts w:ascii="Arial" w:eastAsia="Times New Roman" w:hAnsi="Arial" w:cs="Arial"/>
          <w:sz w:val="24"/>
          <w:szCs w:val="24"/>
          <w:lang w:eastAsia="en-GB"/>
        </w:rPr>
        <w:t xml:space="preserve">help you lose weight and improve your own body image. </w:t>
      </w:r>
    </w:p>
    <w:p w:rsidR="00376BF0" w:rsidRDefault="00376BF0" w:rsidP="00376B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You may wish to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 update yourself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and your staff</w:t>
      </w:r>
      <w:r w:rsidRPr="006F65B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with appropriate guidance available for healthcare professionals. Useful links are:</w:t>
      </w: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376BF0" w:rsidRDefault="008D4A1B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hyperlink r:id="rId9" w:history="1">
        <w:r w:rsidR="00EF0773" w:rsidRPr="00EF0773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https://www.alcoholconcern.org.uk/what-and-why</w:t>
        </w:r>
      </w:hyperlink>
      <w:r w:rsidR="00EF0773" w:rsidRPr="00EF0773">
        <w:rPr>
          <w:rStyle w:val="Hyperlink"/>
          <w:rFonts w:ascii="Arial" w:eastAsia="Times New Roman" w:hAnsi="Arial" w:cs="Arial"/>
          <w:sz w:val="24"/>
          <w:szCs w:val="24"/>
          <w:lang w:eastAsia="en-GB"/>
        </w:rPr>
        <w:t xml:space="preserve">  http://www.nhs.uk/Livewell/alcohol/Pages/Alcoholhome.aspx</w:t>
      </w:r>
    </w:p>
    <w:p w:rsidR="00376BF0" w:rsidRDefault="008D4A1B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hyperlink r:id="rId10" w:history="1">
        <w:r w:rsidR="00376BF0" w:rsidRPr="009645F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http://www.talktofrank.com/drug/alcohol</w:t>
        </w:r>
      </w:hyperlink>
      <w:r w:rsidR="00376BF0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376BF0" w:rsidRDefault="00EF0773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</w:p>
    <w:p w:rsidR="00F264A7" w:rsidRDefault="00F264A7" w:rsidP="00F264A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</w:pPr>
      <w:r w:rsidRPr="00482C30">
        <w:rPr>
          <w:rFonts w:ascii="Arial" w:eastAsia="Times New Roman" w:hAnsi="Arial" w:cs="Arial"/>
          <w:b/>
          <w:sz w:val="24"/>
          <w:szCs w:val="24"/>
          <w:u w:val="single"/>
          <w:lang w:eastAsia="en-GB"/>
        </w:rPr>
        <w:t>Who is the campaign aimed at?</w:t>
      </w:r>
    </w:p>
    <w:p w:rsidR="00F264A7" w:rsidRPr="00376BF0" w:rsidRDefault="00376BF0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376BF0">
        <w:rPr>
          <w:rFonts w:ascii="Arial" w:eastAsia="Times New Roman" w:hAnsi="Arial" w:cs="Arial"/>
          <w:sz w:val="24"/>
          <w:szCs w:val="24"/>
          <w:lang w:eastAsia="en-GB"/>
        </w:rPr>
        <w:t>Dry January is a campaign by Alcohol Concern aimed at social drinkers, encouraging them to give up alcohol for a month after the excesses of Christmas.</w:t>
      </w:r>
    </w:p>
    <w:p w:rsidR="002E1C87" w:rsidRPr="00376BF0" w:rsidRDefault="002E1C87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n-GB"/>
        </w:rPr>
      </w:pPr>
    </w:p>
    <w:p w:rsidR="00376BF0" w:rsidRDefault="00376BF0" w:rsidP="00F264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n-GB"/>
        </w:rPr>
      </w:pPr>
    </w:p>
    <w:p w:rsidR="00376BF0" w:rsidRDefault="00376BF0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F264A7" w:rsidRDefault="00F264A7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D1525">
        <w:rPr>
          <w:rFonts w:ascii="Arial" w:eastAsia="Times New Roman" w:hAnsi="Arial" w:cs="Arial"/>
          <w:b/>
          <w:sz w:val="24"/>
          <w:szCs w:val="24"/>
          <w:u w:val="single"/>
        </w:rPr>
        <w:t>Materials</w:t>
      </w:r>
    </w:p>
    <w:p w:rsidR="008D4A1B" w:rsidRDefault="008D4A1B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8D4A1B">
        <w:rPr>
          <w:rFonts w:ascii="Arial" w:eastAsia="Times New Roman" w:hAnsi="Arial" w:cs="Arial"/>
          <w:sz w:val="24"/>
          <w:szCs w:val="24"/>
          <w:u w:val="single"/>
        </w:rPr>
        <w:t>Materials are available from the following links:</w:t>
      </w:r>
    </w:p>
    <w:p w:rsidR="008D4A1B" w:rsidRPr="008D4A1B" w:rsidRDefault="008D4A1B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</w:rPr>
      </w:pPr>
    </w:p>
    <w:p w:rsidR="00EF0773" w:rsidRDefault="008D4A1B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EF0773" w:rsidRPr="00EF0773">
          <w:rPr>
            <w:rStyle w:val="Hyperlink"/>
            <w:rFonts w:ascii="Arial" w:hAnsi="Arial" w:cs="Arial"/>
            <w:sz w:val="24"/>
            <w:szCs w:val="24"/>
          </w:rPr>
          <w:t>https://www.alcoholconcern.org.uk/dry-january-</w:t>
        </w:r>
        <w:r w:rsidR="00EF0773" w:rsidRPr="00EF0773">
          <w:rPr>
            <w:rStyle w:val="Hyperlink"/>
            <w:rFonts w:ascii="Arial" w:hAnsi="Arial" w:cs="Arial"/>
            <w:sz w:val="24"/>
            <w:szCs w:val="24"/>
          </w:rPr>
          <w:t>r</w:t>
        </w:r>
        <w:r w:rsidR="00EF0773" w:rsidRPr="00EF0773">
          <w:rPr>
            <w:rStyle w:val="Hyperlink"/>
            <w:rFonts w:ascii="Arial" w:hAnsi="Arial" w:cs="Arial"/>
            <w:sz w:val="24"/>
            <w:szCs w:val="24"/>
          </w:rPr>
          <w:t>esources</w:t>
        </w:r>
      </w:hyperlink>
      <w:r w:rsidR="00EF0773" w:rsidRPr="00EF0773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8D4A1B" w:rsidRDefault="008D4A1B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8D4A1B" w:rsidRDefault="008D4A1B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12" w:history="1">
        <w:r w:rsidRPr="008D4A1B">
          <w:rPr>
            <w:rStyle w:val="Hyperlink"/>
            <w:rFonts w:ascii="Arial" w:hAnsi="Arial" w:cs="Arial"/>
            <w:sz w:val="24"/>
            <w:szCs w:val="24"/>
          </w:rPr>
          <w:t>https://www.drinkaware.co.uk/alcohol-facts/alcoholic-drinks-units/how-much-is-too-much/?gclid=CI71lJCWitECFWwo0wod088Ayw</w:t>
        </w:r>
      </w:hyperlink>
      <w:r w:rsidRPr="008D4A1B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8D4A1B" w:rsidRPr="008D4A1B" w:rsidRDefault="008D4A1B" w:rsidP="008D4A1B">
      <w:pPr>
        <w:spacing w:after="0"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</w:p>
    <w:p w:rsidR="002E1C87" w:rsidRPr="002E1C87" w:rsidRDefault="00914C27" w:rsidP="002E1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Information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should be prominently displayed in </w:t>
      </w:r>
      <w:r w:rsidR="002E1C87" w:rsidRPr="002E1C87">
        <w:rPr>
          <w:rFonts w:ascii="Arial" w:eastAsia="Times New Roman" w:hAnsi="Arial" w:cs="Arial"/>
          <w:b/>
          <w:sz w:val="24"/>
          <w:szCs w:val="24"/>
          <w:lang w:eastAsia="en-GB"/>
        </w:rPr>
        <w:t>all pharmacies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or displayed on </w:t>
      </w:r>
      <w:r w:rsidR="002E1C87" w:rsidRPr="002E1C87">
        <w:rPr>
          <w:rFonts w:ascii="Arial" w:eastAsia="Times New Roman" w:hAnsi="Arial" w:cs="Arial"/>
          <w:b/>
          <w:sz w:val="24"/>
          <w:szCs w:val="24"/>
          <w:lang w:eastAsia="en-GB"/>
        </w:rPr>
        <w:t>pharmacy websites for distance selling pharmacies</w:t>
      </w:r>
      <w:r w:rsidR="002E1C87" w:rsidRPr="002E1C87">
        <w:rPr>
          <w:rFonts w:ascii="Arial" w:eastAsia="Times New Roman" w:hAnsi="Arial" w:cs="Arial"/>
          <w:sz w:val="24"/>
          <w:szCs w:val="24"/>
          <w:lang w:eastAsia="en-GB"/>
        </w:rPr>
        <w:t xml:space="preserve"> and the patient resources are provided to support your health promotional message and interventions.</w:t>
      </w:r>
    </w:p>
    <w:p w:rsidR="002E1C87" w:rsidRDefault="002E1C87" w:rsidP="002E1C8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FC222D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A100AC">
        <w:rPr>
          <w:rFonts w:ascii="Arial" w:eastAsia="Times New Roman" w:hAnsi="Arial" w:cs="Arial"/>
          <w:b/>
          <w:sz w:val="24"/>
          <w:szCs w:val="24"/>
          <w:u w:val="single"/>
        </w:rPr>
        <w:t>Monitoring and outcomes</w:t>
      </w:r>
    </w:p>
    <w:p w:rsidR="00FC222D" w:rsidRPr="00A100AC" w:rsidRDefault="00A100AC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It is important that you complete your data collection forms with the number of interventions provided to the public. Completed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</w:t>
      </w:r>
      <w:r w:rsidR="00A66BC6" w:rsidRPr="00A100AC">
        <w:rPr>
          <w:rFonts w:ascii="Arial" w:eastAsia="Times New Roman" w:hAnsi="Arial" w:cs="Arial"/>
          <w:sz w:val="24"/>
          <w:szCs w:val="24"/>
        </w:rPr>
        <w:t xml:space="preserve">data collection </w:t>
      </w:r>
      <w:r w:rsidR="00FC222D" w:rsidRPr="00A100AC">
        <w:rPr>
          <w:rFonts w:ascii="Arial" w:eastAsia="Times New Roman" w:hAnsi="Arial" w:cs="Arial"/>
          <w:sz w:val="24"/>
          <w:szCs w:val="24"/>
        </w:rPr>
        <w:t>forms for ea</w:t>
      </w:r>
      <w:r w:rsidR="00376125">
        <w:rPr>
          <w:rFonts w:ascii="Arial" w:eastAsia="Times New Roman" w:hAnsi="Arial" w:cs="Arial"/>
          <w:sz w:val="24"/>
          <w:szCs w:val="24"/>
        </w:rPr>
        <w:t>ch of the campaigns for 201</w:t>
      </w:r>
      <w:r w:rsidR="002E1C87">
        <w:rPr>
          <w:rFonts w:ascii="Arial" w:eastAsia="Times New Roman" w:hAnsi="Arial" w:cs="Arial"/>
          <w:sz w:val="24"/>
          <w:szCs w:val="24"/>
        </w:rPr>
        <w:t>6</w:t>
      </w:r>
      <w:r w:rsidR="00376125">
        <w:rPr>
          <w:rFonts w:ascii="Arial" w:eastAsia="Times New Roman" w:hAnsi="Arial" w:cs="Arial"/>
          <w:sz w:val="24"/>
          <w:szCs w:val="24"/>
        </w:rPr>
        <w:t>-1</w:t>
      </w:r>
      <w:r w:rsidR="002E1C87">
        <w:rPr>
          <w:rFonts w:ascii="Arial" w:eastAsia="Times New Roman" w:hAnsi="Arial" w:cs="Arial"/>
          <w:sz w:val="24"/>
          <w:szCs w:val="24"/>
        </w:rPr>
        <w:t>7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should be retained at the pharmacy and a copy of </w:t>
      </w:r>
      <w:r w:rsidR="002E1C87">
        <w:rPr>
          <w:rFonts w:ascii="Arial" w:eastAsia="Times New Roman" w:hAnsi="Arial" w:cs="Arial"/>
          <w:sz w:val="24"/>
          <w:szCs w:val="24"/>
        </w:rPr>
        <w:t>the</w:t>
      </w:r>
      <w:r w:rsidR="006B2C2B" w:rsidRPr="00A100AC">
        <w:rPr>
          <w:rFonts w:ascii="Arial" w:eastAsia="Times New Roman" w:hAnsi="Arial" w:cs="Arial"/>
          <w:sz w:val="24"/>
          <w:szCs w:val="24"/>
          <w:u w:val="single"/>
        </w:rPr>
        <w:t xml:space="preserve"> summary </w:t>
      </w:r>
      <w:r w:rsidR="003E494B" w:rsidRPr="00A100AC">
        <w:rPr>
          <w:rFonts w:ascii="Arial" w:eastAsia="Times New Roman" w:hAnsi="Arial" w:cs="Arial"/>
          <w:sz w:val="24"/>
          <w:szCs w:val="24"/>
          <w:u w:val="single"/>
        </w:rPr>
        <w:t>form</w:t>
      </w:r>
      <w:r w:rsidR="006B2C2B" w:rsidRPr="00A100AC">
        <w:rPr>
          <w:rFonts w:ascii="Arial" w:eastAsia="Times New Roman" w:hAnsi="Arial" w:cs="Arial"/>
          <w:sz w:val="24"/>
          <w:szCs w:val="24"/>
        </w:rPr>
        <w:t xml:space="preserve"> should be gradually completed for each of this year’s campaigns and submitted </w:t>
      </w:r>
      <w:r w:rsidR="003E494B" w:rsidRPr="00A100AC">
        <w:rPr>
          <w:rFonts w:ascii="Arial" w:eastAsia="Times New Roman" w:hAnsi="Arial" w:cs="Arial"/>
          <w:sz w:val="24"/>
          <w:szCs w:val="24"/>
        </w:rPr>
        <w:t xml:space="preserve">as one sheet </w:t>
      </w:r>
      <w:r w:rsidR="006B2C2B" w:rsidRPr="00A100AC">
        <w:rPr>
          <w:rFonts w:ascii="Arial" w:eastAsia="Times New Roman" w:hAnsi="Arial" w:cs="Arial"/>
          <w:sz w:val="24"/>
          <w:szCs w:val="24"/>
        </w:rPr>
        <w:t>at the end of the year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to </w:t>
      </w:r>
      <w:r w:rsidR="002E1C87" w:rsidRPr="002E1C87">
        <w:rPr>
          <w:rFonts w:ascii="Arial" w:eastAsia="Times New Roman" w:hAnsi="Arial" w:cs="Arial"/>
          <w:b/>
          <w:sz w:val="24"/>
          <w:szCs w:val="24"/>
        </w:rPr>
        <w:t xml:space="preserve">NHS England </w:t>
      </w:r>
      <w:r w:rsidR="00DB7A45">
        <w:rPr>
          <w:rFonts w:ascii="Arial" w:eastAsia="Times New Roman" w:hAnsi="Arial" w:cs="Arial"/>
          <w:b/>
          <w:sz w:val="24"/>
          <w:szCs w:val="24"/>
        </w:rPr>
        <w:t xml:space="preserve">Midlands &amp; East (Central Midlands) </w:t>
      </w:r>
      <w:r w:rsidR="00ED1525">
        <w:rPr>
          <w:rFonts w:ascii="Arial" w:eastAsia="Times New Roman" w:hAnsi="Arial" w:cs="Arial"/>
          <w:sz w:val="24"/>
          <w:szCs w:val="24"/>
        </w:rPr>
        <w:t xml:space="preserve">by emailing:  </w:t>
      </w:r>
      <w:hyperlink r:id="rId13" w:history="1">
        <w:r w:rsidR="006B2C2B" w:rsidRPr="00A100AC">
          <w:rPr>
            <w:rStyle w:val="Hyperlink"/>
            <w:rFonts w:ascii="Arial" w:eastAsia="Times New Roman" w:hAnsi="Arial" w:cs="Arial"/>
            <w:sz w:val="24"/>
            <w:szCs w:val="24"/>
          </w:rPr>
          <w:t>england.pharmacy-athsm@nhs.net</w:t>
        </w:r>
      </w:hyperlink>
      <w:r w:rsidR="006B2C2B" w:rsidRPr="00A100AC">
        <w:rPr>
          <w:rFonts w:ascii="Arial" w:eastAsia="Times New Roman" w:hAnsi="Arial" w:cs="Arial"/>
          <w:sz w:val="24"/>
          <w:szCs w:val="24"/>
        </w:rPr>
        <w:t xml:space="preserve"> </w:t>
      </w:r>
      <w:r w:rsidR="00ED1525">
        <w:rPr>
          <w:rFonts w:ascii="Arial" w:eastAsia="Times New Roman" w:hAnsi="Arial" w:cs="Arial"/>
          <w:sz w:val="24"/>
          <w:szCs w:val="24"/>
        </w:rPr>
        <w:t xml:space="preserve"> </w:t>
      </w:r>
      <w:r w:rsidR="00FC222D" w:rsidRPr="00ED1525">
        <w:rPr>
          <w:rFonts w:ascii="Arial" w:eastAsia="Times New Roman" w:hAnsi="Arial" w:cs="Arial"/>
          <w:sz w:val="24"/>
          <w:szCs w:val="24"/>
        </w:rPr>
        <w:t>following completion of</w:t>
      </w:r>
      <w:r w:rsidR="00FC222D" w:rsidRPr="00E623CD">
        <w:rPr>
          <w:rFonts w:ascii="Arial" w:eastAsia="Times New Roman" w:hAnsi="Arial" w:cs="Arial"/>
          <w:sz w:val="24"/>
          <w:szCs w:val="24"/>
        </w:rPr>
        <w:t xml:space="preserve"> </w:t>
      </w:r>
      <w:r w:rsidR="00FC222D" w:rsidRPr="00ED1525">
        <w:rPr>
          <w:rFonts w:ascii="Arial" w:eastAsia="Times New Roman" w:hAnsi="Arial" w:cs="Arial"/>
          <w:b/>
          <w:sz w:val="24"/>
          <w:szCs w:val="24"/>
          <w:u w:val="single"/>
        </w:rPr>
        <w:t>all</w:t>
      </w:r>
      <w:r w:rsidR="00376125">
        <w:rPr>
          <w:rFonts w:ascii="Arial" w:eastAsia="Times New Roman" w:hAnsi="Arial" w:cs="Arial"/>
          <w:sz w:val="24"/>
          <w:szCs w:val="24"/>
        </w:rPr>
        <w:t xml:space="preserve"> the </w:t>
      </w:r>
      <w:r w:rsidR="00FC222D" w:rsidRPr="00A100AC">
        <w:rPr>
          <w:rFonts w:ascii="Arial" w:eastAsia="Times New Roman" w:hAnsi="Arial" w:cs="Arial"/>
          <w:sz w:val="24"/>
          <w:szCs w:val="24"/>
        </w:rPr>
        <w:t>campaigns</w:t>
      </w:r>
      <w:r w:rsidR="00ED1525">
        <w:rPr>
          <w:rFonts w:ascii="Arial" w:eastAsia="Times New Roman" w:hAnsi="Arial" w:cs="Arial"/>
          <w:sz w:val="24"/>
          <w:szCs w:val="24"/>
        </w:rPr>
        <w:t xml:space="preserve"> during 201</w:t>
      </w:r>
      <w:r w:rsidR="002E1C87">
        <w:rPr>
          <w:rFonts w:ascii="Arial" w:eastAsia="Times New Roman" w:hAnsi="Arial" w:cs="Arial"/>
          <w:sz w:val="24"/>
          <w:szCs w:val="24"/>
        </w:rPr>
        <w:t>6-17</w:t>
      </w:r>
      <w:r w:rsidR="00FC222D" w:rsidRPr="00A100AC">
        <w:rPr>
          <w:rFonts w:ascii="Arial" w:eastAsia="Times New Roman" w:hAnsi="Arial" w:cs="Arial"/>
          <w:sz w:val="24"/>
          <w:szCs w:val="24"/>
        </w:rPr>
        <w:t>.</w:t>
      </w:r>
      <w:r w:rsidR="002E1C87">
        <w:rPr>
          <w:rFonts w:ascii="Arial" w:eastAsia="Times New Roman" w:hAnsi="Arial" w:cs="Arial"/>
          <w:sz w:val="24"/>
          <w:szCs w:val="24"/>
        </w:rPr>
        <w:t xml:space="preserve"> </w:t>
      </w:r>
      <w:r w:rsidR="006B2C2B" w:rsidRPr="00A100AC">
        <w:rPr>
          <w:rFonts w:ascii="Arial" w:eastAsia="Times New Roman" w:hAnsi="Arial" w:cs="Arial"/>
          <w:sz w:val="24"/>
          <w:szCs w:val="24"/>
        </w:rPr>
        <w:t>One summary form</w:t>
      </w:r>
      <w:r w:rsidR="00FC222D" w:rsidRPr="00A100AC">
        <w:rPr>
          <w:rFonts w:ascii="Arial" w:eastAsia="Times New Roman" w:hAnsi="Arial" w:cs="Arial"/>
          <w:sz w:val="24"/>
          <w:szCs w:val="24"/>
        </w:rPr>
        <w:t xml:space="preserve"> should be submitted</w:t>
      </w:r>
      <w:r w:rsidR="006B2C2B" w:rsidRPr="00A100AC">
        <w:rPr>
          <w:rFonts w:ascii="Arial" w:eastAsia="Times New Roman" w:hAnsi="Arial" w:cs="Arial"/>
          <w:sz w:val="24"/>
          <w:szCs w:val="24"/>
        </w:rPr>
        <w:t xml:space="preserve"> by each con</w:t>
      </w:r>
      <w:r w:rsidR="00376125">
        <w:rPr>
          <w:rFonts w:ascii="Arial" w:eastAsia="Times New Roman" w:hAnsi="Arial" w:cs="Arial"/>
          <w:sz w:val="24"/>
          <w:szCs w:val="24"/>
        </w:rPr>
        <w:t>tractor by the end of March 201</w:t>
      </w:r>
      <w:r w:rsidR="002E1C87">
        <w:rPr>
          <w:rFonts w:ascii="Arial" w:eastAsia="Times New Roman" w:hAnsi="Arial" w:cs="Arial"/>
          <w:sz w:val="24"/>
          <w:szCs w:val="24"/>
        </w:rPr>
        <w:t>7</w:t>
      </w:r>
      <w:r w:rsidR="00FC222D" w:rsidRPr="00A100AC">
        <w:rPr>
          <w:rFonts w:ascii="Arial" w:eastAsia="Times New Roman" w:hAnsi="Arial" w:cs="Arial"/>
          <w:sz w:val="24"/>
          <w:szCs w:val="24"/>
        </w:rPr>
        <w:t>.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 xml:space="preserve">Without submission of the </w:t>
      </w:r>
      <w:r w:rsidR="003E494B" w:rsidRPr="00A100AC">
        <w:rPr>
          <w:rFonts w:ascii="Arial" w:eastAsia="Times New Roman" w:hAnsi="Arial" w:cs="Arial"/>
          <w:sz w:val="24"/>
          <w:szCs w:val="24"/>
        </w:rPr>
        <w:t xml:space="preserve">summary </w:t>
      </w:r>
      <w:r w:rsidRPr="00A100AC">
        <w:rPr>
          <w:rFonts w:ascii="Arial" w:eastAsia="Times New Roman" w:hAnsi="Arial" w:cs="Arial"/>
          <w:sz w:val="24"/>
          <w:szCs w:val="24"/>
        </w:rPr>
        <w:t>form there is no confirmation that a pharmacy has participated in the pub</w:t>
      </w:r>
      <w:r w:rsidR="003E494B" w:rsidRPr="00A100AC">
        <w:rPr>
          <w:rFonts w:ascii="Arial" w:eastAsia="Times New Roman" w:hAnsi="Arial" w:cs="Arial"/>
          <w:sz w:val="24"/>
          <w:szCs w:val="24"/>
        </w:rPr>
        <w:t>lic health campaigns which form</w:t>
      </w:r>
      <w:r w:rsidRPr="00A100AC">
        <w:rPr>
          <w:rFonts w:ascii="Arial" w:eastAsia="Times New Roman" w:hAnsi="Arial" w:cs="Arial"/>
          <w:sz w:val="24"/>
          <w:szCs w:val="24"/>
        </w:rPr>
        <w:t xml:space="preserve"> part of the essential services. Furthermore, the information you provide enables us to evaluate the success of the campaigns we run.</w:t>
      </w:r>
      <w:r w:rsidRPr="00A100AC"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A100AC">
        <w:rPr>
          <w:rFonts w:ascii="Arial" w:eastAsia="Times New Roman" w:hAnsi="Arial" w:cs="Arial"/>
          <w:sz w:val="24"/>
          <w:szCs w:val="24"/>
        </w:rPr>
        <w:t>Pharmacies are advised to also retain their own copies as evidence for contractual monitoring.</w:t>
      </w:r>
    </w:p>
    <w:p w:rsidR="00FC222D" w:rsidRPr="00A100AC" w:rsidRDefault="00FC222D" w:rsidP="00ED152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 xml:space="preserve">Please do not hesitate to contact one of the </w:t>
      </w:r>
      <w:r w:rsidR="00DB7A45" w:rsidRPr="00DB7A45">
        <w:rPr>
          <w:rFonts w:ascii="Arial" w:eastAsia="Times New Roman" w:hAnsi="Arial" w:cs="Arial"/>
          <w:sz w:val="24"/>
          <w:szCs w:val="24"/>
        </w:rPr>
        <w:t>NHS England Midlands &amp; East</w:t>
      </w:r>
      <w:r w:rsidR="00DB7A45">
        <w:rPr>
          <w:rFonts w:ascii="Arial" w:eastAsia="Times New Roman" w:hAnsi="Arial" w:cs="Arial"/>
          <w:b/>
          <w:sz w:val="24"/>
          <w:szCs w:val="24"/>
        </w:rPr>
        <w:t xml:space="preserve"> (</w:t>
      </w:r>
      <w:r w:rsidR="002E1C87" w:rsidRPr="002E1C87">
        <w:rPr>
          <w:rFonts w:ascii="Arial" w:eastAsia="Times New Roman" w:hAnsi="Arial" w:cs="Arial"/>
          <w:sz w:val="24"/>
          <w:szCs w:val="24"/>
        </w:rPr>
        <w:t>Central Midlands</w:t>
      </w:r>
      <w:r w:rsidR="00DB7A45">
        <w:rPr>
          <w:rFonts w:ascii="Arial" w:eastAsia="Times New Roman" w:hAnsi="Arial" w:cs="Arial"/>
          <w:sz w:val="24"/>
          <w:szCs w:val="24"/>
        </w:rPr>
        <w:t>)</w:t>
      </w:r>
      <w:r w:rsidR="002E1C87" w:rsidRPr="002E1C87">
        <w:rPr>
          <w:rFonts w:ascii="Arial" w:eastAsia="Times New Roman" w:hAnsi="Arial" w:cs="Arial"/>
          <w:sz w:val="24"/>
          <w:szCs w:val="24"/>
        </w:rPr>
        <w:t xml:space="preserve"> Area Team</w:t>
      </w:r>
      <w:r w:rsidR="00ED1525">
        <w:rPr>
          <w:rFonts w:ascii="Arial" w:eastAsia="Times New Roman" w:hAnsi="Arial" w:cs="Arial"/>
          <w:sz w:val="24"/>
          <w:szCs w:val="24"/>
        </w:rPr>
        <w:t xml:space="preserve"> </w:t>
      </w:r>
      <w:r w:rsidRPr="00A100AC">
        <w:rPr>
          <w:rFonts w:ascii="Arial" w:eastAsia="Times New Roman" w:hAnsi="Arial" w:cs="Arial"/>
          <w:sz w:val="24"/>
          <w:szCs w:val="24"/>
        </w:rPr>
        <w:t xml:space="preserve">using the email above if you have any further questions relating to this campaign. 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Thank you for your support and full and enthusiastic participation in this important and mandatory element of the pharmacy contract.</w:t>
      </w:r>
    </w:p>
    <w:p w:rsidR="00FC222D" w:rsidRPr="00A100AC" w:rsidRDefault="00FC222D" w:rsidP="00ED152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FC222D" w:rsidRPr="00A100AC" w:rsidRDefault="00FC222D" w:rsidP="00FC22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100AC">
        <w:rPr>
          <w:rFonts w:ascii="Arial" w:eastAsia="Times New Roman" w:hAnsi="Arial" w:cs="Arial"/>
          <w:sz w:val="24"/>
          <w:szCs w:val="24"/>
        </w:rPr>
        <w:t>Yours sincerely</w:t>
      </w:r>
    </w:p>
    <w:p w:rsidR="00FC222D" w:rsidRPr="00FC222D" w:rsidRDefault="00DB7A45" w:rsidP="0014368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Times New Roman"/>
          <w:noProof/>
          <w:lang w:eastAsia="en-GB"/>
        </w:rPr>
        <w:drawing>
          <wp:inline distT="0" distB="0" distL="0" distR="0" wp14:anchorId="73E3BF52" wp14:editId="032FA9A0">
            <wp:extent cx="1047750" cy="5668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68A">
        <w:rPr>
          <w:rFonts w:ascii="Arial" w:eastAsia="Times New Roman" w:hAnsi="Arial" w:cs="Times New Roman"/>
          <w:noProof/>
          <w:lang w:eastAsia="en-GB"/>
        </w:rPr>
        <w:t xml:space="preserve">                        </w:t>
      </w:r>
      <w:r w:rsidR="001D6128">
        <w:rPr>
          <w:rFonts w:ascii="Arial" w:eastAsia="Times New Roman" w:hAnsi="Arial" w:cs="Times New Roman"/>
          <w:noProof/>
          <w:lang w:eastAsia="en-GB"/>
        </w:rPr>
        <w:t xml:space="preserve">             </w:t>
      </w:r>
      <w:r w:rsidR="0014368A">
        <w:rPr>
          <w:rFonts w:ascii="Arial" w:eastAsia="Times New Roman" w:hAnsi="Arial" w:cs="Times New Roman"/>
          <w:noProof/>
          <w:lang w:eastAsia="en-GB"/>
        </w:rPr>
        <w:t xml:space="preserve">   </w:t>
      </w:r>
    </w:p>
    <w:p w:rsidR="00FC222D" w:rsidRPr="00FC222D" w:rsidRDefault="001D6128" w:rsidP="00FC222D">
      <w:pPr>
        <w:keepNext/>
        <w:spacing w:after="0" w:line="240" w:lineRule="auto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Jane Bray</w:t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  <w:r w:rsidR="00FC222D" w:rsidRPr="00FC222D">
        <w:rPr>
          <w:rFonts w:ascii="Arial" w:eastAsia="Times New Roman" w:hAnsi="Arial" w:cs="Arial"/>
        </w:rPr>
        <w:tab/>
      </w:r>
    </w:p>
    <w:p w:rsidR="00FC222D" w:rsidRDefault="001D6128" w:rsidP="00FC222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Support</w:t>
      </w:r>
      <w:r w:rsidR="00FC222D" w:rsidRPr="00FC222D">
        <w:rPr>
          <w:rFonts w:ascii="Arial" w:eastAsia="Times New Roman" w:hAnsi="Arial" w:cs="Arial"/>
        </w:rPr>
        <w:t xml:space="preserve"> Contract Manager</w:t>
      </w:r>
    </w:p>
    <w:p w:rsidR="00EB3AC3" w:rsidRDefault="00EB3AC3" w:rsidP="00FC222D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</w:p>
    <w:p w:rsidR="00FC222D" w:rsidRPr="00FC222D" w:rsidRDefault="00FC222D" w:rsidP="00FC222D">
      <w:pPr>
        <w:spacing w:after="0" w:line="240" w:lineRule="auto"/>
        <w:jc w:val="both"/>
        <w:rPr>
          <w:rFonts w:ascii="Arial" w:eastAsia="Times New Roman" w:hAnsi="Arial" w:cs="Arial"/>
        </w:rPr>
      </w:pPr>
      <w:r w:rsidRPr="00FC222D">
        <w:rPr>
          <w:rFonts w:ascii="Arial" w:eastAsia="Times New Roman" w:hAnsi="Arial" w:cs="Arial"/>
          <w:b/>
          <w:bCs/>
        </w:rPr>
        <w:tab/>
      </w:r>
    </w:p>
    <w:p w:rsidR="00A100AC" w:rsidRDefault="00A100AC" w:rsidP="00A100AC">
      <w:pPr>
        <w:spacing w:after="0"/>
        <w:ind w:left="720" w:hanging="720"/>
        <w:rPr>
          <w:sz w:val="20"/>
          <w:szCs w:val="20"/>
        </w:rPr>
      </w:pPr>
    </w:p>
    <w:sectPr w:rsidR="00A100AC" w:rsidSect="001B6A31">
      <w:headerReference w:type="default" r:id="rId15"/>
      <w:headerReference w:type="first" r:id="rId16"/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338" w:rsidRDefault="00257338" w:rsidP="001B6A31">
      <w:pPr>
        <w:spacing w:after="0" w:line="240" w:lineRule="auto"/>
      </w:pPr>
      <w:r>
        <w:separator/>
      </w:r>
    </w:p>
  </w:endnote>
  <w:endnote w:type="continuationSeparator" w:id="0">
    <w:p w:rsidR="00257338" w:rsidRDefault="00257338" w:rsidP="001B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338" w:rsidRDefault="00257338" w:rsidP="001B6A31">
      <w:pPr>
        <w:spacing w:after="0" w:line="240" w:lineRule="auto"/>
      </w:pPr>
      <w:r>
        <w:separator/>
      </w:r>
    </w:p>
  </w:footnote>
  <w:footnote w:type="continuationSeparator" w:id="0">
    <w:p w:rsidR="00257338" w:rsidRDefault="00257338" w:rsidP="001B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38" w:rsidRDefault="00257338" w:rsidP="001B6A31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338" w:rsidRDefault="00257338" w:rsidP="001B6A31">
    <w:pPr>
      <w:pStyle w:val="Header"/>
      <w:jc w:val="right"/>
    </w:pPr>
    <w:r>
      <w:rPr>
        <w:rFonts w:ascii="Arial" w:eastAsia="Times New Roman" w:hAnsi="Arial" w:cs="Arial"/>
        <w:noProof/>
        <w:lang w:eastAsia="en-GB"/>
      </w:rPr>
      <w:drawing>
        <wp:inline distT="0" distB="0" distL="0" distR="0" wp14:anchorId="32D27487" wp14:editId="4ECD2F11">
          <wp:extent cx="923925" cy="5810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5BC"/>
    <w:multiLevelType w:val="hybridMultilevel"/>
    <w:tmpl w:val="7D70D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267FF"/>
    <w:multiLevelType w:val="hybridMultilevel"/>
    <w:tmpl w:val="1056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528CF"/>
    <w:multiLevelType w:val="hybridMultilevel"/>
    <w:tmpl w:val="71FAF3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7812EAD"/>
    <w:multiLevelType w:val="hybridMultilevel"/>
    <w:tmpl w:val="B086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B72BB"/>
    <w:multiLevelType w:val="hybridMultilevel"/>
    <w:tmpl w:val="A5F8C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2D"/>
    <w:rsid w:val="00046957"/>
    <w:rsid w:val="00077B7B"/>
    <w:rsid w:val="0014368A"/>
    <w:rsid w:val="00183669"/>
    <w:rsid w:val="001B6A31"/>
    <w:rsid w:val="001D5B9A"/>
    <w:rsid w:val="001D6128"/>
    <w:rsid w:val="00231999"/>
    <w:rsid w:val="0025691A"/>
    <w:rsid w:val="00257338"/>
    <w:rsid w:val="00266223"/>
    <w:rsid w:val="0028561B"/>
    <w:rsid w:val="002E1C87"/>
    <w:rsid w:val="002E38AD"/>
    <w:rsid w:val="002F02CF"/>
    <w:rsid w:val="0033396E"/>
    <w:rsid w:val="00334DD7"/>
    <w:rsid w:val="00345C53"/>
    <w:rsid w:val="00347BA5"/>
    <w:rsid w:val="003645DC"/>
    <w:rsid w:val="00376125"/>
    <w:rsid w:val="00376BF0"/>
    <w:rsid w:val="003B5042"/>
    <w:rsid w:val="003C3D03"/>
    <w:rsid w:val="003E494B"/>
    <w:rsid w:val="003F41E6"/>
    <w:rsid w:val="004537EC"/>
    <w:rsid w:val="00482C30"/>
    <w:rsid w:val="004912FA"/>
    <w:rsid w:val="004916D5"/>
    <w:rsid w:val="00496268"/>
    <w:rsid w:val="00513B2F"/>
    <w:rsid w:val="005162F4"/>
    <w:rsid w:val="005F2D8D"/>
    <w:rsid w:val="00625824"/>
    <w:rsid w:val="006577BE"/>
    <w:rsid w:val="006B096C"/>
    <w:rsid w:val="006B2C2B"/>
    <w:rsid w:val="006E396E"/>
    <w:rsid w:val="006E5080"/>
    <w:rsid w:val="006F65B1"/>
    <w:rsid w:val="00827F2F"/>
    <w:rsid w:val="008406E8"/>
    <w:rsid w:val="008824CE"/>
    <w:rsid w:val="0088498F"/>
    <w:rsid w:val="008B45FC"/>
    <w:rsid w:val="008C3B85"/>
    <w:rsid w:val="008D4A1B"/>
    <w:rsid w:val="00914C27"/>
    <w:rsid w:val="00960CD8"/>
    <w:rsid w:val="00977A49"/>
    <w:rsid w:val="00981449"/>
    <w:rsid w:val="00991862"/>
    <w:rsid w:val="009D76B7"/>
    <w:rsid w:val="00A100AC"/>
    <w:rsid w:val="00A55BB5"/>
    <w:rsid w:val="00A66BC6"/>
    <w:rsid w:val="00AA4E81"/>
    <w:rsid w:val="00AE7741"/>
    <w:rsid w:val="00B23094"/>
    <w:rsid w:val="00B31F8A"/>
    <w:rsid w:val="00BE361E"/>
    <w:rsid w:val="00C35C3D"/>
    <w:rsid w:val="00CA6901"/>
    <w:rsid w:val="00CE6FD5"/>
    <w:rsid w:val="00D115A3"/>
    <w:rsid w:val="00D20235"/>
    <w:rsid w:val="00D506FE"/>
    <w:rsid w:val="00DB7A45"/>
    <w:rsid w:val="00E36425"/>
    <w:rsid w:val="00E44D72"/>
    <w:rsid w:val="00E623CD"/>
    <w:rsid w:val="00EB1DE4"/>
    <w:rsid w:val="00EB3AC3"/>
    <w:rsid w:val="00ED1525"/>
    <w:rsid w:val="00EE6162"/>
    <w:rsid w:val="00EF0773"/>
    <w:rsid w:val="00F264A7"/>
    <w:rsid w:val="00F34378"/>
    <w:rsid w:val="00F415A7"/>
    <w:rsid w:val="00FC222D"/>
    <w:rsid w:val="00F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7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B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A31"/>
  </w:style>
  <w:style w:type="paragraph" w:styleId="Footer">
    <w:name w:val="footer"/>
    <w:basedOn w:val="Normal"/>
    <w:link w:val="Foot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31"/>
  </w:style>
  <w:style w:type="paragraph" w:styleId="NoSpacing">
    <w:name w:val="No Spacing"/>
    <w:uiPriority w:val="1"/>
    <w:qFormat/>
    <w:rsid w:val="00914C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7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B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2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A31"/>
  </w:style>
  <w:style w:type="paragraph" w:styleId="Footer">
    <w:name w:val="footer"/>
    <w:basedOn w:val="Normal"/>
    <w:link w:val="FooterChar"/>
    <w:uiPriority w:val="99"/>
    <w:unhideWhenUsed/>
    <w:rsid w:val="001B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A31"/>
  </w:style>
  <w:style w:type="paragraph" w:styleId="NoSpacing">
    <w:name w:val="No Spacing"/>
    <w:uiPriority w:val="1"/>
    <w:qFormat/>
    <w:rsid w:val="00914C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land.pharmacy-athsm@nhs.net" TargetMode="External"/><Relationship Id="rId13" Type="http://schemas.openxmlformats.org/officeDocument/2006/relationships/hyperlink" Target="mailto:england.pharmacy-athsm@nhs.ne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drinkaware.co.uk/alcohol-facts/alcoholic-drinks-units/how-much-is-too-much/?gclid=CI71lJCWitECFWwo0wod088Ay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coholconcern.org.uk/dry-january-resourc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alktofrank.com/drug/alcoh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coholconcern.org.uk/what-and-why" TargetMode="External"/><Relationship Id="rId14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Hertfordshire ICT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 Pauline (0CG) NHS Central Eastern CSU</dc:creator>
  <cp:lastModifiedBy>Jane Bray</cp:lastModifiedBy>
  <cp:revision>6</cp:revision>
  <cp:lastPrinted>2015-06-23T16:04:00Z</cp:lastPrinted>
  <dcterms:created xsi:type="dcterms:W3CDTF">2015-12-10T12:14:00Z</dcterms:created>
  <dcterms:modified xsi:type="dcterms:W3CDTF">2016-12-23T11:15:00Z</dcterms:modified>
</cp:coreProperties>
</file>