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A15CA" w14:textId="77777777" w:rsidR="000329B8" w:rsidRDefault="00444303" w:rsidP="00E3513B">
      <w:pPr>
        <w:pStyle w:val="Title"/>
      </w:pPr>
      <w:r>
        <w:t>Human–AI Data Annotation, Provenance, and Dataset Evaluation Platform</w:t>
      </w:r>
    </w:p>
    <w:p w14:paraId="7382BE7F" w14:textId="77777777" w:rsidR="00444303" w:rsidRPr="00444303" w:rsidRDefault="00444303" w:rsidP="00444303">
      <w:pPr>
        <w:pStyle w:val="PhDNormal"/>
        <w:jc w:val="center"/>
      </w:pPr>
      <w:r>
        <w:t>Project Proposal</w:t>
      </w:r>
    </w:p>
    <w:p w14:paraId="79D2FF5A" w14:textId="77777777" w:rsidR="00865073" w:rsidRDefault="00865073" w:rsidP="00CB2B0D">
      <w:pPr>
        <w:pStyle w:val="PhDNormal"/>
        <w:ind w:firstLine="0"/>
        <w:jc w:val="center"/>
        <w:rPr>
          <w:b/>
          <w:szCs w:val="24"/>
        </w:rPr>
      </w:pPr>
    </w:p>
    <w:p w14:paraId="2E9B0B38" w14:textId="77777777" w:rsidR="00444303" w:rsidRDefault="00444303" w:rsidP="00CB2B0D">
      <w:pPr>
        <w:pStyle w:val="PhDNormal"/>
        <w:ind w:firstLine="0"/>
        <w:jc w:val="center"/>
        <w:rPr>
          <w:b/>
          <w:szCs w:val="24"/>
        </w:rPr>
      </w:pPr>
    </w:p>
    <w:p w14:paraId="0D0A3000" w14:textId="77777777" w:rsidR="00444303" w:rsidRDefault="00444303" w:rsidP="00CB2B0D">
      <w:pPr>
        <w:pStyle w:val="PhDNormal"/>
        <w:ind w:firstLine="0"/>
        <w:jc w:val="center"/>
        <w:rPr>
          <w:b/>
          <w:szCs w:val="24"/>
        </w:rPr>
      </w:pPr>
    </w:p>
    <w:p w14:paraId="5AE01C82" w14:textId="77777777" w:rsidR="00336F76" w:rsidRDefault="00444303" w:rsidP="00CB2B0D">
      <w:pPr>
        <w:pStyle w:val="PhDNormal"/>
        <w:ind w:firstLine="0"/>
        <w:jc w:val="center"/>
        <w:rPr>
          <w:szCs w:val="24"/>
        </w:rPr>
      </w:pPr>
      <w:r>
        <w:rPr>
          <w:noProof/>
          <w:lang w:eastAsia="en-AU"/>
        </w:rPr>
        <w:drawing>
          <wp:inline distT="0" distB="0" distL="0" distR="0" wp14:anchorId="79A131D8" wp14:editId="38022634">
            <wp:extent cx="2763179" cy="957693"/>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763179" cy="957693"/>
                    </a:xfrm>
                    <a:prstGeom prst="rect">
                      <a:avLst/>
                    </a:prstGeom>
                    <a:ln/>
                  </pic:spPr>
                </pic:pic>
              </a:graphicData>
            </a:graphic>
          </wp:inline>
        </w:drawing>
      </w:r>
    </w:p>
    <w:p w14:paraId="62B27D05" w14:textId="77777777" w:rsidR="00336F76" w:rsidRDefault="00336F76" w:rsidP="00CB2B0D">
      <w:pPr>
        <w:pStyle w:val="PhDNormal"/>
        <w:ind w:firstLine="0"/>
        <w:jc w:val="center"/>
        <w:rPr>
          <w:szCs w:val="24"/>
        </w:rPr>
      </w:pPr>
    </w:p>
    <w:p w14:paraId="7B1A1A1F" w14:textId="648DC787" w:rsidR="00444303" w:rsidRDefault="005138AA" w:rsidP="005138AA">
      <w:pPr>
        <w:pStyle w:val="PhDNormal"/>
        <w:ind w:firstLine="0"/>
        <w:jc w:val="center"/>
        <w:rPr>
          <w:szCs w:val="24"/>
        </w:rPr>
      </w:pPr>
      <w:r>
        <w:rPr>
          <w:szCs w:val="24"/>
        </w:rPr>
        <w:t>Group Based</w:t>
      </w:r>
      <w:r w:rsidR="00444303">
        <w:rPr>
          <w:szCs w:val="24"/>
        </w:rPr>
        <w:t xml:space="preserve"> </w:t>
      </w:r>
      <w:r>
        <w:rPr>
          <w:szCs w:val="24"/>
        </w:rPr>
        <w:t xml:space="preserve">5703 </w:t>
      </w:r>
      <w:r w:rsidR="00444303">
        <w:rPr>
          <w:szCs w:val="24"/>
        </w:rPr>
        <w:t>Capstone Project</w:t>
      </w:r>
    </w:p>
    <w:p w14:paraId="33691E0F" w14:textId="77777777" w:rsidR="00E52A20" w:rsidRDefault="00E52A20" w:rsidP="00CB2B0D">
      <w:pPr>
        <w:pStyle w:val="PhDNormal"/>
        <w:ind w:firstLine="0"/>
        <w:jc w:val="center"/>
        <w:rPr>
          <w:szCs w:val="24"/>
        </w:rPr>
      </w:pPr>
    </w:p>
    <w:p w14:paraId="62B2F698" w14:textId="77777777" w:rsidR="00444303" w:rsidRDefault="00444303" w:rsidP="00CB2B0D">
      <w:pPr>
        <w:pStyle w:val="PhDNormal"/>
        <w:ind w:firstLine="0"/>
        <w:jc w:val="center"/>
        <w:rPr>
          <w:szCs w:val="24"/>
        </w:rPr>
      </w:pPr>
    </w:p>
    <w:p w14:paraId="06AB1A8F" w14:textId="77777777" w:rsidR="00444303" w:rsidRDefault="00444303" w:rsidP="00CB2B0D">
      <w:pPr>
        <w:pStyle w:val="PhDNormal"/>
        <w:ind w:firstLine="0"/>
        <w:jc w:val="center"/>
        <w:rPr>
          <w:szCs w:val="24"/>
        </w:rPr>
      </w:pPr>
    </w:p>
    <w:p w14:paraId="6D26A4A8" w14:textId="77777777" w:rsidR="00444303" w:rsidRDefault="00444303" w:rsidP="00CB2B0D">
      <w:pPr>
        <w:pStyle w:val="PhDNormal"/>
        <w:ind w:firstLine="0"/>
        <w:jc w:val="center"/>
        <w:rPr>
          <w:szCs w:val="24"/>
        </w:rPr>
      </w:pPr>
    </w:p>
    <w:p w14:paraId="7E87B085" w14:textId="77777777" w:rsidR="00444303" w:rsidRPr="002D2159" w:rsidRDefault="00444303" w:rsidP="00CB2B0D">
      <w:pPr>
        <w:pStyle w:val="PhDNormal"/>
        <w:ind w:firstLine="0"/>
        <w:jc w:val="center"/>
        <w:rPr>
          <w:szCs w:val="24"/>
        </w:rPr>
      </w:pPr>
    </w:p>
    <w:p w14:paraId="368BE94F" w14:textId="77777777" w:rsidR="000B419E" w:rsidRDefault="00444303" w:rsidP="00CB2B0D">
      <w:pPr>
        <w:pStyle w:val="PhDNormal"/>
        <w:ind w:firstLine="0"/>
        <w:jc w:val="center"/>
        <w:rPr>
          <w:szCs w:val="24"/>
        </w:rPr>
      </w:pPr>
      <w:r>
        <w:rPr>
          <w:szCs w:val="24"/>
        </w:rPr>
        <w:t>Group Members</w:t>
      </w:r>
    </w:p>
    <w:p w14:paraId="30825371" w14:textId="77777777" w:rsidR="00444303" w:rsidRDefault="00444303" w:rsidP="00444303">
      <w:pPr>
        <w:pStyle w:val="GroupMembers"/>
      </w:pPr>
      <w:r>
        <w:t>Michael Max (SID: TBC)</w:t>
      </w:r>
    </w:p>
    <w:p w14:paraId="12C7E46E" w14:textId="77777777" w:rsidR="00444303" w:rsidRDefault="00444303" w:rsidP="00444303">
      <w:pPr>
        <w:pStyle w:val="GroupMembers"/>
      </w:pPr>
      <w:r>
        <w:t>Parth (SID: TBC)</w:t>
      </w:r>
    </w:p>
    <w:p w14:paraId="1993034A" w14:textId="77777777" w:rsidR="00444303" w:rsidRDefault="00444303" w:rsidP="00444303">
      <w:pPr>
        <w:pStyle w:val="GroupMembers"/>
      </w:pPr>
      <w:r>
        <w:t>Jingwei Lin (SID: TBC)</w:t>
      </w:r>
    </w:p>
    <w:p w14:paraId="37F1F19E" w14:textId="77777777" w:rsidR="00444303" w:rsidRDefault="00444303" w:rsidP="00444303">
      <w:pPr>
        <w:pStyle w:val="GroupMembers"/>
      </w:pPr>
      <w:r>
        <w:t>Hanchen Wang (SID: TBC)</w:t>
      </w:r>
    </w:p>
    <w:p w14:paraId="57CF1C07" w14:textId="15C224CB" w:rsidR="00444303" w:rsidRDefault="00444303" w:rsidP="00444303">
      <w:pPr>
        <w:pStyle w:val="GroupMembers"/>
      </w:pPr>
      <w:r>
        <w:t>Yi Geng (SID: TBC)</w:t>
      </w:r>
    </w:p>
    <w:p w14:paraId="7D2F47B0" w14:textId="77777777" w:rsidR="00731F74" w:rsidRDefault="00731F74" w:rsidP="00731F74">
      <w:pPr>
        <w:pStyle w:val="GroupMembers"/>
      </w:pPr>
      <w:r>
        <w:t>Dishank Aswal (SID: TBC)</w:t>
      </w:r>
    </w:p>
    <w:p w14:paraId="7D0D486F" w14:textId="77777777" w:rsidR="0032044A" w:rsidRDefault="0032044A" w:rsidP="0032044A">
      <w:pPr>
        <w:pStyle w:val="GroupMembers"/>
      </w:pPr>
      <w:r>
        <w:t>Kanishka Kathait (SID: TBC)</w:t>
      </w:r>
    </w:p>
    <w:p w14:paraId="7238832D" w14:textId="77777777" w:rsidR="0032044A" w:rsidRDefault="0032044A" w:rsidP="0032044A">
      <w:pPr>
        <w:pStyle w:val="GroupMembers"/>
        <w:numPr>
          <w:ilvl w:val="0"/>
          <w:numId w:val="0"/>
        </w:numPr>
        <w:ind w:left="714" w:hanging="357"/>
      </w:pPr>
      <w:r>
        <w:t>Tok Tin Chung (SID: TBC)</w:t>
      </w:r>
    </w:p>
    <w:p w14:paraId="2611351C" w14:textId="77777777" w:rsidR="00731F74" w:rsidRDefault="00731F74" w:rsidP="00731F74">
      <w:pPr>
        <w:pStyle w:val="GroupMembers"/>
        <w:numPr>
          <w:ilvl w:val="0"/>
          <w:numId w:val="0"/>
        </w:numPr>
        <w:ind w:left="357"/>
      </w:pPr>
    </w:p>
    <w:p w14:paraId="3F732C62" w14:textId="77777777" w:rsidR="00F80971" w:rsidRDefault="00F80971" w:rsidP="00CB2B0D">
      <w:pPr>
        <w:pStyle w:val="PhDNormal"/>
        <w:ind w:firstLine="0"/>
        <w:jc w:val="center"/>
        <w:rPr>
          <w:szCs w:val="24"/>
        </w:rPr>
      </w:pPr>
    </w:p>
    <w:p w14:paraId="407A7E66" w14:textId="77777777" w:rsidR="001D1804" w:rsidRDefault="001D1804" w:rsidP="00CB2B0D">
      <w:pPr>
        <w:pStyle w:val="PhDNormal"/>
        <w:ind w:firstLine="0"/>
        <w:jc w:val="center"/>
        <w:rPr>
          <w:szCs w:val="24"/>
        </w:rPr>
        <w:sectPr w:rsidR="001D1804" w:rsidSect="00431AC9">
          <w:footerReference w:type="default" r:id="rId25"/>
          <w:pgSz w:w="11907" w:h="16840" w:code="9"/>
          <w:pgMar w:top="1418" w:right="1418" w:bottom="1418" w:left="2268" w:header="720" w:footer="720" w:gutter="0"/>
          <w:cols w:space="720"/>
        </w:sectPr>
      </w:pPr>
    </w:p>
    <w:p w14:paraId="364FDDE1" w14:textId="77777777" w:rsidR="000B419E" w:rsidRPr="00DE5818" w:rsidRDefault="000B419E" w:rsidP="00DE5818">
      <w:pPr>
        <w:pStyle w:val="PhDPreliminaryHeading"/>
      </w:pPr>
      <w:bookmarkStart w:id="0" w:name="_Toc143551738"/>
      <w:r w:rsidRPr="00DE5818">
        <w:lastRenderedPageBreak/>
        <w:t>Abstract</w:t>
      </w:r>
      <w:bookmarkEnd w:id="0"/>
    </w:p>
    <w:p w14:paraId="30FFDDE0" w14:textId="77777777" w:rsidR="00DE5818" w:rsidRDefault="00DE5818" w:rsidP="00DE5818">
      <w:pPr>
        <w:pStyle w:val="ReportNormal"/>
      </w:pPr>
      <w:proofErr w:type="gramStart"/>
      <w:proofErr w:type="gramEnd"/>
      <w:r>
        <w:t>Arc Intelligence operates an existing human–AI data annotation platform that already implements the core annotation interface and workflow surface, but the connective backend logic that carries an item from creation through to a defensible, reviewed release is incomplete. This proposal describes a Capstone project to complete, harden, and govern that end-to-end workflow — project creation, policy configuration, task creation, item/dataset ingestion, AI-assisted annotation, human review, cross-validation, dispute resolution, and final judgement — so that every accepted label in an exported dataset can be traced back to the review, correction, and policy decisions that produced it. The motivation is straightforward: a dataset that cannot answer “how did this label get here” cannot be defended, only shipped. Prior to this project, an independent technical audit of the inherited codebase identified 29 concrete defects in the existing implementation, several of which directly prevent the core workflow from completing reliably — including a finalised annotation that can be silently overwritten, reviewers who can approve their own annotations, and an exported dataset that can contain two conflicting “final” answers for the same item. These are not polish issues; they sit directly on the critical path the client has identified as the definition of success for this project.</w:t>
      </w:r>
    </w:p>
    <w:p w14:paraId="30FFDDE0" w14:textId="77777777" w:rsidR="00DE5818" w:rsidRDefault="00DE5818" w:rsidP="00DE5818">
      <w:pPr>
        <w:pStyle w:val="ReportNormal"/>
      </w:pPr>
      <w:proofErr w:type="gramStart"/>
      <w:proofErr w:type="gramEnd"/>
      <w:r>
        <w:t>The project’s four objectives, agreed with the client, are to: complete the core end-to-end annotation workflow so that AI-assisted annotation, multi-reviewer cross-validation, and dispute resolution function reliably together; integrate the existing full-stack application with the annotation repository to support that workflow end-to-end; review, validate, and correct the schema definitions and system contracts between the frontend, backend, and the (initially mocked) AI annotation service; and define and implement a governance framework of roles, permissions, and review policies — including dual sign-off, expert-gate, and arbitration-ready review postures — that is currently specified but not enforced in the codebase. The team’s methodology is an agile, defect-informed development process: existing behaviour is inspected and diagnosed before it is replaced, remediation is scoped strictly to what blocks the committed core workflow rather than pursued as a general clean-up, and all work proceeds through a team-established pull-request and code-review workflow to avoid the uncoordinated, overwritten changes observed in the platform’s prior development history. Progress is verified against the existing automated test suites, extended by a reusable evaluation harness measuring annotation quality, human–AI collaboration, and provenance integrity. The expected outcome is a working, demonstrable annotation platform in which the full workflow can be run end-to-end against the client’s provided dataset, backed by an enforced governance model and a validated set of frontend–backend–AI contracts.</w:t>
      </w:r>
    </w:p>
    <w:p w14:paraId="62EFABBF" w14:textId="77777777" w:rsidR="000B419E" w:rsidRDefault="000B419E" w:rsidP="00DE5818">
      <w:pPr>
        <w:pStyle w:val="PhDPreliminaryHeading"/>
      </w:pPr>
      <w:r>
        <w:br w:type="page"/>
      </w:r>
      <w:bookmarkStart w:id="1" w:name="_Toc143551739"/>
      <w:r w:rsidR="0001187E" w:rsidRPr="00555068">
        <w:lastRenderedPageBreak/>
        <w:t>Table of Contents</w:t>
      </w:r>
      <w:bookmarkEnd w:id="1"/>
    </w:p>
    <w:p w14:paraId="23809AEB" w14:textId="2534A0A6" w:rsidR="00A96BD2" w:rsidRDefault="00A52B8E">
      <w:pPr>
        <w:pStyle w:val="TOC2"/>
        <w:rPr>
          <w:rFonts w:asciiTheme="minorHAnsi" w:eastAsiaTheme="minorEastAsia" w:hAnsiTheme="minorHAnsi" w:cstheme="minorBidi"/>
          <w:kern w:val="2"/>
          <w:sz w:val="24"/>
          <w:szCs w:val="24"/>
          <w:lang w:eastAsia="zh-CN"/>
          <w14:ligatures w14:val="standardContextual"/>
        </w:rPr>
      </w:pPr>
      <w:r>
        <w:rPr>
          <w:b/>
          <w:bCs/>
          <w:caps/>
          <w:smallCaps/>
        </w:rPr>
        <w:fldChar w:fldCharType="begin"/>
      </w:r>
      <w:r w:rsidR="009334C6">
        <w:rPr>
          <w:b/>
          <w:bCs/>
          <w:caps/>
          <w:smallCaps/>
        </w:rPr>
        <w:instrText xml:space="preserve"> TOC \o "1-3" \h \z \u </w:instrText>
      </w:r>
      <w:r>
        <w:rPr>
          <w:b/>
          <w:bCs/>
          <w:caps/>
          <w:smallCaps/>
        </w:rPr>
        <w:fldChar w:fldCharType="separate"/>
      </w:r>
      <w:hyperlink w:anchor="_Toc143551738" w:history="1">
        <w:r w:rsidR="00A96BD2" w:rsidRPr="00A77618">
          <w:rPr>
            <w:rStyle w:val="Hyperlink"/>
          </w:rPr>
          <w:t>Abstract</w:t>
        </w:r>
        <w:r w:rsidR="00A96BD2">
          <w:rPr>
            <w:webHidden/>
          </w:rPr>
          <w:tab/>
        </w:r>
        <w:r w:rsidR="00A96BD2">
          <w:rPr>
            <w:webHidden/>
          </w:rPr>
          <w:fldChar w:fldCharType="begin"/>
        </w:r>
        <w:r w:rsidR="00A96BD2">
          <w:rPr>
            <w:webHidden/>
          </w:rPr>
          <w:instrText xml:space="preserve"> PAGEREF _Toc143551738 \h </w:instrText>
        </w:r>
        <w:r w:rsidR="00A96BD2">
          <w:rPr>
            <w:webHidden/>
          </w:rPr>
        </w:r>
        <w:r w:rsidR="00A96BD2">
          <w:rPr>
            <w:webHidden/>
          </w:rPr>
          <w:fldChar w:fldCharType="separate"/>
        </w:r>
        <w:r w:rsidR="00A96BD2">
          <w:rPr>
            <w:webHidden/>
          </w:rPr>
          <w:t>i</w:t>
        </w:r>
        <w:r w:rsidR="00A96BD2">
          <w:rPr>
            <w:webHidden/>
          </w:rPr>
          <w:fldChar w:fldCharType="end"/>
        </w:r>
      </w:hyperlink>
    </w:p>
    <w:p w14:paraId="17C3EF5B" w14:textId="5E68F1BC" w:rsidR="00A96BD2" w:rsidRDefault="00A96BD2">
      <w:pPr>
        <w:pStyle w:val="TOC2"/>
        <w:rPr>
          <w:rFonts w:asciiTheme="minorHAnsi" w:eastAsiaTheme="minorEastAsia" w:hAnsiTheme="minorHAnsi" w:cstheme="minorBidi"/>
          <w:kern w:val="2"/>
          <w:sz w:val="24"/>
          <w:szCs w:val="24"/>
          <w:lang w:eastAsia="zh-CN"/>
          <w14:ligatures w14:val="standardContextual"/>
        </w:rPr>
      </w:pPr>
      <w:hyperlink w:anchor="_Toc143551739" w:history="1">
        <w:r w:rsidRPr="00A77618">
          <w:rPr>
            <w:rStyle w:val="Hyperlink"/>
          </w:rPr>
          <w:t>Table of Contents</w:t>
        </w:r>
        <w:r>
          <w:rPr>
            <w:webHidden/>
          </w:rPr>
          <w:tab/>
        </w:r>
        <w:r>
          <w:rPr>
            <w:webHidden/>
          </w:rPr>
          <w:fldChar w:fldCharType="begin"/>
        </w:r>
        <w:r>
          <w:rPr>
            <w:webHidden/>
          </w:rPr>
          <w:instrText xml:space="preserve"> PAGEREF _Toc143551739 \h </w:instrText>
        </w:r>
        <w:r>
          <w:rPr>
            <w:webHidden/>
          </w:rPr>
        </w:r>
        <w:r>
          <w:rPr>
            <w:webHidden/>
          </w:rPr>
          <w:fldChar w:fldCharType="separate"/>
        </w:r>
        <w:r>
          <w:rPr>
            <w:webHidden/>
          </w:rPr>
          <w:t>ii</w:t>
        </w:r>
        <w:r>
          <w:rPr>
            <w:webHidden/>
          </w:rPr>
          <w:fldChar w:fldCharType="end"/>
        </w:r>
      </w:hyperlink>
    </w:p>
    <w:p w14:paraId="52C2428F" w14:textId="326A6197" w:rsidR="00A96BD2" w:rsidRDefault="00A96BD2">
      <w:pPr>
        <w:pStyle w:val="TOC1"/>
        <w:rPr>
          <w:rFonts w:asciiTheme="minorHAnsi" w:eastAsiaTheme="minorEastAsia" w:hAnsiTheme="minorHAnsi" w:cstheme="minorBidi"/>
          <w:b w:val="0"/>
          <w:bCs w:val="0"/>
          <w:caps w:val="0"/>
          <w:noProof/>
          <w:kern w:val="2"/>
          <w:sz w:val="24"/>
          <w:szCs w:val="24"/>
          <w:lang w:eastAsia="zh-CN"/>
          <w14:ligatures w14:val="standardContextual"/>
        </w:rPr>
      </w:pPr>
      <w:hyperlink w:anchor="_Toc143551740" w:history="1">
        <w:r w:rsidRPr="00A77618">
          <w:rPr>
            <w:rStyle w:val="Hyperlink"/>
            <w:noProof/>
          </w:rPr>
          <w:t>1.</w:t>
        </w:r>
        <w:r>
          <w:rPr>
            <w:rFonts w:asciiTheme="minorHAnsi" w:eastAsiaTheme="minorEastAsia" w:hAnsiTheme="minorHAnsi" w:cstheme="minorBidi"/>
            <w:b w:val="0"/>
            <w:bCs w:val="0"/>
            <w:caps w:val="0"/>
            <w:noProof/>
            <w:kern w:val="2"/>
            <w:sz w:val="24"/>
            <w:szCs w:val="24"/>
            <w:lang w:eastAsia="zh-CN"/>
            <w14:ligatures w14:val="standardContextual"/>
          </w:rPr>
          <w:tab/>
        </w:r>
        <w:r w:rsidRPr="00A77618">
          <w:rPr>
            <w:rStyle w:val="Hyperlink"/>
            <w:noProof/>
          </w:rPr>
          <w:t>Introduction</w:t>
        </w:r>
        <w:r>
          <w:rPr>
            <w:noProof/>
            <w:webHidden/>
          </w:rPr>
          <w:tab/>
        </w:r>
        <w:r>
          <w:rPr>
            <w:noProof/>
            <w:webHidden/>
          </w:rPr>
          <w:fldChar w:fldCharType="begin"/>
        </w:r>
        <w:r>
          <w:rPr>
            <w:noProof/>
            <w:webHidden/>
          </w:rPr>
          <w:instrText xml:space="preserve"> PAGEREF _Toc143551740 \h </w:instrText>
        </w:r>
        <w:r>
          <w:rPr>
            <w:noProof/>
            <w:webHidden/>
          </w:rPr>
        </w:r>
        <w:r>
          <w:rPr>
            <w:noProof/>
            <w:webHidden/>
          </w:rPr>
          <w:fldChar w:fldCharType="separate"/>
        </w:r>
        <w:r>
          <w:rPr>
            <w:noProof/>
            <w:webHidden/>
          </w:rPr>
          <w:t>1</w:t>
        </w:r>
        <w:r>
          <w:rPr>
            <w:noProof/>
            <w:webHidden/>
          </w:rPr>
          <w:fldChar w:fldCharType="end"/>
        </w:r>
      </w:hyperlink>
    </w:p>
    <w:p w14:paraId="01805340" w14:textId="05D2CFF1" w:rsidR="00A96BD2" w:rsidRDefault="00A96BD2">
      <w:pPr>
        <w:pStyle w:val="TOC1"/>
        <w:rPr>
          <w:rFonts w:asciiTheme="minorHAnsi" w:eastAsiaTheme="minorEastAsia" w:hAnsiTheme="minorHAnsi" w:cstheme="minorBidi"/>
          <w:b w:val="0"/>
          <w:bCs w:val="0"/>
          <w:caps w:val="0"/>
          <w:noProof/>
          <w:kern w:val="2"/>
          <w:sz w:val="24"/>
          <w:szCs w:val="24"/>
          <w:lang w:eastAsia="zh-CN"/>
          <w14:ligatures w14:val="standardContextual"/>
        </w:rPr>
      </w:pPr>
      <w:hyperlink w:anchor="_Toc143551741" w:history="1">
        <w:r w:rsidRPr="00A77618">
          <w:rPr>
            <w:rStyle w:val="Hyperlink"/>
            <w:noProof/>
          </w:rPr>
          <w:t>2.</w:t>
        </w:r>
        <w:r>
          <w:rPr>
            <w:rFonts w:asciiTheme="minorHAnsi" w:eastAsiaTheme="minorEastAsia" w:hAnsiTheme="minorHAnsi" w:cstheme="minorBidi"/>
            <w:b w:val="0"/>
            <w:bCs w:val="0"/>
            <w:caps w:val="0"/>
            <w:noProof/>
            <w:kern w:val="2"/>
            <w:sz w:val="24"/>
            <w:szCs w:val="24"/>
            <w:lang w:eastAsia="zh-CN"/>
            <w14:ligatures w14:val="standardContextual"/>
          </w:rPr>
          <w:tab/>
        </w:r>
        <w:r w:rsidRPr="00A77618">
          <w:rPr>
            <w:rStyle w:val="Hyperlink"/>
            <w:noProof/>
          </w:rPr>
          <w:t>Related Literature</w:t>
        </w:r>
        <w:r>
          <w:rPr>
            <w:noProof/>
            <w:webHidden/>
          </w:rPr>
          <w:tab/>
        </w:r>
        <w:r>
          <w:rPr>
            <w:noProof/>
            <w:webHidden/>
          </w:rPr>
          <w:fldChar w:fldCharType="begin"/>
        </w:r>
        <w:r>
          <w:rPr>
            <w:noProof/>
            <w:webHidden/>
          </w:rPr>
          <w:instrText xml:space="preserve"> PAGEREF _Toc143551741 \h </w:instrText>
        </w:r>
        <w:r>
          <w:rPr>
            <w:noProof/>
            <w:webHidden/>
          </w:rPr>
        </w:r>
        <w:r>
          <w:rPr>
            <w:noProof/>
            <w:webHidden/>
          </w:rPr>
          <w:fldChar w:fldCharType="separate"/>
        </w:r>
        <w:r>
          <w:rPr>
            <w:noProof/>
            <w:webHidden/>
          </w:rPr>
          <w:t>1</w:t>
        </w:r>
        <w:r>
          <w:rPr>
            <w:noProof/>
            <w:webHidden/>
          </w:rPr>
          <w:fldChar w:fldCharType="end"/>
        </w:r>
      </w:hyperlink>
    </w:p>
    <w:p w14:paraId="330675EC" w14:textId="31016BE2" w:rsidR="00A96BD2" w:rsidRDefault="00A96BD2">
      <w:pPr>
        <w:pStyle w:val="TOC2"/>
        <w:rPr>
          <w:rFonts w:asciiTheme="minorHAnsi" w:eastAsiaTheme="minorEastAsia" w:hAnsiTheme="minorHAnsi" w:cstheme="minorBidi"/>
          <w:kern w:val="2"/>
          <w:sz w:val="24"/>
          <w:szCs w:val="24"/>
          <w:lang w:eastAsia="zh-CN"/>
          <w14:ligatures w14:val="standardContextual"/>
        </w:rPr>
      </w:pPr>
      <w:hyperlink w:anchor="_Toc143551742" w:history="1">
        <w:r w:rsidRPr="00A77618">
          <w:rPr>
            <w:rStyle w:val="Hyperlink"/>
          </w:rPr>
          <w:t>2.1</w:t>
        </w:r>
        <w:r>
          <w:rPr>
            <w:rFonts w:asciiTheme="minorHAnsi" w:eastAsiaTheme="minorEastAsia" w:hAnsiTheme="minorHAnsi" w:cstheme="minorBidi"/>
            <w:kern w:val="2"/>
            <w:sz w:val="24"/>
            <w:szCs w:val="24"/>
            <w:lang w:eastAsia="zh-CN"/>
            <w14:ligatures w14:val="standardContextual"/>
          </w:rPr>
          <w:tab/>
        </w:r>
        <w:r w:rsidRPr="00A77618">
          <w:rPr>
            <w:rStyle w:val="Hyperlink"/>
          </w:rPr>
          <w:t>Literature Review</w:t>
        </w:r>
        <w:r>
          <w:rPr>
            <w:webHidden/>
          </w:rPr>
          <w:tab/>
        </w:r>
        <w:r>
          <w:rPr>
            <w:webHidden/>
          </w:rPr>
          <w:fldChar w:fldCharType="begin"/>
        </w:r>
        <w:r>
          <w:rPr>
            <w:webHidden/>
          </w:rPr>
          <w:instrText xml:space="preserve"> PAGEREF _Toc143551742 \h </w:instrText>
        </w:r>
        <w:r>
          <w:rPr>
            <w:webHidden/>
          </w:rPr>
        </w:r>
        <w:r>
          <w:rPr>
            <w:webHidden/>
          </w:rPr>
          <w:fldChar w:fldCharType="separate"/>
        </w:r>
        <w:r>
          <w:rPr>
            <w:webHidden/>
          </w:rPr>
          <w:t>1</w:t>
        </w:r>
        <w:r>
          <w:rPr>
            <w:webHidden/>
          </w:rPr>
          <w:fldChar w:fldCharType="end"/>
        </w:r>
      </w:hyperlink>
    </w:p>
    <w:p w14:paraId="19E6B701" w14:textId="6D455C9C" w:rsidR="00A96BD2" w:rsidRDefault="00A96BD2">
      <w:pPr>
        <w:pStyle w:val="TOC1"/>
        <w:rPr>
          <w:rFonts w:asciiTheme="minorHAnsi" w:eastAsiaTheme="minorEastAsia" w:hAnsiTheme="minorHAnsi" w:cstheme="minorBidi"/>
          <w:b w:val="0"/>
          <w:bCs w:val="0"/>
          <w:caps w:val="0"/>
          <w:noProof/>
          <w:kern w:val="2"/>
          <w:sz w:val="24"/>
          <w:szCs w:val="24"/>
          <w:lang w:eastAsia="zh-CN"/>
          <w14:ligatures w14:val="standardContextual"/>
        </w:rPr>
      </w:pPr>
      <w:hyperlink w:anchor="_Toc143551743" w:history="1">
        <w:r w:rsidRPr="00A77618">
          <w:rPr>
            <w:rStyle w:val="Hyperlink"/>
            <w:noProof/>
          </w:rPr>
          <w:t>3.</w:t>
        </w:r>
        <w:r>
          <w:rPr>
            <w:rFonts w:asciiTheme="minorHAnsi" w:eastAsiaTheme="minorEastAsia" w:hAnsiTheme="minorHAnsi" w:cstheme="minorBidi"/>
            <w:b w:val="0"/>
            <w:bCs w:val="0"/>
            <w:caps w:val="0"/>
            <w:noProof/>
            <w:kern w:val="2"/>
            <w:sz w:val="24"/>
            <w:szCs w:val="24"/>
            <w:lang w:eastAsia="zh-CN"/>
            <w14:ligatures w14:val="standardContextual"/>
          </w:rPr>
          <w:tab/>
        </w:r>
        <w:r w:rsidRPr="00A77618">
          <w:rPr>
            <w:rStyle w:val="Hyperlink"/>
            <w:noProof/>
          </w:rPr>
          <w:t>Project Problems</w:t>
        </w:r>
        <w:r>
          <w:rPr>
            <w:noProof/>
            <w:webHidden/>
          </w:rPr>
          <w:tab/>
        </w:r>
        <w:r>
          <w:rPr>
            <w:noProof/>
            <w:webHidden/>
          </w:rPr>
          <w:fldChar w:fldCharType="begin"/>
        </w:r>
        <w:r>
          <w:rPr>
            <w:noProof/>
            <w:webHidden/>
          </w:rPr>
          <w:instrText xml:space="preserve"> PAGEREF _Toc143551743 \h </w:instrText>
        </w:r>
        <w:r>
          <w:rPr>
            <w:noProof/>
            <w:webHidden/>
          </w:rPr>
        </w:r>
        <w:r>
          <w:rPr>
            <w:noProof/>
            <w:webHidden/>
          </w:rPr>
          <w:fldChar w:fldCharType="separate"/>
        </w:r>
        <w:r>
          <w:rPr>
            <w:noProof/>
            <w:webHidden/>
          </w:rPr>
          <w:t>2</w:t>
        </w:r>
        <w:r>
          <w:rPr>
            <w:noProof/>
            <w:webHidden/>
          </w:rPr>
          <w:fldChar w:fldCharType="end"/>
        </w:r>
      </w:hyperlink>
    </w:p>
    <w:p w14:paraId="43075F4B" w14:textId="0596A95C" w:rsidR="00A96BD2" w:rsidRDefault="00A96BD2">
      <w:pPr>
        <w:pStyle w:val="TOC2"/>
        <w:rPr>
          <w:rFonts w:asciiTheme="minorHAnsi" w:eastAsiaTheme="minorEastAsia" w:hAnsiTheme="minorHAnsi" w:cstheme="minorBidi"/>
          <w:kern w:val="2"/>
          <w:sz w:val="24"/>
          <w:szCs w:val="24"/>
          <w:lang w:eastAsia="zh-CN"/>
          <w14:ligatures w14:val="standardContextual"/>
        </w:rPr>
      </w:pPr>
      <w:hyperlink w:anchor="_Toc143551744" w:history="1">
        <w:r w:rsidRPr="00A77618">
          <w:rPr>
            <w:rStyle w:val="Hyperlink"/>
          </w:rPr>
          <w:t>3.1</w:t>
        </w:r>
        <w:r>
          <w:rPr>
            <w:rFonts w:asciiTheme="minorHAnsi" w:eastAsiaTheme="minorEastAsia" w:hAnsiTheme="minorHAnsi" w:cstheme="minorBidi"/>
            <w:kern w:val="2"/>
            <w:sz w:val="24"/>
            <w:szCs w:val="24"/>
            <w:lang w:eastAsia="zh-CN"/>
            <w14:ligatures w14:val="standardContextual"/>
          </w:rPr>
          <w:tab/>
        </w:r>
        <w:r w:rsidRPr="00A77618">
          <w:rPr>
            <w:rStyle w:val="Hyperlink"/>
          </w:rPr>
          <w:t>Project Aims &amp; Objectives</w:t>
        </w:r>
        <w:r>
          <w:rPr>
            <w:webHidden/>
          </w:rPr>
          <w:tab/>
        </w:r>
        <w:r>
          <w:rPr>
            <w:webHidden/>
          </w:rPr>
          <w:fldChar w:fldCharType="begin"/>
        </w:r>
        <w:r>
          <w:rPr>
            <w:webHidden/>
          </w:rPr>
          <w:instrText xml:space="preserve"> PAGEREF _Toc143551744 \h </w:instrText>
        </w:r>
        <w:r>
          <w:rPr>
            <w:webHidden/>
          </w:rPr>
        </w:r>
        <w:r>
          <w:rPr>
            <w:webHidden/>
          </w:rPr>
          <w:fldChar w:fldCharType="separate"/>
        </w:r>
        <w:r>
          <w:rPr>
            <w:webHidden/>
          </w:rPr>
          <w:t>2</w:t>
        </w:r>
        <w:r>
          <w:rPr>
            <w:webHidden/>
          </w:rPr>
          <w:fldChar w:fldCharType="end"/>
        </w:r>
      </w:hyperlink>
    </w:p>
    <w:p w14:paraId="0CDF8BBD" w14:textId="52EE02A4" w:rsidR="00A96BD2" w:rsidRDefault="00A96BD2">
      <w:pPr>
        <w:pStyle w:val="TOC2"/>
        <w:rPr>
          <w:rFonts w:asciiTheme="minorHAnsi" w:eastAsiaTheme="minorEastAsia" w:hAnsiTheme="minorHAnsi" w:cstheme="minorBidi"/>
          <w:kern w:val="2"/>
          <w:sz w:val="24"/>
          <w:szCs w:val="24"/>
          <w:lang w:eastAsia="zh-CN"/>
          <w14:ligatures w14:val="standardContextual"/>
        </w:rPr>
      </w:pPr>
      <w:hyperlink w:anchor="_Toc143551745" w:history="1">
        <w:r w:rsidRPr="00A77618">
          <w:rPr>
            <w:rStyle w:val="Hyperlink"/>
          </w:rPr>
          <w:t>3.2</w:t>
        </w:r>
        <w:r>
          <w:rPr>
            <w:rFonts w:asciiTheme="minorHAnsi" w:eastAsiaTheme="minorEastAsia" w:hAnsiTheme="minorHAnsi" w:cstheme="minorBidi"/>
            <w:kern w:val="2"/>
            <w:sz w:val="24"/>
            <w:szCs w:val="24"/>
            <w:lang w:eastAsia="zh-CN"/>
            <w14:ligatures w14:val="standardContextual"/>
          </w:rPr>
          <w:tab/>
        </w:r>
        <w:r w:rsidRPr="00A77618">
          <w:rPr>
            <w:rStyle w:val="Hyperlink"/>
          </w:rPr>
          <w:t>Project Questions</w:t>
        </w:r>
        <w:r>
          <w:rPr>
            <w:webHidden/>
          </w:rPr>
          <w:tab/>
        </w:r>
        <w:r>
          <w:rPr>
            <w:webHidden/>
          </w:rPr>
          <w:fldChar w:fldCharType="begin"/>
        </w:r>
        <w:r>
          <w:rPr>
            <w:webHidden/>
          </w:rPr>
          <w:instrText xml:space="preserve"> PAGEREF _Toc143551745 \h </w:instrText>
        </w:r>
        <w:r>
          <w:rPr>
            <w:webHidden/>
          </w:rPr>
        </w:r>
        <w:r>
          <w:rPr>
            <w:webHidden/>
          </w:rPr>
          <w:fldChar w:fldCharType="separate"/>
        </w:r>
        <w:r>
          <w:rPr>
            <w:webHidden/>
          </w:rPr>
          <w:t>2</w:t>
        </w:r>
        <w:r>
          <w:rPr>
            <w:webHidden/>
          </w:rPr>
          <w:fldChar w:fldCharType="end"/>
        </w:r>
      </w:hyperlink>
    </w:p>
    <w:p w14:paraId="77009877" w14:textId="7CEAD626" w:rsidR="00A96BD2" w:rsidRDefault="00A96BD2">
      <w:pPr>
        <w:pStyle w:val="TOC2"/>
        <w:rPr>
          <w:rFonts w:asciiTheme="minorHAnsi" w:eastAsiaTheme="minorEastAsia" w:hAnsiTheme="minorHAnsi" w:cstheme="minorBidi"/>
          <w:kern w:val="2"/>
          <w:sz w:val="24"/>
          <w:szCs w:val="24"/>
          <w:lang w:eastAsia="zh-CN"/>
          <w14:ligatures w14:val="standardContextual"/>
        </w:rPr>
      </w:pPr>
      <w:hyperlink w:anchor="_Toc143551746" w:history="1">
        <w:r w:rsidRPr="00A77618">
          <w:rPr>
            <w:rStyle w:val="Hyperlink"/>
          </w:rPr>
          <w:t>3.3</w:t>
        </w:r>
        <w:r>
          <w:rPr>
            <w:rFonts w:asciiTheme="minorHAnsi" w:eastAsiaTheme="minorEastAsia" w:hAnsiTheme="minorHAnsi" w:cstheme="minorBidi"/>
            <w:kern w:val="2"/>
            <w:sz w:val="24"/>
            <w:szCs w:val="24"/>
            <w:lang w:eastAsia="zh-CN"/>
            <w14:ligatures w14:val="standardContextual"/>
          </w:rPr>
          <w:tab/>
        </w:r>
        <w:r w:rsidRPr="00A77618">
          <w:rPr>
            <w:rStyle w:val="Hyperlink"/>
          </w:rPr>
          <w:t>Project Scope</w:t>
        </w:r>
        <w:r>
          <w:rPr>
            <w:webHidden/>
          </w:rPr>
          <w:tab/>
        </w:r>
        <w:r>
          <w:rPr>
            <w:webHidden/>
          </w:rPr>
          <w:fldChar w:fldCharType="begin"/>
        </w:r>
        <w:r>
          <w:rPr>
            <w:webHidden/>
          </w:rPr>
          <w:instrText xml:space="preserve"> PAGEREF _Toc143551746 \h </w:instrText>
        </w:r>
        <w:r>
          <w:rPr>
            <w:webHidden/>
          </w:rPr>
        </w:r>
        <w:r>
          <w:rPr>
            <w:webHidden/>
          </w:rPr>
          <w:fldChar w:fldCharType="separate"/>
        </w:r>
        <w:r>
          <w:rPr>
            <w:webHidden/>
          </w:rPr>
          <w:t>2</w:t>
        </w:r>
        <w:r>
          <w:rPr>
            <w:webHidden/>
          </w:rPr>
          <w:fldChar w:fldCharType="end"/>
        </w:r>
      </w:hyperlink>
    </w:p>
    <w:p w14:paraId="6CE60005" w14:textId="1BF46F99" w:rsidR="00A96BD2" w:rsidRDefault="00A96BD2">
      <w:pPr>
        <w:pStyle w:val="TOC1"/>
        <w:rPr>
          <w:rFonts w:asciiTheme="minorHAnsi" w:eastAsiaTheme="minorEastAsia" w:hAnsiTheme="minorHAnsi" w:cstheme="minorBidi"/>
          <w:b w:val="0"/>
          <w:bCs w:val="0"/>
          <w:caps w:val="0"/>
          <w:noProof/>
          <w:kern w:val="2"/>
          <w:sz w:val="24"/>
          <w:szCs w:val="24"/>
          <w:lang w:eastAsia="zh-CN"/>
          <w14:ligatures w14:val="standardContextual"/>
        </w:rPr>
      </w:pPr>
      <w:hyperlink w:anchor="_Toc143551747" w:history="1">
        <w:r w:rsidRPr="00A77618">
          <w:rPr>
            <w:rStyle w:val="Hyperlink"/>
            <w:noProof/>
          </w:rPr>
          <w:t>4.</w:t>
        </w:r>
        <w:r>
          <w:rPr>
            <w:rFonts w:asciiTheme="minorHAnsi" w:eastAsiaTheme="minorEastAsia" w:hAnsiTheme="minorHAnsi" w:cstheme="minorBidi"/>
            <w:b w:val="0"/>
            <w:bCs w:val="0"/>
            <w:caps w:val="0"/>
            <w:noProof/>
            <w:kern w:val="2"/>
            <w:sz w:val="24"/>
            <w:szCs w:val="24"/>
            <w:lang w:eastAsia="zh-CN"/>
            <w14:ligatures w14:val="standardContextual"/>
          </w:rPr>
          <w:tab/>
        </w:r>
        <w:r w:rsidRPr="00A77618">
          <w:rPr>
            <w:rStyle w:val="Hyperlink"/>
            <w:noProof/>
          </w:rPr>
          <w:t>Methodologies</w:t>
        </w:r>
        <w:r>
          <w:rPr>
            <w:noProof/>
            <w:webHidden/>
          </w:rPr>
          <w:tab/>
        </w:r>
        <w:r>
          <w:rPr>
            <w:noProof/>
            <w:webHidden/>
          </w:rPr>
          <w:fldChar w:fldCharType="begin"/>
        </w:r>
        <w:r>
          <w:rPr>
            <w:noProof/>
            <w:webHidden/>
          </w:rPr>
          <w:instrText xml:space="preserve"> PAGEREF _Toc143551747 \h </w:instrText>
        </w:r>
        <w:r>
          <w:rPr>
            <w:noProof/>
            <w:webHidden/>
          </w:rPr>
        </w:r>
        <w:r>
          <w:rPr>
            <w:noProof/>
            <w:webHidden/>
          </w:rPr>
          <w:fldChar w:fldCharType="separate"/>
        </w:r>
        <w:r>
          <w:rPr>
            <w:noProof/>
            <w:webHidden/>
          </w:rPr>
          <w:t>2</w:t>
        </w:r>
        <w:r>
          <w:rPr>
            <w:noProof/>
            <w:webHidden/>
          </w:rPr>
          <w:fldChar w:fldCharType="end"/>
        </w:r>
      </w:hyperlink>
    </w:p>
    <w:p w14:paraId="4E9BA425" w14:textId="61341F08" w:rsidR="00A96BD2" w:rsidRDefault="00A96BD2">
      <w:pPr>
        <w:pStyle w:val="TOC2"/>
        <w:rPr>
          <w:rFonts w:asciiTheme="minorHAnsi" w:eastAsiaTheme="minorEastAsia" w:hAnsiTheme="minorHAnsi" w:cstheme="minorBidi"/>
          <w:kern w:val="2"/>
          <w:sz w:val="24"/>
          <w:szCs w:val="24"/>
          <w:lang w:eastAsia="zh-CN"/>
          <w14:ligatures w14:val="standardContextual"/>
        </w:rPr>
      </w:pPr>
      <w:hyperlink w:anchor="_Toc143551748" w:history="1">
        <w:r w:rsidRPr="00A77618">
          <w:rPr>
            <w:rStyle w:val="Hyperlink"/>
          </w:rPr>
          <w:t>4.1</w:t>
        </w:r>
        <w:r>
          <w:rPr>
            <w:rFonts w:asciiTheme="minorHAnsi" w:eastAsiaTheme="minorEastAsia" w:hAnsiTheme="minorHAnsi" w:cstheme="minorBidi"/>
            <w:kern w:val="2"/>
            <w:sz w:val="24"/>
            <w:szCs w:val="24"/>
            <w:lang w:eastAsia="zh-CN"/>
            <w14:ligatures w14:val="standardContextual"/>
          </w:rPr>
          <w:tab/>
        </w:r>
        <w:r w:rsidRPr="00A77618">
          <w:rPr>
            <w:rStyle w:val="Hyperlink"/>
          </w:rPr>
          <w:t>Methods</w:t>
        </w:r>
        <w:r>
          <w:rPr>
            <w:webHidden/>
          </w:rPr>
          <w:tab/>
        </w:r>
        <w:r>
          <w:rPr>
            <w:webHidden/>
          </w:rPr>
          <w:fldChar w:fldCharType="begin"/>
        </w:r>
        <w:r>
          <w:rPr>
            <w:webHidden/>
          </w:rPr>
          <w:instrText xml:space="preserve"> PAGEREF _Toc143551748 \h </w:instrText>
        </w:r>
        <w:r>
          <w:rPr>
            <w:webHidden/>
          </w:rPr>
        </w:r>
        <w:r>
          <w:rPr>
            <w:webHidden/>
          </w:rPr>
          <w:fldChar w:fldCharType="separate"/>
        </w:r>
        <w:r>
          <w:rPr>
            <w:webHidden/>
          </w:rPr>
          <w:t>3</w:t>
        </w:r>
        <w:r>
          <w:rPr>
            <w:webHidden/>
          </w:rPr>
          <w:fldChar w:fldCharType="end"/>
        </w:r>
      </w:hyperlink>
    </w:p>
    <w:p w14:paraId="43F501AC" w14:textId="59DE0E8F" w:rsidR="00A96BD2" w:rsidRDefault="00A96BD2">
      <w:pPr>
        <w:pStyle w:val="TOC2"/>
        <w:rPr>
          <w:rFonts w:asciiTheme="minorHAnsi" w:eastAsiaTheme="minorEastAsia" w:hAnsiTheme="minorHAnsi" w:cstheme="minorBidi"/>
          <w:kern w:val="2"/>
          <w:sz w:val="24"/>
          <w:szCs w:val="24"/>
          <w:lang w:eastAsia="zh-CN"/>
          <w14:ligatures w14:val="standardContextual"/>
        </w:rPr>
      </w:pPr>
      <w:hyperlink w:anchor="_Toc143551749" w:history="1">
        <w:r w:rsidRPr="00A77618">
          <w:rPr>
            <w:rStyle w:val="Hyperlink"/>
          </w:rPr>
          <w:t>4.2</w:t>
        </w:r>
        <w:r>
          <w:rPr>
            <w:rFonts w:asciiTheme="minorHAnsi" w:eastAsiaTheme="minorEastAsia" w:hAnsiTheme="minorHAnsi" w:cstheme="minorBidi"/>
            <w:kern w:val="2"/>
            <w:sz w:val="24"/>
            <w:szCs w:val="24"/>
            <w:lang w:eastAsia="zh-CN"/>
            <w14:ligatures w14:val="standardContextual"/>
          </w:rPr>
          <w:tab/>
        </w:r>
        <w:r w:rsidRPr="00A77618">
          <w:rPr>
            <w:rStyle w:val="Hyperlink"/>
          </w:rPr>
          <w:t>Data Collection</w:t>
        </w:r>
        <w:r>
          <w:rPr>
            <w:webHidden/>
          </w:rPr>
          <w:tab/>
        </w:r>
        <w:r>
          <w:rPr>
            <w:webHidden/>
          </w:rPr>
          <w:fldChar w:fldCharType="begin"/>
        </w:r>
        <w:r>
          <w:rPr>
            <w:webHidden/>
          </w:rPr>
          <w:instrText xml:space="preserve"> PAGEREF _Toc143551749 \h </w:instrText>
        </w:r>
        <w:r>
          <w:rPr>
            <w:webHidden/>
          </w:rPr>
        </w:r>
        <w:r>
          <w:rPr>
            <w:webHidden/>
          </w:rPr>
          <w:fldChar w:fldCharType="separate"/>
        </w:r>
        <w:r>
          <w:rPr>
            <w:webHidden/>
          </w:rPr>
          <w:t>3</w:t>
        </w:r>
        <w:r>
          <w:rPr>
            <w:webHidden/>
          </w:rPr>
          <w:fldChar w:fldCharType="end"/>
        </w:r>
      </w:hyperlink>
    </w:p>
    <w:p w14:paraId="294E0258" w14:textId="59A607EC" w:rsidR="00A96BD2" w:rsidRDefault="00A96BD2">
      <w:pPr>
        <w:pStyle w:val="TOC2"/>
        <w:rPr>
          <w:rFonts w:asciiTheme="minorHAnsi" w:eastAsiaTheme="minorEastAsia" w:hAnsiTheme="minorHAnsi" w:cstheme="minorBidi"/>
          <w:kern w:val="2"/>
          <w:sz w:val="24"/>
          <w:szCs w:val="24"/>
          <w:lang w:eastAsia="zh-CN"/>
          <w14:ligatures w14:val="standardContextual"/>
        </w:rPr>
      </w:pPr>
      <w:hyperlink w:anchor="_Toc143551750" w:history="1">
        <w:r w:rsidRPr="00A77618">
          <w:rPr>
            <w:rStyle w:val="Hyperlink"/>
          </w:rPr>
          <w:t>4.3</w:t>
        </w:r>
        <w:r>
          <w:rPr>
            <w:rFonts w:asciiTheme="minorHAnsi" w:eastAsiaTheme="minorEastAsia" w:hAnsiTheme="minorHAnsi" w:cstheme="minorBidi"/>
            <w:kern w:val="2"/>
            <w:sz w:val="24"/>
            <w:szCs w:val="24"/>
            <w:lang w:eastAsia="zh-CN"/>
            <w14:ligatures w14:val="standardContextual"/>
          </w:rPr>
          <w:tab/>
        </w:r>
        <w:r w:rsidRPr="00A77618">
          <w:rPr>
            <w:rStyle w:val="Hyperlink"/>
          </w:rPr>
          <w:t>Data Analysis</w:t>
        </w:r>
        <w:r>
          <w:rPr>
            <w:webHidden/>
          </w:rPr>
          <w:tab/>
        </w:r>
        <w:r>
          <w:rPr>
            <w:webHidden/>
          </w:rPr>
          <w:fldChar w:fldCharType="begin"/>
        </w:r>
        <w:r>
          <w:rPr>
            <w:webHidden/>
          </w:rPr>
          <w:instrText xml:space="preserve"> PAGEREF _Toc143551750 \h </w:instrText>
        </w:r>
        <w:r>
          <w:rPr>
            <w:webHidden/>
          </w:rPr>
        </w:r>
        <w:r>
          <w:rPr>
            <w:webHidden/>
          </w:rPr>
          <w:fldChar w:fldCharType="separate"/>
        </w:r>
        <w:r>
          <w:rPr>
            <w:webHidden/>
          </w:rPr>
          <w:t>3</w:t>
        </w:r>
        <w:r>
          <w:rPr>
            <w:webHidden/>
          </w:rPr>
          <w:fldChar w:fldCharType="end"/>
        </w:r>
      </w:hyperlink>
    </w:p>
    <w:p w14:paraId="30BCC229" w14:textId="17D92FBF" w:rsidR="00A96BD2" w:rsidRDefault="00A96BD2">
      <w:pPr>
        <w:pStyle w:val="TOC2"/>
        <w:rPr>
          <w:rFonts w:asciiTheme="minorHAnsi" w:eastAsiaTheme="minorEastAsia" w:hAnsiTheme="minorHAnsi" w:cstheme="minorBidi"/>
          <w:kern w:val="2"/>
          <w:sz w:val="24"/>
          <w:szCs w:val="24"/>
          <w:lang w:eastAsia="zh-CN"/>
          <w14:ligatures w14:val="standardContextual"/>
        </w:rPr>
      </w:pPr>
      <w:hyperlink w:anchor="_Toc143551751" w:history="1">
        <w:r w:rsidRPr="00A77618">
          <w:rPr>
            <w:rStyle w:val="Hyperlink"/>
          </w:rPr>
          <w:t>4.4</w:t>
        </w:r>
        <w:r>
          <w:rPr>
            <w:rFonts w:asciiTheme="minorHAnsi" w:eastAsiaTheme="minorEastAsia" w:hAnsiTheme="minorHAnsi" w:cstheme="minorBidi"/>
            <w:kern w:val="2"/>
            <w:sz w:val="24"/>
            <w:szCs w:val="24"/>
            <w:lang w:eastAsia="zh-CN"/>
            <w14:ligatures w14:val="standardContextual"/>
          </w:rPr>
          <w:tab/>
        </w:r>
        <w:r w:rsidRPr="00A77618">
          <w:rPr>
            <w:rStyle w:val="Hyperlink"/>
          </w:rPr>
          <w:t>Deployment</w:t>
        </w:r>
        <w:r>
          <w:rPr>
            <w:webHidden/>
          </w:rPr>
          <w:tab/>
        </w:r>
        <w:r>
          <w:rPr>
            <w:webHidden/>
          </w:rPr>
          <w:fldChar w:fldCharType="begin"/>
        </w:r>
        <w:r>
          <w:rPr>
            <w:webHidden/>
          </w:rPr>
          <w:instrText xml:space="preserve"> PAGEREF _Toc143551751 \h </w:instrText>
        </w:r>
        <w:r>
          <w:rPr>
            <w:webHidden/>
          </w:rPr>
        </w:r>
        <w:r>
          <w:rPr>
            <w:webHidden/>
          </w:rPr>
          <w:fldChar w:fldCharType="separate"/>
        </w:r>
        <w:r>
          <w:rPr>
            <w:webHidden/>
          </w:rPr>
          <w:t>3</w:t>
        </w:r>
        <w:r>
          <w:rPr>
            <w:webHidden/>
          </w:rPr>
          <w:fldChar w:fldCharType="end"/>
        </w:r>
      </w:hyperlink>
    </w:p>
    <w:p w14:paraId="547170B7" w14:textId="2FB11EDD" w:rsidR="00A96BD2" w:rsidRDefault="00A96BD2">
      <w:pPr>
        <w:pStyle w:val="TOC2"/>
        <w:rPr>
          <w:rFonts w:asciiTheme="minorHAnsi" w:eastAsiaTheme="minorEastAsia" w:hAnsiTheme="minorHAnsi" w:cstheme="minorBidi"/>
          <w:kern w:val="2"/>
          <w:sz w:val="24"/>
          <w:szCs w:val="24"/>
          <w:lang w:eastAsia="zh-CN"/>
          <w14:ligatures w14:val="standardContextual"/>
        </w:rPr>
      </w:pPr>
      <w:hyperlink w:anchor="_Toc143551752" w:history="1">
        <w:r w:rsidRPr="00A77618">
          <w:rPr>
            <w:rStyle w:val="Hyperlink"/>
          </w:rPr>
          <w:t>4.5</w:t>
        </w:r>
        <w:r>
          <w:rPr>
            <w:rFonts w:asciiTheme="minorHAnsi" w:eastAsiaTheme="minorEastAsia" w:hAnsiTheme="minorHAnsi" w:cstheme="minorBidi"/>
            <w:kern w:val="2"/>
            <w:sz w:val="24"/>
            <w:szCs w:val="24"/>
            <w:lang w:eastAsia="zh-CN"/>
            <w14:ligatures w14:val="standardContextual"/>
          </w:rPr>
          <w:tab/>
        </w:r>
        <w:r w:rsidRPr="00A77618">
          <w:rPr>
            <w:rStyle w:val="Hyperlink"/>
          </w:rPr>
          <w:t>Testing</w:t>
        </w:r>
        <w:r>
          <w:rPr>
            <w:webHidden/>
          </w:rPr>
          <w:tab/>
        </w:r>
        <w:r>
          <w:rPr>
            <w:webHidden/>
          </w:rPr>
          <w:fldChar w:fldCharType="begin"/>
        </w:r>
        <w:r>
          <w:rPr>
            <w:webHidden/>
          </w:rPr>
          <w:instrText xml:space="preserve"> PAGEREF _Toc143551752 \h </w:instrText>
        </w:r>
        <w:r>
          <w:rPr>
            <w:webHidden/>
          </w:rPr>
        </w:r>
        <w:r>
          <w:rPr>
            <w:webHidden/>
          </w:rPr>
          <w:fldChar w:fldCharType="separate"/>
        </w:r>
        <w:r>
          <w:rPr>
            <w:webHidden/>
          </w:rPr>
          <w:t>3</w:t>
        </w:r>
        <w:r>
          <w:rPr>
            <w:webHidden/>
          </w:rPr>
          <w:fldChar w:fldCharType="end"/>
        </w:r>
      </w:hyperlink>
    </w:p>
    <w:p w14:paraId="1EFE03CF" w14:textId="28577BA2" w:rsidR="00A96BD2" w:rsidRDefault="00A96BD2">
      <w:pPr>
        <w:pStyle w:val="TOC1"/>
        <w:rPr>
          <w:rFonts w:asciiTheme="minorHAnsi" w:eastAsiaTheme="minorEastAsia" w:hAnsiTheme="minorHAnsi" w:cstheme="minorBidi"/>
          <w:b w:val="0"/>
          <w:bCs w:val="0"/>
          <w:caps w:val="0"/>
          <w:noProof/>
          <w:kern w:val="2"/>
          <w:sz w:val="24"/>
          <w:szCs w:val="24"/>
          <w:lang w:eastAsia="zh-CN"/>
          <w14:ligatures w14:val="standardContextual"/>
        </w:rPr>
      </w:pPr>
      <w:hyperlink w:anchor="_Toc143551753" w:history="1">
        <w:r w:rsidRPr="00A77618">
          <w:rPr>
            <w:rStyle w:val="Hyperlink"/>
            <w:noProof/>
          </w:rPr>
          <w:t>5.</w:t>
        </w:r>
        <w:r>
          <w:rPr>
            <w:rFonts w:asciiTheme="minorHAnsi" w:eastAsiaTheme="minorEastAsia" w:hAnsiTheme="minorHAnsi" w:cstheme="minorBidi"/>
            <w:b w:val="0"/>
            <w:bCs w:val="0"/>
            <w:caps w:val="0"/>
            <w:noProof/>
            <w:kern w:val="2"/>
            <w:sz w:val="24"/>
            <w:szCs w:val="24"/>
            <w:lang w:eastAsia="zh-CN"/>
            <w14:ligatures w14:val="standardContextual"/>
          </w:rPr>
          <w:tab/>
        </w:r>
        <w:r w:rsidRPr="00A77618">
          <w:rPr>
            <w:rStyle w:val="Hyperlink"/>
            <w:noProof/>
          </w:rPr>
          <w:t>Resources</w:t>
        </w:r>
        <w:r>
          <w:rPr>
            <w:noProof/>
            <w:webHidden/>
          </w:rPr>
          <w:tab/>
        </w:r>
        <w:r>
          <w:rPr>
            <w:noProof/>
            <w:webHidden/>
          </w:rPr>
          <w:fldChar w:fldCharType="begin"/>
        </w:r>
        <w:r>
          <w:rPr>
            <w:noProof/>
            <w:webHidden/>
          </w:rPr>
          <w:instrText xml:space="preserve"> PAGEREF _Toc143551753 \h </w:instrText>
        </w:r>
        <w:r>
          <w:rPr>
            <w:noProof/>
            <w:webHidden/>
          </w:rPr>
        </w:r>
        <w:r>
          <w:rPr>
            <w:noProof/>
            <w:webHidden/>
          </w:rPr>
          <w:fldChar w:fldCharType="separate"/>
        </w:r>
        <w:r>
          <w:rPr>
            <w:noProof/>
            <w:webHidden/>
          </w:rPr>
          <w:t>3</w:t>
        </w:r>
        <w:r>
          <w:rPr>
            <w:noProof/>
            <w:webHidden/>
          </w:rPr>
          <w:fldChar w:fldCharType="end"/>
        </w:r>
      </w:hyperlink>
    </w:p>
    <w:p w14:paraId="11E4E22F" w14:textId="114D44FD" w:rsidR="00A96BD2" w:rsidRDefault="00A96BD2">
      <w:pPr>
        <w:pStyle w:val="TOC2"/>
        <w:rPr>
          <w:rFonts w:asciiTheme="minorHAnsi" w:eastAsiaTheme="minorEastAsia" w:hAnsiTheme="minorHAnsi" w:cstheme="minorBidi"/>
          <w:kern w:val="2"/>
          <w:sz w:val="24"/>
          <w:szCs w:val="24"/>
          <w:lang w:eastAsia="zh-CN"/>
          <w14:ligatures w14:val="standardContextual"/>
        </w:rPr>
      </w:pPr>
      <w:hyperlink w:anchor="_Toc143551754" w:history="1">
        <w:r w:rsidRPr="00A77618">
          <w:rPr>
            <w:rStyle w:val="Hyperlink"/>
          </w:rPr>
          <w:t>5.1</w:t>
        </w:r>
        <w:r>
          <w:rPr>
            <w:rFonts w:asciiTheme="minorHAnsi" w:eastAsiaTheme="minorEastAsia" w:hAnsiTheme="minorHAnsi" w:cstheme="minorBidi"/>
            <w:kern w:val="2"/>
            <w:sz w:val="24"/>
            <w:szCs w:val="24"/>
            <w:lang w:eastAsia="zh-CN"/>
            <w14:ligatures w14:val="standardContextual"/>
          </w:rPr>
          <w:tab/>
        </w:r>
        <w:r w:rsidRPr="00A77618">
          <w:rPr>
            <w:rStyle w:val="Hyperlink"/>
          </w:rPr>
          <w:t>Hardware &amp; Software</w:t>
        </w:r>
        <w:r>
          <w:rPr>
            <w:webHidden/>
          </w:rPr>
          <w:tab/>
        </w:r>
        <w:r>
          <w:rPr>
            <w:webHidden/>
          </w:rPr>
          <w:fldChar w:fldCharType="begin"/>
        </w:r>
        <w:r>
          <w:rPr>
            <w:webHidden/>
          </w:rPr>
          <w:instrText xml:space="preserve"> PAGEREF _Toc143551754 \h </w:instrText>
        </w:r>
        <w:r>
          <w:rPr>
            <w:webHidden/>
          </w:rPr>
        </w:r>
        <w:r>
          <w:rPr>
            <w:webHidden/>
          </w:rPr>
          <w:fldChar w:fldCharType="separate"/>
        </w:r>
        <w:r>
          <w:rPr>
            <w:webHidden/>
          </w:rPr>
          <w:t>4</w:t>
        </w:r>
        <w:r>
          <w:rPr>
            <w:webHidden/>
          </w:rPr>
          <w:fldChar w:fldCharType="end"/>
        </w:r>
      </w:hyperlink>
    </w:p>
    <w:p w14:paraId="14C5F194" w14:textId="53A99D3A" w:rsidR="00A96BD2" w:rsidRDefault="00A96BD2">
      <w:pPr>
        <w:pStyle w:val="TOC2"/>
        <w:rPr>
          <w:rFonts w:asciiTheme="minorHAnsi" w:eastAsiaTheme="minorEastAsia" w:hAnsiTheme="minorHAnsi" w:cstheme="minorBidi"/>
          <w:kern w:val="2"/>
          <w:sz w:val="24"/>
          <w:szCs w:val="24"/>
          <w:lang w:eastAsia="zh-CN"/>
          <w14:ligatures w14:val="standardContextual"/>
        </w:rPr>
      </w:pPr>
      <w:hyperlink w:anchor="_Toc143551755" w:history="1">
        <w:r w:rsidRPr="00A77618">
          <w:rPr>
            <w:rStyle w:val="Hyperlink"/>
          </w:rPr>
          <w:t>5.2</w:t>
        </w:r>
        <w:r>
          <w:rPr>
            <w:rFonts w:asciiTheme="minorHAnsi" w:eastAsiaTheme="minorEastAsia" w:hAnsiTheme="minorHAnsi" w:cstheme="minorBidi"/>
            <w:kern w:val="2"/>
            <w:sz w:val="24"/>
            <w:szCs w:val="24"/>
            <w:lang w:eastAsia="zh-CN"/>
            <w14:ligatures w14:val="standardContextual"/>
          </w:rPr>
          <w:tab/>
        </w:r>
        <w:r w:rsidRPr="00A77618">
          <w:rPr>
            <w:rStyle w:val="Hyperlink"/>
          </w:rPr>
          <w:t>Materials</w:t>
        </w:r>
        <w:r>
          <w:rPr>
            <w:webHidden/>
          </w:rPr>
          <w:tab/>
        </w:r>
        <w:r>
          <w:rPr>
            <w:webHidden/>
          </w:rPr>
          <w:fldChar w:fldCharType="begin"/>
        </w:r>
        <w:r>
          <w:rPr>
            <w:webHidden/>
          </w:rPr>
          <w:instrText xml:space="preserve"> PAGEREF _Toc143551755 \h </w:instrText>
        </w:r>
        <w:r>
          <w:rPr>
            <w:webHidden/>
          </w:rPr>
        </w:r>
        <w:r>
          <w:rPr>
            <w:webHidden/>
          </w:rPr>
          <w:fldChar w:fldCharType="separate"/>
        </w:r>
        <w:r>
          <w:rPr>
            <w:webHidden/>
          </w:rPr>
          <w:t>4</w:t>
        </w:r>
        <w:r>
          <w:rPr>
            <w:webHidden/>
          </w:rPr>
          <w:fldChar w:fldCharType="end"/>
        </w:r>
      </w:hyperlink>
    </w:p>
    <w:p w14:paraId="08D17FB4" w14:textId="554BBBE7" w:rsidR="00A96BD2" w:rsidRDefault="00A96BD2">
      <w:pPr>
        <w:pStyle w:val="TOC2"/>
        <w:rPr>
          <w:rFonts w:asciiTheme="minorHAnsi" w:eastAsiaTheme="minorEastAsia" w:hAnsiTheme="minorHAnsi" w:cstheme="minorBidi"/>
          <w:kern w:val="2"/>
          <w:sz w:val="24"/>
          <w:szCs w:val="24"/>
          <w:lang w:eastAsia="zh-CN"/>
          <w14:ligatures w14:val="standardContextual"/>
        </w:rPr>
      </w:pPr>
      <w:hyperlink w:anchor="_Toc143551756" w:history="1">
        <w:r w:rsidRPr="00A77618">
          <w:rPr>
            <w:rStyle w:val="Hyperlink"/>
          </w:rPr>
          <w:t>5.3</w:t>
        </w:r>
        <w:r>
          <w:rPr>
            <w:rFonts w:asciiTheme="minorHAnsi" w:eastAsiaTheme="minorEastAsia" w:hAnsiTheme="minorHAnsi" w:cstheme="minorBidi"/>
            <w:kern w:val="2"/>
            <w:sz w:val="24"/>
            <w:szCs w:val="24"/>
            <w:lang w:eastAsia="zh-CN"/>
            <w14:ligatures w14:val="standardContextual"/>
          </w:rPr>
          <w:tab/>
        </w:r>
        <w:r w:rsidRPr="00A77618">
          <w:rPr>
            <w:rStyle w:val="Hyperlink"/>
          </w:rPr>
          <w:t>Roles &amp; Responsibilities</w:t>
        </w:r>
        <w:r>
          <w:rPr>
            <w:webHidden/>
          </w:rPr>
          <w:tab/>
        </w:r>
        <w:r>
          <w:rPr>
            <w:webHidden/>
          </w:rPr>
          <w:fldChar w:fldCharType="begin"/>
        </w:r>
        <w:r>
          <w:rPr>
            <w:webHidden/>
          </w:rPr>
          <w:instrText xml:space="preserve"> PAGEREF _Toc143551756 \h </w:instrText>
        </w:r>
        <w:r>
          <w:rPr>
            <w:webHidden/>
          </w:rPr>
        </w:r>
        <w:r>
          <w:rPr>
            <w:webHidden/>
          </w:rPr>
          <w:fldChar w:fldCharType="separate"/>
        </w:r>
        <w:r>
          <w:rPr>
            <w:webHidden/>
          </w:rPr>
          <w:t>4</w:t>
        </w:r>
        <w:r>
          <w:rPr>
            <w:webHidden/>
          </w:rPr>
          <w:fldChar w:fldCharType="end"/>
        </w:r>
      </w:hyperlink>
    </w:p>
    <w:p w14:paraId="681CD40F" w14:textId="687AF089" w:rsidR="00A96BD2" w:rsidRDefault="00A96BD2">
      <w:pPr>
        <w:pStyle w:val="TOC1"/>
        <w:rPr>
          <w:rFonts w:asciiTheme="minorHAnsi" w:eastAsiaTheme="minorEastAsia" w:hAnsiTheme="minorHAnsi" w:cstheme="minorBidi"/>
          <w:b w:val="0"/>
          <w:bCs w:val="0"/>
          <w:caps w:val="0"/>
          <w:noProof/>
          <w:kern w:val="2"/>
          <w:sz w:val="24"/>
          <w:szCs w:val="24"/>
          <w:lang w:eastAsia="zh-CN"/>
          <w14:ligatures w14:val="standardContextual"/>
        </w:rPr>
      </w:pPr>
      <w:hyperlink w:anchor="_Toc143551757" w:history="1">
        <w:r w:rsidRPr="00A77618">
          <w:rPr>
            <w:rStyle w:val="Hyperlink"/>
            <w:noProof/>
          </w:rPr>
          <w:t>6.</w:t>
        </w:r>
        <w:r>
          <w:rPr>
            <w:rFonts w:asciiTheme="minorHAnsi" w:eastAsiaTheme="minorEastAsia" w:hAnsiTheme="minorHAnsi" w:cstheme="minorBidi"/>
            <w:b w:val="0"/>
            <w:bCs w:val="0"/>
            <w:caps w:val="0"/>
            <w:noProof/>
            <w:kern w:val="2"/>
            <w:sz w:val="24"/>
            <w:szCs w:val="24"/>
            <w:lang w:eastAsia="zh-CN"/>
            <w14:ligatures w14:val="standardContextual"/>
          </w:rPr>
          <w:tab/>
        </w:r>
        <w:r w:rsidRPr="00A77618">
          <w:rPr>
            <w:rStyle w:val="Hyperlink"/>
            <w:noProof/>
          </w:rPr>
          <w:t>Expected Outcomes</w:t>
        </w:r>
        <w:r>
          <w:rPr>
            <w:noProof/>
            <w:webHidden/>
          </w:rPr>
          <w:tab/>
        </w:r>
        <w:r>
          <w:rPr>
            <w:noProof/>
            <w:webHidden/>
          </w:rPr>
          <w:fldChar w:fldCharType="begin"/>
        </w:r>
        <w:r>
          <w:rPr>
            <w:noProof/>
            <w:webHidden/>
          </w:rPr>
          <w:instrText xml:space="preserve"> PAGEREF _Toc143551757 \h </w:instrText>
        </w:r>
        <w:r>
          <w:rPr>
            <w:noProof/>
            <w:webHidden/>
          </w:rPr>
        </w:r>
        <w:r>
          <w:rPr>
            <w:noProof/>
            <w:webHidden/>
          </w:rPr>
          <w:fldChar w:fldCharType="separate"/>
        </w:r>
        <w:r>
          <w:rPr>
            <w:noProof/>
            <w:webHidden/>
          </w:rPr>
          <w:t>4</w:t>
        </w:r>
        <w:r>
          <w:rPr>
            <w:noProof/>
            <w:webHidden/>
          </w:rPr>
          <w:fldChar w:fldCharType="end"/>
        </w:r>
      </w:hyperlink>
    </w:p>
    <w:p w14:paraId="35004214" w14:textId="301D89F0" w:rsidR="00A96BD2" w:rsidRDefault="00A96BD2">
      <w:pPr>
        <w:pStyle w:val="TOC2"/>
        <w:rPr>
          <w:rFonts w:asciiTheme="minorHAnsi" w:eastAsiaTheme="minorEastAsia" w:hAnsiTheme="minorHAnsi" w:cstheme="minorBidi"/>
          <w:kern w:val="2"/>
          <w:sz w:val="24"/>
          <w:szCs w:val="24"/>
          <w:lang w:eastAsia="zh-CN"/>
          <w14:ligatures w14:val="standardContextual"/>
        </w:rPr>
      </w:pPr>
      <w:hyperlink w:anchor="_Toc143551758" w:history="1">
        <w:r w:rsidRPr="00A77618">
          <w:rPr>
            <w:rStyle w:val="Hyperlink"/>
          </w:rPr>
          <w:t>6.1</w:t>
        </w:r>
        <w:r>
          <w:rPr>
            <w:rFonts w:asciiTheme="minorHAnsi" w:eastAsiaTheme="minorEastAsia" w:hAnsiTheme="minorHAnsi" w:cstheme="minorBidi"/>
            <w:kern w:val="2"/>
            <w:sz w:val="24"/>
            <w:szCs w:val="24"/>
            <w:lang w:eastAsia="zh-CN"/>
            <w14:ligatures w14:val="standardContextual"/>
          </w:rPr>
          <w:tab/>
        </w:r>
        <w:r w:rsidRPr="00A77618">
          <w:rPr>
            <w:rStyle w:val="Hyperlink"/>
          </w:rPr>
          <w:t>Project Deliverables</w:t>
        </w:r>
        <w:r>
          <w:rPr>
            <w:webHidden/>
          </w:rPr>
          <w:tab/>
        </w:r>
        <w:r>
          <w:rPr>
            <w:webHidden/>
          </w:rPr>
          <w:fldChar w:fldCharType="begin"/>
        </w:r>
        <w:r>
          <w:rPr>
            <w:webHidden/>
          </w:rPr>
          <w:instrText xml:space="preserve"> PAGEREF _Toc143551758 \h </w:instrText>
        </w:r>
        <w:r>
          <w:rPr>
            <w:webHidden/>
          </w:rPr>
        </w:r>
        <w:r>
          <w:rPr>
            <w:webHidden/>
          </w:rPr>
          <w:fldChar w:fldCharType="separate"/>
        </w:r>
        <w:r>
          <w:rPr>
            <w:webHidden/>
          </w:rPr>
          <w:t>4</w:t>
        </w:r>
        <w:r>
          <w:rPr>
            <w:webHidden/>
          </w:rPr>
          <w:fldChar w:fldCharType="end"/>
        </w:r>
      </w:hyperlink>
    </w:p>
    <w:p w14:paraId="65F3D20E" w14:textId="74F8BA33" w:rsidR="00A96BD2" w:rsidRDefault="00A96BD2">
      <w:pPr>
        <w:pStyle w:val="TOC2"/>
        <w:rPr>
          <w:rFonts w:asciiTheme="minorHAnsi" w:eastAsiaTheme="minorEastAsia" w:hAnsiTheme="minorHAnsi" w:cstheme="minorBidi"/>
          <w:kern w:val="2"/>
          <w:sz w:val="24"/>
          <w:szCs w:val="24"/>
          <w:lang w:eastAsia="zh-CN"/>
          <w14:ligatures w14:val="standardContextual"/>
        </w:rPr>
      </w:pPr>
      <w:hyperlink w:anchor="_Toc143551759" w:history="1">
        <w:r w:rsidRPr="00A77618">
          <w:rPr>
            <w:rStyle w:val="Hyperlink"/>
          </w:rPr>
          <w:t>6.2</w:t>
        </w:r>
        <w:r>
          <w:rPr>
            <w:rFonts w:asciiTheme="minorHAnsi" w:eastAsiaTheme="minorEastAsia" w:hAnsiTheme="minorHAnsi" w:cstheme="minorBidi"/>
            <w:kern w:val="2"/>
            <w:sz w:val="24"/>
            <w:szCs w:val="24"/>
            <w:lang w:eastAsia="zh-CN"/>
            <w14:ligatures w14:val="standardContextual"/>
          </w:rPr>
          <w:tab/>
        </w:r>
        <w:r w:rsidRPr="00A77618">
          <w:rPr>
            <w:rStyle w:val="Hyperlink"/>
          </w:rPr>
          <w:t>Implications</w:t>
        </w:r>
        <w:r>
          <w:rPr>
            <w:webHidden/>
          </w:rPr>
          <w:tab/>
        </w:r>
        <w:r>
          <w:rPr>
            <w:webHidden/>
          </w:rPr>
          <w:fldChar w:fldCharType="begin"/>
        </w:r>
        <w:r>
          <w:rPr>
            <w:webHidden/>
          </w:rPr>
          <w:instrText xml:space="preserve"> PAGEREF _Toc143551759 \h </w:instrText>
        </w:r>
        <w:r>
          <w:rPr>
            <w:webHidden/>
          </w:rPr>
        </w:r>
        <w:r>
          <w:rPr>
            <w:webHidden/>
          </w:rPr>
          <w:fldChar w:fldCharType="separate"/>
        </w:r>
        <w:r>
          <w:rPr>
            <w:webHidden/>
          </w:rPr>
          <w:t>4</w:t>
        </w:r>
        <w:r>
          <w:rPr>
            <w:webHidden/>
          </w:rPr>
          <w:fldChar w:fldCharType="end"/>
        </w:r>
      </w:hyperlink>
    </w:p>
    <w:p w14:paraId="55CE464A" w14:textId="3E40914B" w:rsidR="00A96BD2" w:rsidRDefault="00A96BD2">
      <w:pPr>
        <w:pStyle w:val="TOC1"/>
        <w:rPr>
          <w:rFonts w:asciiTheme="minorHAnsi" w:eastAsiaTheme="minorEastAsia" w:hAnsiTheme="minorHAnsi" w:cstheme="minorBidi"/>
          <w:b w:val="0"/>
          <w:bCs w:val="0"/>
          <w:caps w:val="0"/>
          <w:noProof/>
          <w:kern w:val="2"/>
          <w:sz w:val="24"/>
          <w:szCs w:val="24"/>
          <w:lang w:eastAsia="zh-CN"/>
          <w14:ligatures w14:val="standardContextual"/>
        </w:rPr>
      </w:pPr>
      <w:hyperlink w:anchor="_Toc143551760" w:history="1">
        <w:r w:rsidRPr="00A77618">
          <w:rPr>
            <w:rStyle w:val="Hyperlink"/>
            <w:noProof/>
          </w:rPr>
          <w:t>7.</w:t>
        </w:r>
        <w:r>
          <w:rPr>
            <w:rFonts w:asciiTheme="minorHAnsi" w:eastAsiaTheme="minorEastAsia" w:hAnsiTheme="minorHAnsi" w:cstheme="minorBidi"/>
            <w:b w:val="0"/>
            <w:bCs w:val="0"/>
            <w:caps w:val="0"/>
            <w:noProof/>
            <w:kern w:val="2"/>
            <w:sz w:val="24"/>
            <w:szCs w:val="24"/>
            <w:lang w:eastAsia="zh-CN"/>
            <w14:ligatures w14:val="standardContextual"/>
          </w:rPr>
          <w:tab/>
        </w:r>
        <w:r w:rsidRPr="00A77618">
          <w:rPr>
            <w:rStyle w:val="Hyperlink"/>
            <w:noProof/>
          </w:rPr>
          <w:t>Milestones / Schedule</w:t>
        </w:r>
        <w:r>
          <w:rPr>
            <w:noProof/>
            <w:webHidden/>
          </w:rPr>
          <w:tab/>
        </w:r>
        <w:r>
          <w:rPr>
            <w:noProof/>
            <w:webHidden/>
          </w:rPr>
          <w:fldChar w:fldCharType="begin"/>
        </w:r>
        <w:r>
          <w:rPr>
            <w:noProof/>
            <w:webHidden/>
          </w:rPr>
          <w:instrText xml:space="preserve"> PAGEREF _Toc143551760 \h </w:instrText>
        </w:r>
        <w:r>
          <w:rPr>
            <w:noProof/>
            <w:webHidden/>
          </w:rPr>
        </w:r>
        <w:r>
          <w:rPr>
            <w:noProof/>
            <w:webHidden/>
          </w:rPr>
          <w:fldChar w:fldCharType="separate"/>
        </w:r>
        <w:r>
          <w:rPr>
            <w:noProof/>
            <w:webHidden/>
          </w:rPr>
          <w:t>5</w:t>
        </w:r>
        <w:r>
          <w:rPr>
            <w:noProof/>
            <w:webHidden/>
          </w:rPr>
          <w:fldChar w:fldCharType="end"/>
        </w:r>
      </w:hyperlink>
    </w:p>
    <w:p w14:paraId="656B719A" w14:textId="5AF3B227" w:rsidR="00A96BD2" w:rsidRDefault="00A96BD2">
      <w:pPr>
        <w:pStyle w:val="TOC1"/>
        <w:rPr>
          <w:rFonts w:asciiTheme="minorHAnsi" w:eastAsiaTheme="minorEastAsia" w:hAnsiTheme="minorHAnsi" w:cstheme="minorBidi"/>
          <w:b w:val="0"/>
          <w:bCs w:val="0"/>
          <w:caps w:val="0"/>
          <w:noProof/>
          <w:kern w:val="2"/>
          <w:sz w:val="24"/>
          <w:szCs w:val="24"/>
          <w:lang w:eastAsia="zh-CN"/>
          <w14:ligatures w14:val="standardContextual"/>
        </w:rPr>
      </w:pPr>
      <w:hyperlink w:anchor="_Toc143551761" w:history="1">
        <w:r w:rsidRPr="00A77618">
          <w:rPr>
            <w:rStyle w:val="Hyperlink"/>
            <w:noProof/>
          </w:rPr>
          <w:t>References</w:t>
        </w:r>
        <w:r>
          <w:rPr>
            <w:noProof/>
            <w:webHidden/>
          </w:rPr>
          <w:tab/>
        </w:r>
        <w:r>
          <w:rPr>
            <w:noProof/>
            <w:webHidden/>
          </w:rPr>
          <w:fldChar w:fldCharType="begin"/>
        </w:r>
        <w:r>
          <w:rPr>
            <w:noProof/>
            <w:webHidden/>
          </w:rPr>
          <w:instrText xml:space="preserve"> PAGEREF _Toc143551761 \h </w:instrText>
        </w:r>
        <w:r>
          <w:rPr>
            <w:noProof/>
            <w:webHidden/>
          </w:rPr>
        </w:r>
        <w:r>
          <w:rPr>
            <w:noProof/>
            <w:webHidden/>
          </w:rPr>
          <w:fldChar w:fldCharType="separate"/>
        </w:r>
        <w:r>
          <w:rPr>
            <w:noProof/>
            <w:webHidden/>
          </w:rPr>
          <w:t>7</w:t>
        </w:r>
        <w:r>
          <w:rPr>
            <w:noProof/>
            <w:webHidden/>
          </w:rPr>
          <w:fldChar w:fldCharType="end"/>
        </w:r>
      </w:hyperlink>
    </w:p>
    <w:p w14:paraId="1ECF7EE2" w14:textId="65F21049" w:rsidR="001D1804" w:rsidRDefault="00A52B8E" w:rsidP="00444303">
      <w:pPr>
        <w:rPr>
          <w:noProof/>
        </w:rPr>
      </w:pPr>
      <w:r>
        <w:rPr>
          <w:noProof/>
        </w:rPr>
        <w:fldChar w:fldCharType="end"/>
      </w:r>
    </w:p>
    <w:p w14:paraId="194378B3" w14:textId="77777777" w:rsidR="00444303" w:rsidRPr="00444303" w:rsidRDefault="00444303" w:rsidP="00444303">
      <w:pPr>
        <w:pStyle w:val="PhDNormal"/>
      </w:pPr>
    </w:p>
    <w:p w14:paraId="4C7A2146" w14:textId="77777777" w:rsidR="00444303" w:rsidRPr="00444303" w:rsidRDefault="00444303" w:rsidP="00444303">
      <w:pPr>
        <w:pStyle w:val="PhDNormal"/>
        <w:sectPr w:rsidR="00444303" w:rsidRPr="00444303" w:rsidSect="00A4092B">
          <w:headerReference w:type="even" r:id="rId9"/>
          <w:headerReference w:type="default" r:id="rId10"/>
          <w:footerReference w:type="even" r:id="rId11"/>
          <w:footerReference w:type="default" r:id="rId12"/>
          <w:type w:val="oddPage"/>
          <w:pgSz w:w="11907" w:h="16840" w:code="9"/>
          <w:pgMar w:top="1418" w:right="1418" w:bottom="1418" w:left="2268" w:header="720" w:footer="720" w:gutter="0"/>
          <w:pgNumType w:fmt="lowerRoman" w:start="1"/>
          <w:cols w:space="720"/>
        </w:sectPr>
      </w:pPr>
    </w:p>
    <w:p w14:paraId="045B67C1" w14:textId="77777777" w:rsidR="00637F6B" w:rsidRDefault="0064718E" w:rsidP="00DE5818">
      <w:pPr>
        <w:pStyle w:val="Heading1"/>
      </w:pPr>
      <w:bookmarkStart w:id="2" w:name="_Toc143551740"/>
      <w:r>
        <w:lastRenderedPageBreak/>
        <w:t>I</w:t>
      </w:r>
      <w:r w:rsidR="005356DD">
        <w:t>ntroduction</w:t>
      </w:r>
      <w:bookmarkEnd w:id="2"/>
    </w:p>
    <w:p w14:paraId="41A80B1D" w14:textId="42E9D5C0" w:rsidR="00444303" w:rsidRDefault="00444303" w:rsidP="00444303">
      <w:pPr>
        <w:pStyle w:val="ReportNormal"/>
      </w:pPr>
      <w:r>
        <w:t>Human-in-the-loop data annotation underlies almost every supervised machine learning system, yet the annotation step itself is usually the least defensible part of a dataset’s life cycle. Teams can typically describe what a model predicts, but not reliably explain how a specific label in the training data came to exist: which source it came from, which guideline version was active, whether a human accepted, corrected, or overrode an AI-generated suggestion, and how any disagreement between reviewers was resolved before the label was released. As datasets increasingly need to be defended — to auditors, to downstream model consumers, or simply to a team six months later — this missing provenance record becomes a real liability, not a documentation nicety.</w:t>
      </w:r>
    </w:p>
    <w:p w14:paraId="41A80B1D" w14:textId="42E9D5C0" w:rsidR="00444303" w:rsidRDefault="00444303" w:rsidP="00444303">
      <w:pPr>
        <w:pStyle w:val="ReportNormal"/>
      </w:pPr>
      <w:r>
        <w:t>Arc Intelligence has already built an annotation platform, internally referred to as “hej,” with a working web interface and the outline of an annotation workflow, but the platform’s core logic — the part that actually carries an item through AI-assisted first-pass annotation, human review, cross-checking between multiple reviewers, and final dispute resolution — is incomplete and, in places, behaves incorrectly. Reviewers can currently approve their own submitted work, a finalised result can be silently overwritten by a later draft with no new review taking place, and a dataset export can include two conflicting answers for the same item with no indication of which one is authoritative. A previous development team made good progress on the platform’s interface, database schema, and system contracts, but did not complete the connective logic that makes the annotation workflow function reliably end-to-end.</w:t>
      </w:r>
    </w:p>
    <w:p w14:paraId="41A80B1D" w14:textId="42E9D5C0" w:rsidR="00444303" w:rsidRDefault="00444303" w:rsidP="00444303">
      <w:pPr>
        <w:pStyle w:val="ReportNormal"/>
      </w:pPr>
      <w:r>
        <w:t>This project addresses that gap. Rather than rebuilding the platform, the team will complete, correct, and govern the existing one: making the annotation → review → cross-validation → dispute → final-judgement pipeline function reliably and consistently for every item, and adding an enforceable governance layer of roles and review policies so the platform’s behaviour matches what it already claims to support. The benefit to the client is a platform that can actually be trusted for real annotation work — not merely one whose interface looks complete — and a foundation that is ready to be extended to further data modalities and AI models once the core workflow has been proven reliable.</w:t>
      </w:r>
    </w:p>
    <w:p w14:paraId="66BF339F" w14:textId="77777777" w:rsidR="00DE5818" w:rsidRDefault="005C3976" w:rsidP="00DE5818">
      <w:pPr>
        <w:pStyle w:val="Heading1"/>
      </w:pPr>
      <w:bookmarkStart w:id="3" w:name="_Toc143551741"/>
      <w:r>
        <w:t xml:space="preserve">Related </w:t>
      </w:r>
      <w:r w:rsidR="00DE5818">
        <w:t>Literature</w:t>
      </w:r>
      <w:bookmarkEnd w:id="3"/>
    </w:p>
    <w:p w14:paraId="502C3DAB" w14:textId="77777777" w:rsidR="00444303" w:rsidRDefault="00444303" w:rsidP="00444303">
      <w:pPr>
        <w:pStyle w:val="ReportNormal"/>
      </w:pPr>
      <w:r>
        <w:t>This project sits at the intersection of human–AI collaborative annotation, dataset documentation and provenance, and software governance for multi-user review systems. The literature review below surveys work in each of these areas: what is known about how humans and AI models collaborate on labelling tasks, what the data-documentation literature says a dataset needs in order to be defensible, and what prior work says about designing dependable human-in-the-loop review and permission systems. This grounds the project’s four objectives in established findings rather than treating them as purely engineering choices.</w:t>
      </w:r>
    </w:p>
    <w:p w14:paraId="4C4699F8" w14:textId="77777777" w:rsidR="00DE5818" w:rsidRDefault="00DE5818" w:rsidP="00DE5818">
      <w:pPr>
        <w:pStyle w:val="Heading2"/>
      </w:pPr>
      <w:bookmarkStart w:id="4" w:name="_Toc143551742"/>
      <w:r>
        <w:t>Literature Review</w:t>
      </w:r>
      <w:bookmarkEnd w:id="4"/>
    </w:p>
    <w:p w14:paraId="4B8D988F" w14:textId="77777777" w:rsidR="00444303" w:rsidRDefault="00444303" w:rsidP="00444303">
      <w:pPr>
        <w:pStyle w:val="ReportNormal"/>
      </w:pPr>
      <w:r>
        <w:t>The literature drawn on for this review spans three areas directly relevant to the project’s objectives: (1) the quality and reliability of human-generated annotations, (2) the design of human–AI collaborative workflows, and (3) the documentation and governance practices needed to make a labelled dataset defensible after the fact. Sources were selected from CHI, ACL/EMNLP, NeurIPS, and IEEE/ACM venues published between 1996 and 2022, prioritising foundational and heavily-cited work over recent but unreplicated results, since the project’s four objectives (workflow completion, integration, contract validation, governance) rest on mature, well-established findings rather than open research questions.</w:t>
      </w:r>
    </w:p>
    <w:p w14:paraId="12227B25" w14:textId="77777777" w:rsidR="00444303" w:rsidRDefault="00444303" w:rsidP="00444303">
      <w:pPr>
        <w:pStyle w:val="ReportNormal"/>
      </w:pPr>
      <w:r>
        <w:t>Non-expert, distributed human annotation has been shown to be usable for many NLP labelling tasks once enough independent judgements are aggregated per item (Snow et al., 2008) — directly motivating this project’s cross-validation requirement, in which a policy-defined percentage of items receive multiple independent reviews. However, agreement between annotators is not free: it must be measured with an appropriate coefficient (for example Cohen’s kappa or Krippendorff’s alpha) rather than assumed, and the choice of coefficient materially affects whether agreement looks acceptable (Artstein &amp; Poesio, 2008). This motivates treating inter-annotator and reviewer agreement metrics as a first-class part of the evaluation harness rather than an afterthought. Separately, Northcutt et al. (2021) show that even widely-used, “finished” benchmark datasets contain pervasive label errors — an average of 3.3% across ten major datasets — underscoring that a dataset is never simply “correct” once annotated; it requires a defined process for catching and correcting errors after the fact, which is exactly the gap the project’s review, dispute, and cross-validation pipeline is intended to close.</w:t>
      </w:r>
    </w:p>
    <w:p w14:paraId="4FDB0212" w14:textId="77777777" w:rsidR="00444303" w:rsidRDefault="00444303" w:rsidP="00444303">
      <w:pPr>
        <w:pStyle w:val="ReportNormal"/>
      </w:pPr>
      <w:r w:rsidRPr="00853290">
        <w:t>AI-assisted annotation changes the annotation task itself, and not always for the better. Amershi et al. (2019) provide widely-adopted design guidelines for human–AI interaction, several of which — for example making system uncertainty and limitations clear, and supporting efficient correction and override — apply directly to how the platform should surface an AI-generated suggestion to a human reviewer. Bansal et al. (2021) show experimentally that AI explanations do not reliably improve complementary human–AI team performance and can, in some conditions, increase over-reliance on an incorrect AI recommendation — a caution against treating “the AI suggested it” as sufficient justification for accepting a label, and a reason the platform must preserve the distinction between an AI suggestion, a human’s accept/modify/reject decision, and any later reviewer correction, rather than collapsing them into a single stored value. The broader shift toward using human feedback to shape model behaviour (Ouyang et al., 2022) further motivates recording not just whether a human accepted an AI suggestion, but why — the structured justification the client specifically requested for judgement-type tasks.</w:t>
      </w:r>
    </w:p>
    <w:p w14:paraId="4FDB0212" w14:textId="77777777" w:rsidR="00444303" w:rsidRDefault="00444303" w:rsidP="00444303">
      <w:pPr>
        <w:pStyle w:val="ReportNormal"/>
      </w:pPr>
      <w:r w:rsidRPr="00853290">
        <w:t>The case for treating dataset provenance as a first-class artefact, not an afterthought, is made directly by Gebru et al. (2021), who argue that a dataset accompanied only by its labels cannot be responsibly used or audited without a record of how it was produced — precisely the standard this project’s export-manifest and provenance requirements are designed to meet. Mitchell et al. (2019) make the analogous case for models, and together these works establish documentation and traceability as an expected characteristic of production ML systems, not a “nice to have.” Sambasivan et al. (2021) study real-world, high-stakes AI teams and find that data-related failures (“data cascades”) are systematically under-resourced relative to model work, consistent with the project brief’s framing that “a labelling tool with an audit log bolted on” is insufficient — provenance and governance must be built into the workflow itself, not added on top. Finally, the governance framework the project must deliver — organisation-, project-, and task-scoped roles with capability-based permissions — follows the long-established role-based access control model of Sandhu et al. (1996), which remains a standard reference model for structuring who may perform which action within a multi-user system, and underpins the annotator/reviewer/expert/admin role separation the client’s own documentation already assumes but the current implementation does not yet enforce.</w:t>
      </w:r>
    </w:p>
    <w:p w14:paraId="4FDB0212" w14:textId="77777777" w:rsidR="00444303" w:rsidRDefault="00444303" w:rsidP="00444303">
      <w:pPr>
        <w:pStyle w:val="ReportNormal"/>
      </w:pPr>
      <w:r w:rsidRPr="00853290">
        <w:t>Taken together, this literature establishes three requirements the project’s design must satisfy: annotation and review processes must be measured, not assumed, to be reliable (Snow et al., 2008; Artstein &amp; Poesio, 2008; Northcutt et al., 2021); AI assistance must be integrated in a way that preserves, rather than collapses, the distinction between suggestion, human judgement, and reviewer correction (Amershi et al., 2019; Bansal et al., 2021; Ouyang et al., 2022); and the resulting dataset, and the roles that produced it, must be documented and access-controlled to a standard that supports external scrutiny (Gebru et al., 2021; Mitchell et al., 2019; Sambasivan et al., 2021; Sandhu et al., 1996). These three requirements map directly onto the project’s four agreed objectives, discussed in the following section.</w:t>
      </w:r>
    </w:p>
    <w:p w14:paraId="1FEB5F42" w14:textId="299B5578" w:rsidR="00DE5818" w:rsidRDefault="00444303" w:rsidP="00DE5818">
      <w:pPr>
        <w:pStyle w:val="Heading1"/>
      </w:pPr>
      <w:bookmarkStart w:id="5" w:name="_Toc143551743"/>
      <w:r>
        <w:lastRenderedPageBreak/>
        <w:t>Project</w:t>
      </w:r>
      <w:r w:rsidR="00DE5818">
        <w:t xml:space="preserve"> Problems</w:t>
      </w:r>
      <w:bookmarkEnd w:id="5"/>
    </w:p>
    <w:p w14:paraId="23B21DFA" w14:textId="77777777" w:rsidR="00970786" w:rsidRPr="00970786" w:rsidRDefault="00970786" w:rsidP="00970786">
      <w:pPr>
        <w:pStyle w:val="PhDNormal"/>
      </w:pPr>
      <w:r>
        <w:t>The problems addressed in this section are drawn directly from the client’s own assessment of the existing platform and from an independent technical review the team conducted of the inherited codebase in the weeks preceding this proposal. Both sources converge on the same conclusion: the platform’s annotation workflow is visibly present in the interface but is not reliably enforced underneath it, and the project’s task is to close that gap rather than to design a new workflow from scratch.</w:t>
      </w:r>
    </w:p>
    <w:p w14:paraId="0334BFBD" w14:textId="49497B0E" w:rsidR="00DE5818" w:rsidRDefault="00444303" w:rsidP="00DE5818">
      <w:pPr>
        <w:pStyle w:val="Heading2"/>
      </w:pPr>
      <w:bookmarkStart w:id="6" w:name="_Toc143551744"/>
      <w:r>
        <w:t>Project</w:t>
      </w:r>
      <w:r w:rsidR="00DE5818">
        <w:t xml:space="preserve"> </w:t>
      </w:r>
      <w:r w:rsidR="00CD6766">
        <w:t>Aims &amp; Objectives</w:t>
      </w:r>
      <w:bookmarkEnd w:id="6"/>
    </w:p>
    <w:p w14:paraId="19AC66D1" w14:textId="78056BC7" w:rsidR="00CD6766" w:rsidRPr="00444303" w:rsidRDefault="00CD6766" w:rsidP="00CD6766">
      <w:pPr>
        <w:pStyle w:val="ReportNormal"/>
      </w:pPr>
      <w:r>
        <w:t>In agreement with the client, the project commits to four objectives, each mapped to a specific, verifiable outcome rather than a general aspiration:</w:t>
      </w:r>
    </w:p>
    <w:p w14:paraId="19AC66D1" w14:textId="78056BC7" w:rsidR="00CD6766" w:rsidRPr="00444303" w:rsidRDefault="00CD6766" w:rsidP="00CD6766">
      <w:pPr>
        <w:pStyle w:val="ReportNormal"/>
      </w:pPr>
      <w:r>
        <w:rPr>
          <w:b/>
        </w:rPr>
        <w:t xml:space="preserve">Complete the core end-to-end workflow. </w:t>
      </w:r>
      <w:r>
        <w:rPr>
          <w:b w:val="0"/>
        </w:rPr>
        <w:t>Make project creation → policy configuration → task creation → item/dataset ingestion → AI-assisted annotation → human review → cross-validation → dispute resolution → final judgement function correctly and consistently as one connected pipeline, for at least the text-annotation modality, before extending to image and video items.</w:t>
      </w:r>
    </w:p>
    <w:p w14:paraId="19AC66D1" w14:textId="78056BC7" w:rsidR="00CD6766" w:rsidRPr="00444303" w:rsidRDefault="00CD6766" w:rsidP="00CD6766">
      <w:pPr>
        <w:pStyle w:val="ReportNormal"/>
      </w:pPr>
      <w:r>
        <w:rPr>
          <w:b/>
        </w:rPr>
        <w:t xml:space="preserve">Integrate the full-stack application with the annotation repository. </w:t>
      </w:r>
      <w:r>
        <w:rPr>
          <w:b w:val="0"/>
        </w:rPr>
        <w:t>Connect the existing frontend and backend so that every screen in the annotation workflow is backed by real, correctly-scoped data rather than partially-wired or shadowed endpoints.</w:t>
      </w:r>
    </w:p>
    <w:p w14:paraId="19AC66D1" w14:textId="78056BC7" w:rsidR="00CD6766" w:rsidRPr="00444303" w:rsidRDefault="00CD6766" w:rsidP="00CD6766">
      <w:pPr>
        <w:pStyle w:val="ReportNormal"/>
      </w:pPr>
      <w:r>
        <w:rPr>
          <w:b/>
        </w:rPr>
        <w:t xml:space="preserve">Review, validate, and improve schema definitions and system contracts. </w:t>
      </w:r>
      <w:r>
        <w:rPr>
          <w:b w:val="0"/>
        </w:rPr>
        <w:t>Audit and correct the data contracts between the frontend, backend, and the (initially mocked) AI annotation service, so that a status value, a role, or an annotation record means the same thing wherever it is read or written.</w:t>
      </w:r>
    </w:p>
    <w:p w14:paraId="19AC66D1" w14:textId="78056BC7" w:rsidR="00CD6766" w:rsidRPr="00444303" w:rsidRDefault="00CD6766" w:rsidP="00CD6766">
      <w:pPr>
        <w:pStyle w:val="ReportNormal"/>
      </w:pPr>
      <w:r>
        <w:rPr>
          <w:b/>
        </w:rPr>
        <w:t xml:space="preserve">Implement a governance framework covering roles, permissions, and review policies. </w:t>
      </w:r>
      <w:r>
        <w:rPr>
          <w:b w:val="0"/>
        </w:rPr>
        <w:t>Enforce, in code, the annotator/reviewer/expert/admin role separation and the dual sign-off, expert-gate, and arbitration-ready review postures the platform’s own documentation already describes but does not currently check.</w:t>
      </w:r>
    </w:p>
    <w:p w14:paraId="05F11967" w14:textId="3D5298EA" w:rsidR="00DE5818" w:rsidRDefault="00444303" w:rsidP="00DE5818">
      <w:pPr>
        <w:pStyle w:val="Heading2"/>
      </w:pPr>
      <w:bookmarkStart w:id="7" w:name="_Toc143551745"/>
      <w:r>
        <w:t>Project</w:t>
      </w:r>
      <w:r w:rsidR="00DE5818">
        <w:t xml:space="preserve"> </w:t>
      </w:r>
      <w:r w:rsidR="00CD6766">
        <w:t>Questions</w:t>
      </w:r>
      <w:bookmarkEnd w:id="7"/>
    </w:p>
    <w:p w14:paraId="0D6834C0" w14:textId="77777777" w:rsidR="00CD6766" w:rsidRPr="00444303" w:rsidRDefault="00CD6766" w:rsidP="00CD6766">
      <w:pPr>
        <w:pStyle w:val="ReportNormal"/>
      </w:pPr>
      <w:r w:rsidRPr="00853290">
        <w:t>The client’s underlying question, stated plainly, is: can this platform be trusted to produce a dataset whose labels are actually defensible, not just visually complete? Two more specific questions follow from it and structure the team’s work: (1) does the existing implementation actually enforce the workflow, roles, and review policies its own documentation and interface already claim to support, or only appear to; and (2) where it does not, what is the smallest, most tightly-scoped set of changes that makes the critical annotation → review → dispute → release pipeline reliable, without expanding scope into a general rewrite of a platform that is, in the client’s own words, “still moving” and not to be silently replaced.</w:t>
      </w:r>
    </w:p>
    <w:p w14:paraId="71BC634B" w14:textId="698D3177" w:rsidR="00DE5818" w:rsidRDefault="00DE5818" w:rsidP="00DE5818">
      <w:pPr>
        <w:pStyle w:val="Heading2"/>
      </w:pPr>
      <w:bookmarkStart w:id="8" w:name="_Toc143551746"/>
      <w:r>
        <w:t>Project Scope</w:t>
      </w:r>
      <w:bookmarkEnd w:id="8"/>
    </w:p>
    <w:p w14:paraId="633A2144" w14:textId="77777777" w:rsidR="00444303" w:rsidRPr="00853290" w:rsidRDefault="00444303" w:rsidP="00444303">
      <w:pPr>
        <w:pStyle w:val="ReportNormal"/>
      </w:pPr>
      <w:r w:rsidRPr="00853290">
        <w:t>The scope committed to the client covers the critical-path workflow only: task/policy setup, AI-assisted first-pass annotation (delivered via a deterministic mock rather than a trained or fine-tuned model), human review, multi-reviewer cross-validation, dispute/escalation handling, and final judgement, together with the governance and contract-validation work needed to make that pipeline dependable. Per explicit agreement with the client, the team will implement and demonstrate this workflow against the text-annotation modality first, since it is the highest-confidence path to a complete, defensible demonstration within the available development window; extension to image and video items will be attempted only once the core workflow is complete and stable, subject to team capacity, and will be re-prioritised with the client at that point rather than assumed.</w:t>
      </w:r>
    </w:p>
    <w:p w14:paraId="633A2144" w14:textId="77777777" w:rsidR="00444303" w:rsidRPr="00853290" w:rsidRDefault="00444303" w:rsidP="00444303">
      <w:pPr>
        <w:pStyle w:val="ReportNormal"/>
      </w:pPr>
      <w:r w:rsidRPr="00853290">
        <w:t>Consistent with the client’s own explicit non-goals, the following are out of scope: rebuilding the existing annotation interface from scratch, training or fine-tuning an AI annotation model, designing a universal annotation ontology or a generic workflow engine, supporting every annotation modality simultaneously, and claiming formal privacy or legal compliance through software features alone. Remediation of the platform’s inherited defects is likewise scoped narrowly: per client direction, the team resolves only those defects that block the committed workflow, rather than treating defect remediation as a standalone clean-up phase.</w:t>
      </w:r>
    </w:p>
    <w:p w14:paraId="481B12A2" w14:textId="77777777" w:rsidR="00DE5818" w:rsidRDefault="00DE5818" w:rsidP="00DE5818">
      <w:pPr>
        <w:pStyle w:val="Heading1"/>
      </w:pPr>
      <w:bookmarkStart w:id="9" w:name="_Toc143551747"/>
      <w:r>
        <w:t>Methodologies</w:t>
      </w:r>
      <w:bookmarkEnd w:id="9"/>
    </w:p>
    <w:p w14:paraId="51A69E07" w14:textId="7C7CB3FE" w:rsidR="00CD6766" w:rsidRDefault="00CD6766" w:rsidP="00444303">
      <w:pPr>
        <w:pStyle w:val="ReportNormal"/>
      </w:pPr>
      <w:proofErr w:type="gramStart"/>
      <w:proofErr w:type="gramEnd"/>
      <w:r>
        <w:t>This is a software development project extending an existing, partially-built codebase (a web backend and a browser-based frontend, referred to internally as “hej”) rather than building a new system from a blank slate. Accordingly, the methodology adopted throughout this section follows Software Development practice for this unit: an agile, iterative process with explicit attention to how the existing system is understood and changed, not only how new features are added.</w:t>
      </w:r>
    </w:p>
    <w:p w14:paraId="05D9A92C" w14:textId="77777777" w:rsidR="00DE5818" w:rsidRDefault="00DE5818" w:rsidP="00DE5818">
      <w:pPr>
        <w:pStyle w:val="Heading2"/>
      </w:pPr>
      <w:bookmarkStart w:id="10" w:name="_Toc143551748"/>
      <w:r>
        <w:t>Methods</w:t>
      </w:r>
      <w:bookmarkEnd w:id="10"/>
    </w:p>
    <w:p w14:paraId="0A3BB915" w14:textId="77777777" w:rsidR="005B3D51" w:rsidRDefault="005B3D51" w:rsidP="005B3D51">
      <w:pPr>
        <w:pStyle w:val="PhDNormal"/>
      </w:pPr>
      <w:r>
        <w:t>The team follows an agile development process structured around weekly client check-ins and week-long iterations, each closing with a working, demonstrable increment of the core workflow. Within each iteration, work on any existing code follows an inspect → diagnose → validate → fix/implement sequence, consistent with the client’s explicit instruction to understand and validate what already exists before replacing it, and with the project brief’s requirement that any replacement of working functionality be justified in writing and agreed at review, not “discovered in a diff.” All code changes are made through a team-established pull-request and code-review workflow — a deliberate response to the previous team’s lack of one, which the team identified, and the client confirmed, as a contributor to inconsistent, overwritten changes in the inherited codebase.</w:t>
      </w:r>
    </w:p>
    <w:p w14:paraId="303801AB" w14:textId="77777777" w:rsidR="00DE5818" w:rsidRDefault="00DE5818" w:rsidP="00DE5818">
      <w:pPr>
        <w:pStyle w:val="Heading2"/>
      </w:pPr>
      <w:bookmarkStart w:id="11" w:name="_Toc143551749"/>
      <w:r>
        <w:t>Data Collection</w:t>
      </w:r>
      <w:bookmarkEnd w:id="11"/>
    </w:p>
    <w:p w14:paraId="6FA4C8F2" w14:textId="77777777" w:rsidR="00444303" w:rsidRPr="004E1A26" w:rsidRDefault="00444303" w:rsidP="00444303">
      <w:pPr>
        <w:pStyle w:val="ReportNormal"/>
      </w:pPr>
      <w:r>
        <w:t>The project does not collect new primary data. All annotation items are drawn from the datasets, fixtures, and example AI interfaces the client provides, covering text, image, and video modalities; the team’s own “data collection” activity is the construction of the evaluation casebook — roughly 40–60 substantive end-to-end test cases, including adversarial ones such as confidently wrong AI suggestions, genuinely ambiguous items, unresolved annotator disagreement, changed guideline or source versions, broken provenance, and unreviewed items reaching a proposed release — built from the provided fixtures and from cases the team constructs to reproduce the specific defects identified during the technical audit of the existing codebase.</w:t>
      </w:r>
    </w:p>
    <w:p w14:paraId="1FBDE53A" w14:textId="77777777" w:rsidR="00DE5818" w:rsidRDefault="00DE5818" w:rsidP="00DE5818">
      <w:pPr>
        <w:pStyle w:val="Heading2"/>
      </w:pPr>
      <w:bookmarkStart w:id="12" w:name="_Toc143551750"/>
      <w:r>
        <w:t>Data Analysis</w:t>
      </w:r>
      <w:bookmarkEnd w:id="12"/>
    </w:p>
    <w:p w14:paraId="530F988B" w14:textId="77777777" w:rsidR="00444303" w:rsidRDefault="00444303" w:rsidP="00444303">
      <w:pPr>
        <w:pStyle w:val="ReportNormal"/>
      </w:pPr>
      <w:r>
        <w:t>Evaluation follows three dimensions specified in the project brief: quality (annotation accuracy and inter-annotator/reviewer agreement, measured using established coefficients such as Cohen’s kappa or Krippendorff’s alpha rather than raw percent agreement, per Artstein &amp; Poesio, 2008); collaboration (acceptance, modification, and override rates for AI-generated suggestions, and time per item, to characterise what the AI assistance actually does to human judgement rather than assuming it helps); and integrity (provenance completeness, permission and workflow correctness, and whether a release can be reconstructed from its export manifest). Results are captured through the reusable evaluation harness and casebook, designed to support regression testing across iterations rather than a one-off end-of-project measurement.</w:t>
      </w:r>
    </w:p>
    <w:p w14:paraId="185BE85C" w14:textId="77777777" w:rsidR="00CD6766" w:rsidRDefault="00CD6766" w:rsidP="00CD6766">
      <w:pPr>
        <w:pStyle w:val="Heading2"/>
      </w:pPr>
      <w:bookmarkStart w:id="13" w:name="_Toc143551751"/>
      <w:r>
        <w:t>Deployment</w:t>
      </w:r>
      <w:bookmarkEnd w:id="13"/>
    </w:p>
    <w:p w14:paraId="18EDDF6D" w14:textId="2ECD3BF7" w:rsidR="00CD6766" w:rsidRPr="00556577" w:rsidRDefault="00CD6766" w:rsidP="00CD6766">
      <w:pPr>
        <w:pStyle w:val="PhDNormal"/>
        <w:rPr>
          <w:color w:val="FF0000"/>
        </w:rPr>
      </w:pPr>
      <w:r>
        <w:t>The platform is run in a local/staging environment for development and demonstration purposes rather than deployed to production infrastructure, consistent with the capstone being assessed through a live or recorded end-to-end demonstration rather than a public release. The backend and frontend are run and demonstrated together locally and, where feasible, on a shared environment accessible to the client for interim reviews. Because the client explicitly does not require training or hosting a real AI model, no separate model-serving deployment is required; the AI annotation step is served through a deterministic mock/fixture interface that is designed, per the brief, to be swapped for a live model adapter later without changing the surrounding workflow.</w:t>
      </w:r>
    </w:p>
    <w:p w14:paraId="78A10F71" w14:textId="77777777" w:rsidR="00CD6766" w:rsidRDefault="00CD6766" w:rsidP="00CD6766">
      <w:pPr>
        <w:pStyle w:val="Heading2"/>
      </w:pPr>
      <w:bookmarkStart w:id="14" w:name="_Toc143551752"/>
      <w:r>
        <w:t>Testing</w:t>
      </w:r>
      <w:bookmarkEnd w:id="14"/>
    </w:p>
    <w:p w14:paraId="14F49B09" w14:textId="0D00820D" w:rsidR="002D29DD" w:rsidRPr="00556577" w:rsidRDefault="00CD6766" w:rsidP="002D29DD">
      <w:pPr>
        <w:pStyle w:val="PhDNormal"/>
        <w:rPr>
          <w:color w:val="FF0000"/>
        </w:rPr>
      </w:pPr>
      <w:r>
        <w:t>Testing follows the structure already partially established in the inherited codebase: automated backend and frontend test suites, both run before a pull request is merged. Where the technical audit identified tests that were failing, uncollectible, or vacuous (asserting something unrelated to the behaviour they claim to test), those are corrected as part of the change that touches the code they cover, rather than left to accumulate.</w:t>
      </w:r>
    </w:p>
    <w:p w14:paraId="14F49B09" w14:textId="0D00820D" w:rsidR="002D29DD" w:rsidRPr="00556577" w:rsidRDefault="00CD6766" w:rsidP="002D29DD">
      <w:pPr>
        <w:pStyle w:val="PhDNormal"/>
        <w:rPr>
          <w:color w:val="FF0000"/>
        </w:rPr>
      </w:pPr>
      <w:r>
        <w:t>Beyond unit and integration tests, the team builds the evaluation harness and casebook described in Section 4.3 as a form of scenario/regression testing specific to the annotation workflow: each case exercises the full pipeline — annotation, review, cross-validation, dispute, and final judgement — against a known expected outcome, including the adversarial cases specified in the project brief. This approach was chosen over unit testing alone because the project’s stated success criterion is the reliability of a multi-step, multi-user workflow, which unit tests cannot demonstrate on their own.</w:t>
      </w:r>
    </w:p>
    <w:p w14:paraId="55DA60C1" w14:textId="06EC5694" w:rsidR="00CD6766" w:rsidRPr="00CD6766" w:rsidRDefault="00CD6766" w:rsidP="00CD6766">
      <w:pPr>
        <w:pStyle w:val="PhDNormal"/>
      </w:pPr>
    </w:p>
    <w:p w14:paraId="35BEABF3" w14:textId="77777777" w:rsidR="00DE5818" w:rsidRDefault="00DE5818" w:rsidP="00DE5818">
      <w:pPr>
        <w:pStyle w:val="Heading1"/>
      </w:pPr>
      <w:bookmarkStart w:id="15" w:name="_Toc143551753"/>
      <w:r>
        <w:lastRenderedPageBreak/>
        <w:t>Resources</w:t>
      </w:r>
      <w:bookmarkEnd w:id="15"/>
    </w:p>
    <w:p w14:paraId="6ED748F7" w14:textId="59A081F1" w:rsidR="005B3D51" w:rsidRPr="005B3D51" w:rsidRDefault="005F4307" w:rsidP="005B3D51">
      <w:pPr>
        <w:pStyle w:val="PhDNormal"/>
      </w:pPr>
      <w:r>
        <w:t>The resources below reflect that this is an extension of an existing, already-selected technology stack rather than a green-field project in which the team chooses its own tools.</w:t>
      </w:r>
    </w:p>
    <w:p w14:paraId="541714B4" w14:textId="77777777" w:rsidR="00DE5818" w:rsidRDefault="00DE5818" w:rsidP="00DE5818">
      <w:pPr>
        <w:pStyle w:val="Heading2"/>
      </w:pPr>
      <w:bookmarkStart w:id="16" w:name="_Toc143551754"/>
      <w:r>
        <w:t>Hardware &amp; Software</w:t>
      </w:r>
      <w:bookmarkEnd w:id="16"/>
    </w:p>
    <w:p w14:paraId="148229AA" w14:textId="77777777" w:rsidR="00444303" w:rsidRDefault="00444303" w:rsidP="00444303">
      <w:pPr>
        <w:pStyle w:val="ReportNormal"/>
      </w:pPr>
      <w:r>
        <w:t>The system is a web application and is not hardware-specific: the frontend runs in any modern browser, and the backend runs on any environment capable of hosting the chosen web application server. Software components already selected by the existing platform, and retained by the team, include:</w:t>
        <w:br/>
        <w:t>• Backend: Python (a web API framework, request/response schema validation, an ORM over a relational database, token-based authentication, and a modern dependency/environment manager).</w:t>
        <w:br/>
        <w:t>• Frontend: TypeScript, a React-based web framework, and a utility-first CSS framework, managed within a monorepo alongside a shared UI/lint/type-config workspace.</w:t>
        <w:br/>
        <w:t>• Testing &amp; quality: backend and frontend automated test runners, linting/formatting tools, and the team’s own added evaluation harness for workflow-level testing.</w:t>
        <w:br/>
        <w:t>• Collaboration &amp; delivery: Git/GitHub with a pull-request and code-review workflow, and the client-provided deterministic mock AI interface for the annotation step.</w:t>
        <w:br/>
        <w:t>The team’s own contribution is primarily to the backend service layer, the frontend-backend contract, and test/evaluation tooling, rather than to introducing a new stack; per the client’s explicit direction, UI style, authentication, and any already-working feature are stable by default and are changed only with prior written justification.</w:t>
      </w:r>
    </w:p>
    <w:p w14:paraId="6ECE1A4C" w14:textId="77777777" w:rsidR="00DE5818" w:rsidRDefault="00DE5818" w:rsidP="00DE5818">
      <w:pPr>
        <w:pStyle w:val="Heading2"/>
      </w:pPr>
      <w:bookmarkStart w:id="17" w:name="_Toc143551755"/>
      <w:r>
        <w:t>Materials</w:t>
      </w:r>
      <w:bookmarkEnd w:id="17"/>
    </w:p>
    <w:p w14:paraId="73D3D9A1" w14:textId="77777777" w:rsidR="00CD6766" w:rsidRPr="00CD6766" w:rsidRDefault="00BB76EC" w:rsidP="00CD6766">
      <w:pPr>
        <w:pStyle w:val="PhDNormal"/>
      </w:pPr>
      <w:r>
        <w:t>Beyond standard development hardware (laptops) and the software listed above, the team requires: access to the client-provided datasets, fixtures, and example AI interfaces; access to the existing platform’s Git repository and its history; and the two technical audit documents the team produced from its own review of the codebase (a consolidated defect list and a corresponding technical fix plan), which are treated as project materials in their own right since they define the scope of remediation work agreed with the client.</w:t>
      </w:r>
    </w:p>
    <w:p w14:paraId="2150F7A4" w14:textId="77777777" w:rsidR="00DE5818" w:rsidRDefault="00DE5818" w:rsidP="00DE5818">
      <w:pPr>
        <w:pStyle w:val="Heading2"/>
      </w:pPr>
      <w:bookmarkStart w:id="18" w:name="_Toc143551756"/>
      <w:r>
        <w:t>Roles &amp; Responsibilities</w:t>
      </w:r>
      <w:bookmarkEnd w:id="18"/>
    </w:p>
    <w:p w14:paraId="3A3915B0" w14:textId="72407EB3" w:rsidR="00444303" w:rsidRPr="004504B1" w:rsidRDefault="00444303" w:rsidP="00444303">
      <w:pPr>
        <w:pStyle w:val="ReportNormal"/>
        <w:rPr>
          <w:color w:val="FF0000"/>
          <w:lang w:eastAsia="zh-CN"/>
        </w:rPr>
      </w:pPr>
      <w:r>
        <w:t>Responsibilities are organised around the platform’s technical layers and the delivery activities identified in the client’s own technical priorities (schema/contract validation, backend/core engine, human review and governance, evaluation), rather than assigned arbitrarily. For the whole semester, the eight team members take the following roles, with each member holding at least one role given the team size relative to the workload:</w:t>
        <w:br/>
        <w:t>• Backend / Core Engine — annotation, review, and dispute workflow logic: [names to be confirmed]</w:t>
        <w:br/>
        <w:t>• Frontend / Integration — UI wiring to the backend contract: [names to be confirmed]</w:t>
        <w:br/>
        <w:t>• Schema &amp; Contracts / QA — contract validation, automated testing, defect remediation tracking: [names to be confirmed]</w:t>
        <w:br/>
        <w:t>• Governance &amp; Evaluation — roles/permissions/review-policy implementation, evaluation harness and casebook: [names to be confirmed]</w:t>
        <w:br/>
        <w:t>• Team Lead / Client Liaison — weekly client meetings, status reporting, scope and schedule tracking: [names to be confirmed]</w:t>
        <w:br/>
        <w:t>Role assignment follows the team’s skills and interests established over the project’s opening weeks and is to be finalised and named against the eight team members (Michael Max, Parth, Jingwei Lin, Hanchen Wang, Yi Geng, Dishank Aswal, Kanishka Kathait, Tok Tin Chung) at the next internal planning session; all members remain collectively responsible for code review on work outside their primary role, consistent with the team’s pull-request workflow.</w:t>
      </w:r>
    </w:p>
    <w:p w14:paraId="3B01C2E0" w14:textId="77777777" w:rsidR="00DE5818" w:rsidRDefault="00DE5818" w:rsidP="00DE5818">
      <w:pPr>
        <w:pStyle w:val="Heading1"/>
      </w:pPr>
      <w:bookmarkStart w:id="19" w:name="_Toc143551757"/>
      <w:r>
        <w:t>Expected Outcomes</w:t>
      </w:r>
      <w:bookmarkEnd w:id="19"/>
    </w:p>
    <w:p w14:paraId="4D9DDF38" w14:textId="77777777" w:rsidR="00444303" w:rsidRPr="00853290" w:rsidRDefault="00444303" w:rsidP="00444303">
      <w:pPr>
        <w:pStyle w:val="ReportNormal"/>
      </w:pPr>
      <w:r>
        <w:t>The deliverables and implications below follow directly from the objectives agreed with the client in Section 3.1 and from the outcomes specified in the project brief.</w:t>
      </w:r>
    </w:p>
    <w:p w14:paraId="3C894B00" w14:textId="77777777" w:rsidR="005F4307" w:rsidRDefault="005F4307" w:rsidP="005F4307">
      <w:pPr>
        <w:pStyle w:val="Heading2"/>
      </w:pPr>
      <w:bookmarkStart w:id="20" w:name="_Toc143551758"/>
      <w:r>
        <w:t>Project Deliverables</w:t>
      </w:r>
      <w:bookmarkEnd w:id="20"/>
    </w:p>
    <w:p w14:paraId="7A0F08CD" w14:textId="5C574995" w:rsidR="00E21F6D" w:rsidRPr="00E21F6D" w:rsidRDefault="00E21F6D" w:rsidP="00E21F6D">
      <w:pPr>
        <w:pStyle w:val="PhDNormal"/>
      </w:pPr>
      <w:r>
        <w:t>• A working, demonstrable end-to-end annotation platform covering the committed core workflow (project → policy → task → ingestion → AI-assisted annotation → human review → cross-validation → dispute resolution → final judgement), demonstrated primarily against text-annotation items.</w:t>
        <w:br/>
        <w:t>• An enforced governance framework: role-based permissions (annotator, reviewer, expert, admin) and configurable review policies (single-pass, dual sign-off, expert-gate, arbitration-ready), matching what the platform’s own documentation already claims.</w:t>
        <w:br/>
        <w:t>• A validated and corrected set of schema definitions and system contracts between the frontend, backend, and the AI annotation interface (mock and, where feasible, live-swappable).</w:t>
        <w:br/>
        <w:t>• A reusable evaluation harness and casebook (40–60 cases, including adversarial cases) supporting repeatable regression testing of the workflow.</w:t>
        <w:br/>
        <w:t>• A consolidated technical audit of the inherited codebase (defect list and fix plan) and a record of which defects were remediated within the project’s scope and which were consciously deferred, with justification.</w:t>
        <w:br/>
        <w:t>• Automated test coverage for the corrected and newly-implemented workflow logic.</w:t>
        <w:br/>
        <w:t>• A technical report covering architecture, evaluation results, limitations, and known failure cases, plus a live or recorded end-to-end demonstration.</w:t>
      </w:r>
    </w:p>
    <w:p w14:paraId="2DD19D74" w14:textId="77777777" w:rsidR="00DE5818" w:rsidRDefault="00DE5818" w:rsidP="00DE5818">
      <w:pPr>
        <w:pStyle w:val="Heading2"/>
      </w:pPr>
      <w:bookmarkStart w:id="21" w:name="_Toc143551759"/>
      <w:r>
        <w:t>Implications</w:t>
      </w:r>
      <w:bookmarkEnd w:id="21"/>
    </w:p>
    <w:p w14:paraId="5D924414" w14:textId="0F043603" w:rsidR="005F4307" w:rsidRPr="005F4307" w:rsidRDefault="005F4307" w:rsidP="005F4307">
      <w:pPr>
        <w:pStyle w:val="PhDNormal"/>
      </w:pPr>
      <w:r>
        <w:t>For the client, a platform that reliably completes and governs its own annotation workflow means Arc Intelligence can use it for real annotation work with confidence that an exported dataset’s labels are actually defensible — traceable to the review and policy decisions that produced them — rather than merely plausible. This directly supports the client’s stated goal of a dataset that can answer “how did this label get here” for any item in it. For the broader domain, the project’s evaluation harness and casebook provide a reusable method for testing human–AI annotation workflows under adversarial conditions — disagreement, broken provenance, unreviewed items reaching release — that could inform how the client, or others building similar platforms, approach dataset-quality assurance going forward.</w:t>
      </w:r>
    </w:p>
    <w:p w14:paraId="5D924414" w14:textId="0F043603" w:rsidR="005F4307" w:rsidRPr="005F4307" w:rsidRDefault="005F4307" w:rsidP="005F4307">
      <w:pPr>
        <w:pStyle w:val="PhDNormal"/>
      </w:pPr>
      <w:r>
        <w:t>For the team, the project provides direct experience diagnosing and correcting defects in an unfamiliar, partially-complete production codebase under real client constraints — a different, and arguably more representative, software engineering skill than building a new system from a blank canvas.</w:t>
      </w:r>
    </w:p>
    <w:p w14:paraId="4F4AA468" w14:textId="77777777" w:rsidR="00466CF2" w:rsidRDefault="00466CF2" w:rsidP="00466CF2">
      <w:pPr>
        <w:pStyle w:val="Heading1"/>
      </w:pPr>
      <w:bookmarkStart w:id="22" w:name="_Toc143551760"/>
      <w:r>
        <w:t>Milestones / Schedule</w:t>
      </w:r>
      <w:bookmarkEnd w:id="22"/>
    </w:p>
    <w:p w14:paraId="7D920E42" w14:textId="77777777" w:rsidR="00F854DD" w:rsidRPr="004E1A26" w:rsidRDefault="00466E9B" w:rsidP="00F854DD">
      <w:pPr>
        <w:pStyle w:val="ReportNormal"/>
      </w:pPr>
      <w:r>
        <w:t>The project follows an eight-week critical-path plan agreed with the client, running from the week this proposal is submitted through to the end of the semester. The plan is deliberately indicative rather than fixed in its internal sequencing: the team works in an agile manner and expects the detail, though not the committed core scope, to be refined as the codebase is better understood and the work is broken into user stories, with any material change raised with the client at the weekly meeting. The high-level phases are: schema and contract validation; core annotation backend implementation; human review, governance, and dispute-resolution implementation; end-to-end integration and evaluation; and final hardening, documentation, and demonstration.</w:t>
      </w:r>
    </w:p>
    <w:p w14:paraId="213D0280" w14:textId="77777777" w:rsidR="00466CF2" w:rsidRDefault="00466CF2" w:rsidP="00466E9B">
      <w:pPr>
        <w:pStyle w:val="NumberedList"/>
        <w:numPr>
          <w:ilvl w:val="0"/>
          <w:numId w:val="26"/>
        </w:numPr>
      </w:pPr>
      <w:r>
        <w:t>Schema &amp; Contract Validation</w:t>
      </w:r>
    </w:p>
    <w:p w14:paraId="3C95B2E8" w14:textId="77777777" w:rsidR="00466CF2" w:rsidRDefault="00466CF2" w:rsidP="00466E9B">
      <w:pPr>
        <w:pStyle w:val="NumberedList"/>
        <w:numPr>
          <w:ilvl w:val="0"/>
          <w:numId w:val="26"/>
        </w:numPr>
      </w:pPr>
      <w:r>
        <w:t>Core Workflow Implementation (Backend)</w:t>
      </w:r>
    </w:p>
    <w:p w14:paraId="55FD2FEB" w14:textId="77777777" w:rsidR="00466CF2" w:rsidRDefault="00466CF2" w:rsidP="00466E9B">
      <w:pPr>
        <w:pStyle w:val="NumberedList"/>
        <w:numPr>
          <w:ilvl w:val="0"/>
          <w:numId w:val="26"/>
        </w:numPr>
      </w:pPr>
      <w:r>
        <w:t>Governance, Review &amp; Dispute Resolution</w:t>
      </w:r>
    </w:p>
    <w:p w14:paraId="6D2428B4" w14:textId="77777777" w:rsidR="00466CF2" w:rsidRDefault="00466CF2" w:rsidP="00466E9B">
      <w:pPr>
        <w:pStyle w:val="NumberedList"/>
        <w:numPr>
          <w:ilvl w:val="0"/>
          <w:numId w:val="26"/>
        </w:numPr>
      </w:pPr>
      <w:r>
        <w:t>Integration Testing &amp; Evaluation</w:t>
      </w:r>
    </w:p>
    <w:p w14:paraId="1F3A7588" w14:textId="77777777" w:rsidR="00466CF2" w:rsidRDefault="00466CF2" w:rsidP="00466E9B">
      <w:pPr>
        <w:pStyle w:val="NumberedList"/>
        <w:numPr>
          <w:ilvl w:val="0"/>
          <w:numId w:val="26"/>
        </w:numPr>
      </w:pPr>
      <w:r>
        <w:t>Hardening, Documentation &amp; Final Demonstration</w:t>
      </w:r>
    </w:p>
    <w:p w14:paraId="20BBAAB7" w14:textId="77777777" w:rsidR="00466CF2" w:rsidRDefault="00466CF2" w:rsidP="00466CF2">
      <w:pPr>
        <w:pStyle w:val="NumberedList"/>
      </w:pPr>
    </w:p>
    <w:p w14:paraId="5A90ECD2" w14:textId="77777777" w:rsidR="00466E9B" w:rsidRPr="00466E9B" w:rsidRDefault="00466E9B" w:rsidP="00466E9B">
      <w:pPr>
        <w:pStyle w:val="PhDNormal"/>
      </w:pPr>
      <w:r>
        <w:t>The table below breaks this plan down by week, following the schedule presented to and agreed with the client at the most recent status meeting.</w:t>
      </w:r>
    </w:p>
    <w:tbl>
      <w:tblPr>
        <w:tblStyle w:val="TableGrid"/>
        <w:tblW w:w="0" w:type="auto"/>
        <w:tblLook w:val="04A0" w:firstRow="1" w:lastRow="0" w:firstColumn="1" w:lastColumn="0" w:noHBand="0" w:noVBand="1"/>
      </w:tblPr>
      <w:tblGrid>
        <w:gridCol w:w="2296"/>
        <w:gridCol w:w="2598"/>
        <w:gridCol w:w="2098"/>
        <w:gridCol w:w="1219"/>
      </w:tblGrid>
      <w:tr w:rsidR="00466CF2" w:rsidRPr="005736A9" w14:paraId="66DEF641" w14:textId="77777777" w:rsidTr="00971212">
        <w:tc>
          <w:tcPr>
            <w:tcW w:w="1413" w:type="dxa"/>
            <w:shd w:val="clear" w:color="auto" w:fill="FDE9D9" w:themeFill="accent6" w:themeFillTint="33"/>
          </w:tcPr>
          <w:p w14:paraId="04DA12ED" w14:textId="77777777" w:rsidR="00466CF2" w:rsidRPr="00444303" w:rsidRDefault="00466CF2" w:rsidP="00971212">
            <w:pPr>
              <w:pStyle w:val="NumberedList"/>
              <w:numPr>
                <w:ilvl w:val="0"/>
                <w:numId w:val="24"/>
              </w:numPr>
              <w:rPr>
                <w:b/>
              </w:rPr>
            </w:pPr>
            <w:r w:rsidRPr="00444303">
              <w:rPr>
                <w:b/>
              </w:rPr>
              <w:t>Milestone</w:t>
            </w:r>
          </w:p>
        </w:tc>
        <w:tc>
          <w:tcPr>
            <w:tcW w:w="2977" w:type="dxa"/>
            <w:shd w:val="clear" w:color="auto" w:fill="FDE9D9" w:themeFill="accent6" w:themeFillTint="33"/>
          </w:tcPr>
          <w:p w14:paraId="3D14D162" w14:textId="77777777" w:rsidR="00466CF2" w:rsidRPr="005736A9" w:rsidRDefault="00466CF2" w:rsidP="00971212">
            <w:pPr>
              <w:pStyle w:val="ReportNormal"/>
              <w:spacing w:after="0" w:line="240" w:lineRule="auto"/>
              <w:ind w:firstLine="0"/>
              <w:rPr>
                <w:b/>
              </w:rPr>
            </w:pPr>
            <w:r w:rsidRPr="005736A9">
              <w:rPr>
                <w:b/>
              </w:rPr>
              <w:t>Tasks</w:t>
            </w:r>
          </w:p>
        </w:tc>
        <w:tc>
          <w:tcPr>
            <w:tcW w:w="2409" w:type="dxa"/>
            <w:shd w:val="clear" w:color="auto" w:fill="FDE9D9" w:themeFill="accent6" w:themeFillTint="33"/>
          </w:tcPr>
          <w:p w14:paraId="62B17AC9" w14:textId="77777777" w:rsidR="00466CF2" w:rsidRPr="005736A9" w:rsidRDefault="00466CF2" w:rsidP="00971212">
            <w:pPr>
              <w:pStyle w:val="ReportNormal"/>
              <w:spacing w:after="0" w:line="240" w:lineRule="auto"/>
              <w:ind w:firstLine="0"/>
              <w:rPr>
                <w:b/>
              </w:rPr>
            </w:pPr>
            <w:r w:rsidRPr="005736A9">
              <w:rPr>
                <w:b/>
              </w:rPr>
              <w:t>Reporting</w:t>
            </w:r>
          </w:p>
        </w:tc>
        <w:tc>
          <w:tcPr>
            <w:tcW w:w="1412" w:type="dxa"/>
            <w:shd w:val="clear" w:color="auto" w:fill="FDE9D9" w:themeFill="accent6" w:themeFillTint="33"/>
          </w:tcPr>
          <w:p w14:paraId="4DC05739" w14:textId="77777777" w:rsidR="00466CF2" w:rsidRPr="005736A9" w:rsidRDefault="00466CF2" w:rsidP="00971212">
            <w:pPr>
              <w:pStyle w:val="ReportNormal"/>
              <w:spacing w:after="0" w:line="240" w:lineRule="auto"/>
              <w:ind w:firstLine="0"/>
              <w:rPr>
                <w:b/>
              </w:rPr>
            </w:pPr>
            <w:r w:rsidRPr="005736A9">
              <w:rPr>
                <w:b/>
              </w:rPr>
              <w:t>Date</w:t>
            </w:r>
          </w:p>
        </w:tc>
      </w:tr>
      <w:tr>
        <w:tc>
          <w:tcPr>
            <w:tcW w:type="dxa" w:w="2296"/>
          </w:tcPr>
          <w:p>
            <w:r>
              <w:t>Week-4</w:t>
            </w:r>
          </w:p>
        </w:tc>
        <w:tc>
          <w:tcPr>
            <w:tcW w:type="dxa" w:w="2598"/>
          </w:tcPr>
          <w:p>
            <w:r>
              <w:t>Kickoff meeting; repository and codebase review; independent technical audit (29-defect list and fix plan) completed; initial scope agreed with client.</w:t>
            </w:r>
          </w:p>
        </w:tc>
        <w:tc>
          <w:tcPr>
            <w:tcW w:type="dxa" w:w="2098"/>
          </w:tcPr>
          <w:p>
            <w:r>
              <w:t>Client meeting; status report 1</w:t>
            </w:r>
          </w:p>
        </w:tc>
        <w:tc>
          <w:tcPr>
            <w:tcW w:type="dxa" w:w="1219"/>
          </w:tcPr>
          <w:p>
            <w:r>
              <w:t>26-Aug-2026</w:t>
            </w:r>
          </w:p>
        </w:tc>
      </w:tr>
      <w:tr>
        <w:tc>
          <w:tcPr>
            <w:tcW w:type="dxa" w:w="2296"/>
          </w:tcPr>
          <w:p>
            <w:r>
              <w:t>Week-5</w:t>
            </w:r>
          </w:p>
        </w:tc>
        <w:tc>
          <w:tcPr>
            <w:tcW w:type="dxa" w:w="2598"/>
          </w:tcPr>
          <w:p>
            <w:r>
              <w:t>Break committed scope into user stories; establish pull-request and code-review workflow; begin schema/contract audit.</w:t>
            </w:r>
          </w:p>
        </w:tc>
        <w:tc>
          <w:tcPr>
            <w:tcW w:type="dxa" w:w="2098"/>
          </w:tcPr>
          <w:p>
            <w:r>
              <w:t>Client meeting; status report 2</w:t>
            </w:r>
          </w:p>
        </w:tc>
        <w:tc>
          <w:tcPr>
            <w:tcW w:type="dxa" w:w="1219"/>
          </w:tcPr>
          <w:p>
            <w:r>
              <w:t>31-Aug-2026 to 04-Sep-2026</w:t>
            </w:r>
          </w:p>
        </w:tc>
      </w:tr>
      <w:tr>
        <w:tc>
          <w:tcPr>
            <w:tcW w:type="dxa" w:w="2296"/>
          </w:tcPr>
          <w:p>
            <w:r>
              <w:t>Week-6</w:t>
            </w:r>
          </w:p>
        </w:tc>
        <w:tc>
          <w:tcPr>
            <w:tcW w:type="dxa" w:w="2598"/>
          </w:tcPr>
          <w:p>
            <w:r>
              <w:t>Validate and correct frontend-backend-AI contracts and schema definitions (task/item status enums, review payload contracts); fix cross-project write-scoping defects.</w:t>
            </w:r>
          </w:p>
        </w:tc>
        <w:tc>
          <w:tcPr>
            <w:tcW w:type="dxa" w:w="2098"/>
          </w:tcPr>
          <w:p>
            <w:r>
              <w:t>Client meeting</w:t>
            </w:r>
          </w:p>
        </w:tc>
        <w:tc>
          <w:tcPr>
            <w:tcW w:type="dxa" w:w="1219"/>
          </w:tcPr>
          <w:p>
            <w:r>
              <w:t>07-Sep-2026 to 11-Sep-2026</w:t>
            </w:r>
          </w:p>
        </w:tc>
      </w:tr>
      <w:tr>
        <w:tc>
          <w:tcPr>
            <w:tcW w:type="dxa" w:w="2296"/>
          </w:tcPr>
          <w:p>
            <w:r>
              <w:t>Week-7</w:t>
            </w:r>
          </w:p>
        </w:tc>
        <w:tc>
          <w:tcPr>
            <w:tcW w:type="dxa" w:w="2598"/>
          </w:tcPr>
          <w:p>
            <w:r>
              <w:t>Implement core annotation backend: canonical-annotation model, atomic draft submission, task lifecycle transitions.</w:t>
            </w:r>
          </w:p>
        </w:tc>
        <w:tc>
          <w:tcPr>
            <w:tcW w:type="dxa" w:w="2098"/>
          </w:tcPr>
          <w:p>
            <w:r>
              <w:t>Client meeting</w:t>
            </w:r>
          </w:p>
        </w:tc>
        <w:tc>
          <w:tcPr>
            <w:tcW w:type="dxa" w:w="1219"/>
          </w:tcPr>
          <w:p>
            <w:r>
              <w:t>14-Sep-2026 to 18-Sep-2026</w:t>
            </w:r>
          </w:p>
        </w:tc>
      </w:tr>
      <w:tr>
        <w:tc>
          <w:tcPr>
            <w:tcW w:type="dxa" w:w="2296"/>
          </w:tcPr>
          <w:p>
            <w:r>
              <w:t>Week-8</w:t>
            </w:r>
          </w:p>
        </w:tc>
        <w:tc>
          <w:tcPr>
            <w:tcW w:type="dxa" w:w="2598"/>
          </w:tcPr>
          <w:p>
            <w:r>
              <w:t>Continue core backend implementation: dataset ingestion transactionality, AI-assist mock integration, export/completion rule alignment.</w:t>
            </w:r>
          </w:p>
        </w:tc>
        <w:tc>
          <w:tcPr>
            <w:tcW w:type="dxa" w:w="2098"/>
          </w:tcPr>
          <w:p>
            <w:r>
              <w:t>Client meeting</w:t>
            </w:r>
          </w:p>
        </w:tc>
        <w:tc>
          <w:tcPr>
            <w:tcW w:type="dxa" w:w="1219"/>
          </w:tcPr>
          <w:p>
            <w:r>
              <w:t>21-Sep-2026 to 25-Sep-2026</w:t>
            </w:r>
          </w:p>
        </w:tc>
      </w:tr>
      <w:tr>
        <w:tc>
          <w:tcPr>
            <w:tcW w:type="dxa" w:w="2296"/>
          </w:tcPr>
          <w:p>
            <w:r>
              <w:t>Week-9</w:t>
            </w:r>
          </w:p>
        </w:tc>
        <w:tc>
          <w:tcPr>
            <w:tcW w:type="dxa" w:w="2598"/>
          </w:tcPr>
          <w:p>
            <w:r>
              <w:t>Implement human review workflow and role-based governance (annotator/reviewer/expert/admin permissions, self-review blocked, dual sign-off / expert-gate / arbitration-ready policies).</w:t>
            </w:r>
          </w:p>
        </w:tc>
        <w:tc>
          <w:tcPr>
            <w:tcW w:type="dxa" w:w="2098"/>
          </w:tcPr>
          <w:p>
            <w:r>
              <w:t>Client meeting</w:t>
            </w:r>
          </w:p>
        </w:tc>
        <w:tc>
          <w:tcPr>
            <w:tcW w:type="dxa" w:w="1219"/>
          </w:tcPr>
          <w:p>
            <w:r>
              <w:t>28-Sep-2026 to 02-Oct-2026</w:t>
            </w:r>
          </w:p>
        </w:tc>
      </w:tr>
      <w:tr>
        <w:tc>
          <w:tcPr>
            <w:tcW w:type="dxa" w:w="2296"/>
          </w:tcPr>
          <w:p>
            <w:r>
              <w:t>Week-10</w:t>
            </w:r>
          </w:p>
        </w:tc>
        <w:tc>
          <w:tcPr>
            <w:tcW w:type="dxa" w:w="2598"/>
          </w:tcPr>
          <w:p>
            <w:r>
              <w:t>Implement dispute resolution and escalation workflow (cross-validation disagreement routing, expert adjudication, dispute send-back); begin evaluation harness.</w:t>
            </w:r>
          </w:p>
        </w:tc>
        <w:tc>
          <w:tcPr>
            <w:tcW w:type="dxa" w:w="2098"/>
          </w:tcPr>
          <w:p>
            <w:r>
              <w:t>Client meeting</w:t>
            </w:r>
          </w:p>
        </w:tc>
        <w:tc>
          <w:tcPr>
            <w:tcW w:type="dxa" w:w="1219"/>
          </w:tcPr>
          <w:p>
            <w:r>
              <w:t>05-Oct-2026 to 09-Oct-2026</w:t>
            </w:r>
          </w:p>
        </w:tc>
      </w:tr>
      <w:tr>
        <w:tc>
          <w:tcPr>
            <w:tcW w:type="dxa" w:w="2296"/>
          </w:tcPr>
          <w:p>
            <w:r>
              <w:t>Week-11</w:t>
            </w:r>
          </w:p>
        </w:tc>
        <w:tc>
          <w:tcPr>
            <w:tcW w:type="dxa" w:w="2598"/>
          </w:tcPr>
          <w:p>
            <w:r>
              <w:t>End-to-end integration demonstration against provided datasets; complete evaluation casebook (40–60 cases, including adversarial cases); regression testing.</w:t>
            </w:r>
          </w:p>
        </w:tc>
        <w:tc>
          <w:tcPr>
            <w:tcW w:type="dxa" w:w="2098"/>
          </w:tcPr>
          <w:p>
            <w:r>
              <w:t>Client meeting; status report 3</w:t>
            </w:r>
          </w:p>
        </w:tc>
        <w:tc>
          <w:tcPr>
            <w:tcW w:type="dxa" w:w="1219"/>
          </w:tcPr>
          <w:p>
            <w:r>
              <w:t>12-Oct-2026 to 16-Oct-2026</w:t>
            </w:r>
          </w:p>
        </w:tc>
      </w:tr>
      <w:tr>
        <w:tc>
          <w:tcPr>
            <w:tcW w:type="dxa" w:w="2296"/>
          </w:tcPr>
          <w:p>
            <w:r>
              <w:t>Week-12</w:t>
            </w:r>
          </w:p>
        </w:tc>
        <w:tc>
          <w:tcPr>
            <w:tcW w:type="dxa" w:w="2598"/>
          </w:tcPr>
          <w:p>
            <w:r>
              <w:t>Hardening and bug fixing; documentation (technical report drafting, per-member decision records); prepare final demonstration.</w:t>
            </w:r>
          </w:p>
        </w:tc>
        <w:tc>
          <w:tcPr>
            <w:tcW w:type="dxa" w:w="2098"/>
          </w:tcPr>
          <w:p>
            <w:r>
              <w:t>Client meeting</w:t>
            </w:r>
          </w:p>
        </w:tc>
        <w:tc>
          <w:tcPr>
            <w:tcW w:type="dxa" w:w="1219"/>
          </w:tcPr>
          <w:p>
            <w:r>
              <w:t>19-Oct-2026 to 23-Oct-2026</w:t>
            </w:r>
          </w:p>
        </w:tc>
      </w:tr>
      <w:tr>
        <w:tc>
          <w:tcPr>
            <w:tcW w:type="dxa" w:w="2296"/>
          </w:tcPr>
          <w:p>
            <w:r>
              <w:t>Week-13</w:t>
            </w:r>
          </w:p>
        </w:tc>
        <w:tc>
          <w:tcPr>
            <w:tcW w:type="dxa" w:w="2598"/>
          </w:tcPr>
          <w:p>
            <w:r>
              <w:t>Final presentation; final report and technical report submitted.</w:t>
            </w:r>
          </w:p>
        </w:tc>
        <w:tc>
          <w:tcPr>
            <w:tcW w:type="dxa" w:w="2098"/>
          </w:tcPr>
          <w:p>
            <w:r>
              <w:t>Final presentation &amp; submission</w:t>
            </w:r>
          </w:p>
        </w:tc>
        <w:tc>
          <w:tcPr>
            <w:tcW w:type="dxa" w:w="1219"/>
          </w:tcPr>
          <w:p>
            <w:r>
              <w:t>26-Oct-2026 to 30-Oct-2026</w:t>
            </w:r>
          </w:p>
        </w:tc>
      </w:tr>
    </w:tbl>
    <w:p w14:paraId="0618F9FC" w14:textId="77777777" w:rsidR="00883E09" w:rsidRDefault="00883E09" w:rsidP="009B49CF">
      <w:pPr>
        <w:pStyle w:val="PhDNormal"/>
      </w:pPr>
    </w:p>
    <w:p w14:paraId="073AE37C" w14:textId="77777777" w:rsidR="001D1804" w:rsidRDefault="001D1804" w:rsidP="0000592F">
      <w:pPr>
        <w:pStyle w:val="Heading1"/>
        <w:sectPr w:rsidR="001D1804" w:rsidSect="001606C4">
          <w:headerReference w:type="even" r:id="rId13"/>
          <w:headerReference w:type="default" r:id="rId14"/>
          <w:footerReference w:type="even" r:id="rId15"/>
          <w:footerReference w:type="default" r:id="rId16"/>
          <w:headerReference w:type="first" r:id="rId17"/>
          <w:footerReference w:type="first" r:id="rId18"/>
          <w:type w:val="oddPage"/>
          <w:pgSz w:w="11907" w:h="16840" w:code="9"/>
          <w:pgMar w:top="1418" w:right="1418" w:bottom="1418" w:left="2268" w:header="720" w:footer="720" w:gutter="0"/>
          <w:pgNumType w:start="1"/>
          <w:cols w:space="720"/>
          <w:docGrid w:linePitch="326"/>
        </w:sectPr>
      </w:pPr>
    </w:p>
    <w:p w14:paraId="7935C297" w14:textId="77777777" w:rsidR="00051524" w:rsidRDefault="00DE5818" w:rsidP="0074720A">
      <w:pPr>
        <w:pStyle w:val="PhDAppendicesBibliography"/>
      </w:pPr>
      <w:bookmarkStart w:id="23" w:name="_Toc143551761"/>
      <w:r>
        <w:lastRenderedPageBreak/>
        <w:t>References</w:t>
      </w:r>
      <w:bookmarkEnd w:id="23"/>
    </w:p>
    <w:p w14:paraId="1E77240D" w14:textId="77777777" w:rsidR="00D76B3A" w:rsidRDefault="00D76B3A" w:rsidP="00902C9C">
      <w:pPr>
        <w:pStyle w:val="PhDReference"/>
      </w:pPr>
      <w:r>
        <w:t>Amershi, S., Weld, D., Vorvoreanu, M., Fourney, A., Nushi, B., Collisson, P., Suh, J., Iqbal, S., Bennett, P. N., Inkpen, K., Teevan, J., Kikin-Gil, R., &amp; Horvitz, E. (2019). Guidelines for human-AI interaction. In Proceedings of the 2019 CHI Conference on Human Factors in Computing Systems (pp. 1–13). ACM.</w:t>
      </w:r>
    </w:p>
    <w:p w14:paraId="1E77240D" w14:textId="77777777" w:rsidR="00D76B3A" w:rsidRDefault="00D76B3A" w:rsidP="00902C9C">
      <w:pPr>
        <w:pStyle w:val="PhDReference"/>
      </w:pPr>
      <w:r>
        <w:t>Artstein, R., &amp; Poesio, M. (2008). Survey article: Inter-coder agreement for computational linguistics. Computational Linguistics, 34(4), 555–596.</w:t>
      </w:r>
    </w:p>
    <w:p w14:paraId="1E77240D" w14:textId="77777777" w:rsidR="00D76B3A" w:rsidRDefault="00D76B3A" w:rsidP="00902C9C">
      <w:pPr>
        <w:pStyle w:val="PhDReference"/>
      </w:pPr>
      <w:r>
        <w:t>Bansal, G., Wu, T., Zhou, J., Fok, R., Nushi, B., Kamar, E., Ribeiro, M. T., &amp; Weld, D. (2021). Does the whole exceed its parts? The effect of AI explanations on complementary team performance. In Proceedings of the 2021 CHI Conference on Human Factors in Computing Systems. ACM.</w:t>
      </w:r>
    </w:p>
    <w:p w14:paraId="1E77240D" w14:textId="77777777" w:rsidR="00D76B3A" w:rsidRDefault="00D76B3A" w:rsidP="00902C9C">
      <w:pPr>
        <w:pStyle w:val="PhDReference"/>
      </w:pPr>
      <w:r>
        <w:t>Gebru, T., Morgenstern, J., Vecchione, B., Vaughan, J. W., Wallach, H., Daumé III, H., &amp; Crawford, K. (2021). Datasheets for datasets. Communications of the ACM, 64(12), 86–92.</w:t>
      </w:r>
    </w:p>
    <w:p w14:paraId="1E77240D" w14:textId="77777777" w:rsidR="00D76B3A" w:rsidRDefault="00D76B3A" w:rsidP="00902C9C">
      <w:pPr>
        <w:pStyle w:val="PhDReference"/>
      </w:pPr>
      <w:r>
        <w:t>Mitchell, M., Wu, S., Zaldivar, A., Barnes, P., Vasserman, L., Hutchinson, B., Spitzer, E., Raji, I. D., &amp; Gebru, T. (2019). Model cards for model reporting. In Proceedings of the Conference on Fairness, Accountability, and Transparency (pp. 220–229). ACM.</w:t>
      </w:r>
    </w:p>
    <w:p w14:paraId="1E77240D" w14:textId="77777777" w:rsidR="00D76B3A" w:rsidRDefault="00D76B3A" w:rsidP="00902C9C">
      <w:pPr>
        <w:pStyle w:val="PhDReference"/>
      </w:pPr>
      <w:r>
        <w:t>Northcutt, C. G., Athalye, A., &amp; Mueller, J. (2021). Pervasive label errors in test sets destabilize machine learning benchmarks. In Proceedings of the Neural Information Processing Systems Track on Datasets and Benchmarks.</w:t>
      </w:r>
    </w:p>
    <w:p w14:paraId="1E77240D" w14:textId="77777777" w:rsidR="00D76B3A" w:rsidRDefault="00D76B3A" w:rsidP="00902C9C">
      <w:pPr>
        <w:pStyle w:val="PhDReference"/>
      </w:pPr>
      <w:r>
        <w:t>Ouyang, L., Wu, J., Jiang, X., Almeida, D., Wainwright, C., Mishkin, P., Zhang, C., Agarwal, S., Slama, K., Ray, A., Schulman, J., Hilton, J., Kelton, F., Miller, L., Simens, M., Askell, A., Welinder, P., Christiano, P., Leike, J., &amp; Lowe, R. (2022). Training language models to follow instructions with human feedback. In Advances in Neural Information Processing Systems 35.</w:t>
      </w:r>
    </w:p>
    <w:p w14:paraId="1E77240D" w14:textId="77777777" w:rsidR="00D76B3A" w:rsidRDefault="00D76B3A" w:rsidP="00902C9C">
      <w:pPr>
        <w:pStyle w:val="PhDReference"/>
      </w:pPr>
      <w:r>
        <w:t>Sambasivan, N., Kapania, S., Highfill, H., Akrong, D., Paritosh, P., &amp; Aroyo, L. M. (2021). “Everyone wants to do the model work, not the data work”: Data cascades in high-stakes AI. In Proceedings of the 2021 CHI Conference on Human Factors in Computing Systems. ACM.</w:t>
      </w:r>
    </w:p>
    <w:p w14:paraId="1E77240D" w14:textId="77777777" w:rsidR="00D76B3A" w:rsidRDefault="00D76B3A" w:rsidP="00902C9C">
      <w:pPr>
        <w:pStyle w:val="PhDReference"/>
      </w:pPr>
      <w:r>
        <w:t>Sandhu, R. S., Coyne, E. J., Feinstein, H. L., &amp; Youman, C. E. (1996). Role-based access control models. IEEE Computer, 29(2), 38–47.</w:t>
      </w:r>
    </w:p>
    <w:p w14:paraId="1E77240D" w14:textId="77777777" w:rsidR="00D76B3A" w:rsidRDefault="00D76B3A" w:rsidP="00902C9C">
      <w:pPr>
        <w:pStyle w:val="PhDReference"/>
      </w:pPr>
      <w:r>
        <w:t>Snow, R., O’Connor, B., Jurafsky, D., &amp; Ng, A. Y. (2008). Cheap and fast—but is it good? Evaluating non-expert annotations for natural language tasks. In Proceedings of the 2008 Conference on Empirical Methods in Natural Language Processing (pp. 254–263). ACL.</w:t>
      </w:r>
    </w:p>
    <w:p w14:paraId="5BAED0AD" w14:textId="77777777" w:rsidR="001606C4" w:rsidRDefault="001606C4" w:rsidP="001606C4">
      <w:pPr>
        <w:pStyle w:val="PhDReference"/>
      </w:pPr>
    </w:p>
    <w:p w14:paraId="5C886166" w14:textId="77777777" w:rsidR="001606C4" w:rsidRDefault="001606C4" w:rsidP="001606C4">
      <w:pPr>
        <w:pStyle w:val="PhDReference"/>
      </w:pPr>
    </w:p>
    <w:p w14:paraId="770D7D1D" w14:textId="77777777" w:rsidR="00444303" w:rsidRDefault="00444303" w:rsidP="00444303">
      <w:pPr>
        <w:numPr>
          <w:ilvl w:val="0"/>
          <w:numId w:val="25"/>
        </w:numPr>
        <w:pBdr>
          <w:top w:val="nil"/>
          <w:left w:val="nil"/>
          <w:bottom w:val="nil"/>
          <w:right w:val="nil"/>
          <w:between w:val="nil"/>
        </w:pBdr>
        <w:spacing w:line="360" w:lineRule="auto"/>
        <w:contextualSpacing/>
      </w:pPr>
      <w:r>
        <w:rPr>
          <w:color w:val="000000"/>
          <w:szCs w:val="24"/>
        </w:rPr>
        <w:t xml:space="preserve">You are strongly encouraged to use information from reputable websites such as Wall Street Journal, New York Times, and websites from Governments, as well as books, academic journals and magazines (e.g., The Economist). Some well-regarded journals you may refer to are: Harvard Business Review, Information Systems Research, Management Science and MIS Quarterly. </w:t>
      </w:r>
    </w:p>
    <w:p w14:paraId="5B85B36D" w14:textId="77777777" w:rsidR="00444303" w:rsidRDefault="00444303" w:rsidP="00444303">
      <w:pPr>
        <w:numPr>
          <w:ilvl w:val="0"/>
          <w:numId w:val="25"/>
        </w:numPr>
        <w:pBdr>
          <w:top w:val="nil"/>
          <w:left w:val="nil"/>
          <w:bottom w:val="nil"/>
          <w:right w:val="nil"/>
          <w:between w:val="nil"/>
        </w:pBdr>
        <w:spacing w:line="360" w:lineRule="auto"/>
        <w:contextualSpacing/>
      </w:pPr>
      <w:r>
        <w:rPr>
          <w:color w:val="000000"/>
          <w:szCs w:val="24"/>
        </w:rPr>
        <w:t>Please cite all references at the end of your paper (both proposal and final report). You should include references to facts, figures and any other information that you obtained from various sources. References from relevant papers in the University Digital Library are preferred over Internet sources as Internet sources may not always be reliable.</w:t>
      </w:r>
    </w:p>
    <w:p w14:paraId="33413A09" w14:textId="77777777" w:rsidR="00444303" w:rsidRDefault="00444303" w:rsidP="00444303">
      <w:pPr>
        <w:numPr>
          <w:ilvl w:val="0"/>
          <w:numId w:val="23"/>
        </w:numPr>
        <w:pBdr>
          <w:top w:val="nil"/>
          <w:left w:val="nil"/>
          <w:bottom w:val="nil"/>
          <w:right w:val="nil"/>
          <w:between w:val="nil"/>
        </w:pBdr>
        <w:spacing w:line="360" w:lineRule="auto"/>
        <w:contextualSpacing/>
      </w:pPr>
      <w:r>
        <w:rPr>
          <w:color w:val="000000"/>
          <w:szCs w:val="24"/>
        </w:rPr>
        <w:t>Whenever you quote, paraphrase, summarise or refer to ideas, facts, figures or findings from another source (e.g. research paper, book, website), you should cite the source, with appropriate formatting, in the sentence that mentions these ideas or figures. It is not sufficient to just provide a list of references at the end of your paper. The source that you use should be cited in the text of your paper, either in parentheses or as part of the text itself. We suggest the use of APA style for referencing.  If the references quite a lot, you can use the reference management system such as Endnote that provided by the University of Sydney (</w:t>
      </w:r>
      <w:hyperlink r:id="rId19">
        <w:r>
          <w:rPr>
            <w:color w:val="0563C1"/>
            <w:szCs w:val="24"/>
            <w:u w:val="single"/>
          </w:rPr>
          <w:t>http://libguides.library.usyd.edu.au/endnote)</w:t>
        </w:r>
      </w:hyperlink>
      <w:r>
        <w:rPr>
          <w:color w:val="000000"/>
          <w:szCs w:val="24"/>
        </w:rPr>
        <w:t>.</w:t>
      </w:r>
    </w:p>
    <w:p w14:paraId="685C3226" w14:textId="77777777" w:rsidR="00444303" w:rsidRDefault="00444303" w:rsidP="00444303">
      <w:pPr>
        <w:numPr>
          <w:ilvl w:val="0"/>
          <w:numId w:val="23"/>
        </w:numPr>
        <w:pBdr>
          <w:top w:val="nil"/>
          <w:left w:val="nil"/>
          <w:bottom w:val="nil"/>
          <w:right w:val="nil"/>
          <w:between w:val="nil"/>
        </w:pBdr>
        <w:spacing w:line="360" w:lineRule="auto"/>
        <w:contextualSpacing/>
      </w:pPr>
      <w:r>
        <w:rPr>
          <w:color w:val="000000"/>
          <w:szCs w:val="24"/>
        </w:rPr>
        <w:t>You are reminded that the University takes plagiarism infringements seriously. If the sources are not cited correctly, it may be deemed as plagiarism. Please note that your submission will be forwarded to an automated plagiarism checking system.</w:t>
      </w:r>
    </w:p>
    <w:p w14:paraId="33FCD590" w14:textId="77777777" w:rsidR="00431AC9" w:rsidRDefault="00E843AE" w:rsidP="00444303">
      <w:pPr>
        <w:pStyle w:val="PhDNormal"/>
        <w:sectPr w:rsidR="00431AC9" w:rsidSect="00A4092B">
          <w:footerReference w:type="even" r:id="rId20"/>
          <w:footerReference w:type="default" r:id="rId21"/>
          <w:footerReference w:type="first" r:id="rId22"/>
          <w:type w:val="oddPage"/>
          <w:pgSz w:w="11907" w:h="16840" w:code="9"/>
          <w:pgMar w:top="1418" w:right="1418" w:bottom="1418" w:left="2268" w:header="720" w:footer="720" w:gutter="0"/>
          <w:cols w:space="720"/>
          <w:titlePg/>
          <w:docGrid w:linePitch="326"/>
        </w:sectPr>
      </w:pPr>
      <w:r>
        <w:br w:type="page"/>
      </w:r>
      <w:r w:rsidR="00486578">
        <w:lastRenderedPageBreak/>
        <w:t>[Extra page inserted to ensure correct even-page footer for this section. Delete this when bibliography is at least 2 pages long.]</w:t>
      </w:r>
    </w:p>
    <w:p w14:paraId="0599D586" w14:textId="77777777" w:rsidR="00485B8D" w:rsidRDefault="00485B8D" w:rsidP="00444303">
      <w:pPr>
        <w:pStyle w:val="PhDNormal2"/>
      </w:pPr>
    </w:p>
    <w:sectPr w:rsidR="00485B8D" w:rsidSect="00A4092B">
      <w:type w:val="oddPage"/>
      <w:pgSz w:w="11907" w:h="16840" w:code="9"/>
      <w:pgMar w:top="1418" w:right="1418" w:bottom="1418" w:left="2268"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764BA" w14:textId="77777777" w:rsidR="00252112" w:rsidRDefault="00252112">
      <w:r>
        <w:separator/>
      </w:r>
    </w:p>
    <w:p w14:paraId="64EFDA02" w14:textId="77777777" w:rsidR="00252112" w:rsidRDefault="00252112"/>
  </w:endnote>
  <w:endnote w:type="continuationSeparator" w:id="0">
    <w:p w14:paraId="5DDCEF52" w14:textId="77777777" w:rsidR="00252112" w:rsidRDefault="00252112">
      <w:r>
        <w:continuationSeparator/>
      </w:r>
    </w:p>
    <w:p w14:paraId="7FD613D9" w14:textId="77777777" w:rsidR="00252112" w:rsidRDefault="0025211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19E73" w14:textId="5CCB8A68" w:rsidR="00444303" w:rsidRDefault="00444303" w:rsidP="0015472F">
    <w:pPr>
      <w:pStyle w:val="PhDFooter"/>
    </w:pPr>
    <w:r>
      <w:fldChar w:fldCharType="begin"/>
    </w:r>
    <w:r>
      <w:instrText xml:space="preserve"> PAGE   \* MERGEFORMAT </w:instrText>
    </w:r>
    <w:r>
      <w:fldChar w:fldCharType="separate"/>
    </w:r>
    <w:r w:rsidR="007022AC">
      <w:rPr>
        <w:noProof/>
      </w:rPr>
      <w:t>ii</w:t>
    </w:r>
    <w:r>
      <w:rPr>
        <w:noProof/>
      </w:rPr>
      <w:fldChar w:fldCharType="end"/>
    </w:r>
    <w:r>
      <w:tab/>
    </w:r>
    <w:r w:rsidR="00AB2F49">
      <w:rPr>
        <w:noProof/>
      </w:rPr>
      <w:fldChar w:fldCharType="begin"/>
    </w:r>
    <w:r w:rsidR="00AB2F49">
      <w:rPr>
        <w:noProof/>
      </w:rPr>
      <w:instrText xml:space="preserve"> STYLEREF  "Title,PhD Title"  \* MERGEFORMAT </w:instrText>
    </w:r>
    <w:r w:rsidR="00AB2F49">
      <w:rPr>
        <w:noProof/>
      </w:rPr>
      <w:fldChar w:fldCharType="separate"/>
    </w:r>
    <w:r w:rsidR="0032044A">
      <w:rPr>
        <w:noProof/>
      </w:rPr>
      <w:t>[Project Title]</w:t>
    </w:r>
    <w:r w:rsidR="00AB2F49">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45A9D" w14:textId="47094196" w:rsidR="00444303" w:rsidRPr="008A15CE" w:rsidRDefault="00AB2F49" w:rsidP="008A15CE">
    <w:pPr>
      <w:pStyle w:val="PhDFooter"/>
    </w:pPr>
    <w:r>
      <w:rPr>
        <w:noProof/>
      </w:rPr>
      <w:fldChar w:fldCharType="begin"/>
    </w:r>
    <w:r>
      <w:rPr>
        <w:noProof/>
      </w:rPr>
      <w:instrText xml:space="preserve"> STYLEREF  "Title,PhD Title"  \* MERGEFORMAT </w:instrText>
    </w:r>
    <w:r>
      <w:rPr>
        <w:noProof/>
      </w:rPr>
      <w:fldChar w:fldCharType="separate"/>
    </w:r>
    <w:r w:rsidR="0032044A">
      <w:rPr>
        <w:noProof/>
      </w:rPr>
      <w:t>Human–AI Data Annotation, Provenance, and Dataset Evaluation Platform</w:t>
    </w:r>
    <w:r>
      <w:rPr>
        <w:noProof/>
      </w:rPr>
      <w:fldChar w:fldCharType="end"/>
    </w:r>
    <w:r w:rsidR="00444303">
      <w:tab/>
    </w:r>
    <w:r w:rsidR="00444303">
      <w:fldChar w:fldCharType="begin"/>
    </w:r>
    <w:r w:rsidR="00444303">
      <w:instrText xml:space="preserve"> PAGE   \* MERGEFORMAT </w:instrText>
    </w:r>
    <w:r w:rsidR="00444303">
      <w:fldChar w:fldCharType="separate"/>
    </w:r>
    <w:r w:rsidR="007022AC">
      <w:rPr>
        <w:noProof/>
      </w:rPr>
      <w:t>i</w:t>
    </w:r>
    <w:r w:rsidR="00444303">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78DD4" w14:textId="2330FC4D" w:rsidR="00444303" w:rsidRDefault="00444303" w:rsidP="0015472F">
    <w:pPr>
      <w:pStyle w:val="PhDFooter"/>
    </w:pPr>
    <w:r>
      <w:fldChar w:fldCharType="begin"/>
    </w:r>
    <w:r>
      <w:instrText xml:space="preserve"> PAGE   \* MERGEFORMAT </w:instrText>
    </w:r>
    <w:r>
      <w:fldChar w:fldCharType="separate"/>
    </w:r>
    <w:r w:rsidR="007022AC">
      <w:rPr>
        <w:noProof/>
      </w:rPr>
      <w:t>2</w:t>
    </w:r>
    <w:r>
      <w:rPr>
        <w:noProof/>
      </w:rPr>
      <w:fldChar w:fldCharType="end"/>
    </w:r>
    <w:r>
      <w:tab/>
    </w:r>
    <w:r w:rsidR="00AB2F49">
      <w:rPr>
        <w:noProof/>
      </w:rPr>
      <w:fldChar w:fldCharType="begin"/>
    </w:r>
    <w:r w:rsidR="00AB2F49">
      <w:rPr>
        <w:noProof/>
      </w:rPr>
      <w:instrText xml:space="preserve"> STYLEREF  "Title,PhD Title"  \* MERGEFORMAT </w:instrText>
    </w:r>
    <w:r w:rsidR="00AB2F49">
      <w:rPr>
        <w:noProof/>
      </w:rPr>
      <w:fldChar w:fldCharType="separate"/>
    </w:r>
    <w:r w:rsidR="0032044A">
      <w:rPr>
        <w:noProof/>
      </w:rPr>
      <w:t>[Project Title]</w:t>
    </w:r>
    <w:r w:rsidR="00AB2F49">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A06B6" w14:textId="52D0BBB9" w:rsidR="00444303" w:rsidRPr="0015472F" w:rsidRDefault="00AB2F49" w:rsidP="0015472F">
    <w:pPr>
      <w:pStyle w:val="PhDFooter"/>
    </w:pPr>
    <w:r>
      <w:rPr>
        <w:noProof/>
      </w:rPr>
      <w:fldChar w:fldCharType="begin"/>
    </w:r>
    <w:r>
      <w:rPr>
        <w:noProof/>
      </w:rPr>
      <w:instrText xml:space="preserve"> STYLEREF  "Title,PhD Title"  \* MERGEFORMAT </w:instrText>
    </w:r>
    <w:r>
      <w:rPr>
        <w:noProof/>
      </w:rPr>
      <w:fldChar w:fldCharType="separate"/>
    </w:r>
    <w:r w:rsidR="0032044A">
      <w:rPr>
        <w:noProof/>
      </w:rPr>
      <w:t>Human–AI Data Annotation, Provenance, and Dataset Evaluation Platform</w:t>
    </w:r>
    <w:r>
      <w:rPr>
        <w:noProof/>
      </w:rPr>
      <w:fldChar w:fldCharType="end"/>
    </w:r>
    <w:r w:rsidR="00444303" w:rsidRPr="0015472F">
      <w:tab/>
    </w:r>
    <w:r w:rsidR="00444303">
      <w:fldChar w:fldCharType="begin"/>
    </w:r>
    <w:r w:rsidR="00444303">
      <w:instrText xml:space="preserve"> PAGE   \* MERGEFORMAT </w:instrText>
    </w:r>
    <w:r w:rsidR="00444303">
      <w:fldChar w:fldCharType="separate"/>
    </w:r>
    <w:r w:rsidR="007022AC">
      <w:rPr>
        <w:noProof/>
      </w:rPr>
      <w:t>5</w:t>
    </w:r>
    <w:r w:rsidR="00444303">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F2F9D" w14:textId="77777777" w:rsidR="00444303" w:rsidRDefault="00444303" w:rsidP="0015472F">
    <w:pPr>
      <w:pStyle w:val="PhDFooter"/>
    </w:pPr>
    <w:r>
      <w:t xml:space="preserve">Chapter 1: </w:t>
    </w:r>
    <w:r>
      <w:fldChar w:fldCharType="begin"/>
    </w:r>
    <w:r>
      <w:instrText xml:space="preserve"> STYLEREF  "Heading 1,PhD Heading 1"  \* MERGEFORMAT </w:instrText>
    </w:r>
    <w:r>
      <w:fldChar w:fldCharType="end"/>
    </w:r>
    <w:r>
      <w:tab/>
    </w:r>
    <w:r>
      <w:fldChar w:fldCharType="begin"/>
    </w:r>
    <w:r>
      <w:instrText xml:space="preserve"> PAGE   \* MERGEFORMAT </w:instrText>
    </w:r>
    <w:r>
      <w:fldChar w:fldCharType="separate"/>
    </w:r>
    <w:r>
      <w:rPr>
        <w:noProof/>
      </w:rPr>
      <w:t>1</w:t>
    </w:r>
    <w:r>
      <w:rPr>
        <w:noProof/>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7D72A" w14:textId="4C348A33" w:rsidR="00444303" w:rsidRDefault="00444303" w:rsidP="0015472F">
    <w:pPr>
      <w:pStyle w:val="PhDFooter"/>
    </w:pPr>
    <w:r>
      <w:fldChar w:fldCharType="begin"/>
    </w:r>
    <w:r>
      <w:instrText xml:space="preserve"> PAGE   \* MERGEFORMAT </w:instrText>
    </w:r>
    <w:r>
      <w:fldChar w:fldCharType="separate"/>
    </w:r>
    <w:r w:rsidR="007022AC">
      <w:rPr>
        <w:noProof/>
      </w:rPr>
      <w:t>8</w:t>
    </w:r>
    <w:r>
      <w:rPr>
        <w:noProof/>
      </w:rPr>
      <w:fldChar w:fldCharType="end"/>
    </w:r>
    <w:r>
      <w:tab/>
    </w:r>
    <w:r w:rsidR="00AB2F49">
      <w:rPr>
        <w:noProof/>
      </w:rPr>
      <w:fldChar w:fldCharType="begin"/>
    </w:r>
    <w:r w:rsidR="00AB2F49">
      <w:rPr>
        <w:noProof/>
      </w:rPr>
      <w:instrText xml:space="preserve"> STYLEREF  "Title,PhD Title"  \* MERGEFORMAT </w:instrText>
    </w:r>
    <w:r w:rsidR="00AB2F49">
      <w:rPr>
        <w:noProof/>
      </w:rPr>
      <w:fldChar w:fldCharType="separate"/>
    </w:r>
    <w:r w:rsidR="0032044A">
      <w:rPr>
        <w:noProof/>
      </w:rPr>
      <w:t>[Project Title]</w:t>
    </w:r>
    <w:r w:rsidR="00AB2F49">
      <w:rPr>
        <w:noProof/>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63C94" w14:textId="77777777" w:rsidR="00444303" w:rsidRPr="0015472F" w:rsidRDefault="00444303" w:rsidP="0015472F">
    <w:pPr>
      <w:pStyle w:val="PhDFooter"/>
    </w:pPr>
    <w:r>
      <w:fldChar w:fldCharType="begin"/>
    </w:r>
    <w:r>
      <w:instrText xml:space="preserve"> STYLEREF  "PhD Appendices &amp; Bibliography"  \* MERGEFORMAT </w:instrText>
    </w:r>
    <w:r>
      <w:fldChar w:fldCharType="end"/>
    </w:r>
    <w:r w:rsidRPr="0015472F">
      <w:tab/>
    </w:r>
    <w:r>
      <w:fldChar w:fldCharType="begin"/>
    </w:r>
    <w:r>
      <w:instrText xml:space="preserve"> PAGE   \* MERGEFORMAT </w:instrText>
    </w:r>
    <w:r>
      <w:fldChar w:fldCharType="separate"/>
    </w:r>
    <w:r>
      <w:rPr>
        <w:noProof/>
      </w:rPr>
      <w:t>17</w:t>
    </w:r>
    <w:r>
      <w:rPr>
        <w:noProof/>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BE3B9" w14:textId="14AD41EE" w:rsidR="00444303" w:rsidRPr="0015472F" w:rsidRDefault="00AB2F49" w:rsidP="0015472F">
    <w:pPr>
      <w:pStyle w:val="PhDFooter"/>
    </w:pPr>
    <w:r>
      <w:rPr>
        <w:noProof/>
      </w:rPr>
      <w:fldChar w:fldCharType="begin"/>
    </w:r>
    <w:r>
      <w:rPr>
        <w:noProof/>
      </w:rPr>
      <w:instrText xml:space="preserve"> STYLEREF  "Title,PhD Title"  \* MERGEFORMAT </w:instrText>
    </w:r>
    <w:r>
      <w:rPr>
        <w:noProof/>
      </w:rPr>
      <w:fldChar w:fldCharType="separate"/>
    </w:r>
    <w:r w:rsidR="0032044A">
      <w:rPr>
        <w:noProof/>
      </w:rPr>
      <w:t>[Project Title]</w:t>
    </w:r>
    <w:r>
      <w:rPr>
        <w:noProof/>
      </w:rPr>
      <w:fldChar w:fldCharType="end"/>
    </w:r>
    <w:r w:rsidR="00444303" w:rsidRPr="0015472F">
      <w:tab/>
    </w:r>
    <w:r w:rsidR="00444303">
      <w:fldChar w:fldCharType="begin"/>
    </w:r>
    <w:r w:rsidR="00444303">
      <w:instrText xml:space="preserve"> PAGE   \* MERGEFORMAT </w:instrText>
    </w:r>
    <w:r w:rsidR="00444303">
      <w:fldChar w:fldCharType="separate"/>
    </w:r>
    <w:r w:rsidR="007022AC">
      <w:rPr>
        <w:noProof/>
      </w:rPr>
      <w:t>9</w:t>
    </w:r>
    <w:r w:rsidR="00444303">
      <w:rPr>
        <w:noProof/>
      </w:rP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C4BAE" w14:textId="77777777" w:rsidR="00252112" w:rsidRDefault="00252112">
      <w:r>
        <w:separator/>
      </w:r>
    </w:p>
    <w:p w14:paraId="3520503E" w14:textId="77777777" w:rsidR="00252112" w:rsidRDefault="00252112"/>
  </w:footnote>
  <w:footnote w:type="continuationSeparator" w:id="0">
    <w:p w14:paraId="7A298545" w14:textId="77777777" w:rsidR="00252112" w:rsidRDefault="00252112">
      <w:r>
        <w:continuationSeparator/>
      </w:r>
    </w:p>
    <w:p w14:paraId="25EA91CB" w14:textId="77777777" w:rsidR="00252112" w:rsidRDefault="0025211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2E75C" w14:textId="77777777" w:rsidR="00444303" w:rsidRPr="001606C4" w:rsidRDefault="00444303" w:rsidP="001606C4">
    <w:pPr>
      <w:pStyle w:val="PhD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2EE55" w14:textId="77777777" w:rsidR="00444303" w:rsidRPr="001606C4" w:rsidRDefault="00444303" w:rsidP="001606C4">
    <w:pPr>
      <w:pStyle w:val="PhD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AB205" w14:textId="77777777" w:rsidR="00444303" w:rsidRPr="001606C4" w:rsidRDefault="00444303" w:rsidP="001606C4">
    <w:pPr>
      <w:pStyle w:val="PhD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3145B" w14:textId="77777777" w:rsidR="00444303" w:rsidRPr="001606C4" w:rsidRDefault="00444303" w:rsidP="001606C4">
    <w:pPr>
      <w:pStyle w:val="PhD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25B49" w14:textId="77777777" w:rsidR="00444303" w:rsidRPr="00A4092B" w:rsidRDefault="00444303" w:rsidP="00A4092B">
    <w:pPr>
      <w:pStyle w:val="PhD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38FF"/>
    <w:multiLevelType w:val="hybridMultilevel"/>
    <w:tmpl w:val="79088546"/>
    <w:lvl w:ilvl="0" w:tplc="0C090001">
      <w:start w:val="1"/>
      <w:numFmt w:val="bullet"/>
      <w:lvlText w:val=""/>
      <w:lvlJc w:val="left"/>
      <w:pPr>
        <w:tabs>
          <w:tab w:val="num" w:pos="1134"/>
        </w:tabs>
        <w:ind w:left="1134" w:hanging="425"/>
      </w:pPr>
      <w:rPr>
        <w:rFonts w:ascii="Symbol" w:hAnsi="Symbol" w:hint="default"/>
        <w:sz w:val="20"/>
        <w:szCs w:val="20"/>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F3C157E"/>
    <w:multiLevelType w:val="hybridMultilevel"/>
    <w:tmpl w:val="517A42D4"/>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 w15:restartNumberingAfterBreak="0">
    <w:nsid w:val="16F97959"/>
    <w:multiLevelType w:val="multilevel"/>
    <w:tmpl w:val="27BEEF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EAF4AD0"/>
    <w:multiLevelType w:val="multilevel"/>
    <w:tmpl w:val="EE2CC630"/>
    <w:lvl w:ilvl="0">
      <w:start w:val="1"/>
      <w:numFmt w:val="decimal"/>
      <w:pStyle w:val="Heading1"/>
      <w:lvlText w:val="%1."/>
      <w:lvlJc w:val="left"/>
      <w:pPr>
        <w:tabs>
          <w:tab w:val="num" w:pos="2126"/>
        </w:tabs>
        <w:ind w:left="2126" w:hanging="2126"/>
      </w:pPr>
      <w:rPr>
        <w:rFonts w:ascii="Times New Roman" w:hAnsi="Times New Roman" w:hint="default"/>
        <w:b/>
        <w:i w:val="0"/>
        <w:color w:val="auto"/>
        <w:sz w:val="32"/>
        <w:szCs w:val="16"/>
      </w:rPr>
    </w:lvl>
    <w:lvl w:ilvl="1">
      <w:start w:val="1"/>
      <w:numFmt w:val="decimal"/>
      <w:pStyle w:val="Heading2"/>
      <w:lvlText w:val="%1.%2"/>
      <w:lvlJc w:val="left"/>
      <w:pPr>
        <w:tabs>
          <w:tab w:val="num" w:pos="567"/>
        </w:tabs>
        <w:ind w:left="567" w:hanging="567"/>
      </w:pPr>
      <w:rPr>
        <w:rFonts w:ascii="Times New Roman" w:hAnsi="Times New Roman" w:hint="default"/>
        <w:b/>
        <w:i w:val="0"/>
        <w:sz w:val="24"/>
      </w:rPr>
    </w:lvl>
    <w:lvl w:ilvl="2">
      <w:start w:val="1"/>
      <w:numFmt w:val="decimal"/>
      <w:pStyle w:val="Heading3"/>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 w15:restartNumberingAfterBreak="0">
    <w:nsid w:val="2D014313"/>
    <w:multiLevelType w:val="hybridMultilevel"/>
    <w:tmpl w:val="B1DCDCAC"/>
    <w:lvl w:ilvl="0" w:tplc="5E740AA4">
      <w:start w:val="1"/>
      <w:numFmt w:val="decimal"/>
      <w:pStyle w:val="GroupMembers"/>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37B02B7E"/>
    <w:multiLevelType w:val="multilevel"/>
    <w:tmpl w:val="33A4A57A"/>
    <w:lvl w:ilvl="0">
      <w:start w:val="1"/>
      <w:numFmt w:val="decimal"/>
      <w:pStyle w:val="PhDNumberIndent"/>
      <w:lvlText w:val="%1."/>
      <w:lvlJc w:val="left"/>
      <w:pPr>
        <w:tabs>
          <w:tab w:val="num" w:pos="992"/>
        </w:tabs>
        <w:ind w:left="992" w:hanging="425"/>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18"/>
        </w:tabs>
        <w:ind w:left="1418" w:hanging="426"/>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6" w15:restartNumberingAfterBreak="0">
    <w:nsid w:val="49230200"/>
    <w:multiLevelType w:val="multilevel"/>
    <w:tmpl w:val="7690096A"/>
    <w:lvl w:ilvl="0">
      <w:start w:val="1"/>
      <w:numFmt w:val="bullet"/>
      <w:lvlText w:val=""/>
      <w:lvlJc w:val="left"/>
      <w:pPr>
        <w:tabs>
          <w:tab w:val="num" w:pos="992"/>
        </w:tabs>
        <w:ind w:left="992" w:hanging="425"/>
      </w:pPr>
      <w:rPr>
        <w:rFonts w:ascii="Symbol" w:hAnsi="Symbol" w:hint="default"/>
        <w:sz w:val="20"/>
      </w:rPr>
    </w:lvl>
    <w:lvl w:ilvl="1">
      <w:start w:val="1"/>
      <w:numFmt w:val="bullet"/>
      <w:lvlText w:val="o"/>
      <w:lvlJc w:val="left"/>
      <w:pPr>
        <w:tabs>
          <w:tab w:val="num" w:pos="1418"/>
        </w:tabs>
        <w:ind w:left="1418" w:hanging="426"/>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99F16CE"/>
    <w:multiLevelType w:val="multilevel"/>
    <w:tmpl w:val="55DAF6C8"/>
    <w:lvl w:ilvl="0">
      <w:start w:val="1"/>
      <w:numFmt w:val="bullet"/>
      <w:pStyle w:val="PhDBullet"/>
      <w:lvlText w:val=""/>
      <w:lvlJc w:val="left"/>
      <w:pPr>
        <w:tabs>
          <w:tab w:val="num" w:pos="992"/>
        </w:tabs>
        <w:ind w:left="992" w:hanging="425"/>
      </w:pPr>
      <w:rPr>
        <w:rFonts w:ascii="Symbol" w:hAnsi="Symbol" w:hint="default"/>
        <w:sz w:val="20"/>
        <w:szCs w:val="20"/>
      </w:rPr>
    </w:lvl>
    <w:lvl w:ilvl="1">
      <w:start w:val="1"/>
      <w:numFmt w:val="bullet"/>
      <w:pStyle w:val="PhDBulletIndent"/>
      <w:lvlText w:val="o"/>
      <w:lvlJc w:val="left"/>
      <w:pPr>
        <w:tabs>
          <w:tab w:val="num" w:pos="1418"/>
        </w:tabs>
        <w:ind w:left="1418" w:hanging="426"/>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A7A4555"/>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9" w15:restartNumberingAfterBreak="0">
    <w:nsid w:val="5FB73EAB"/>
    <w:multiLevelType w:val="hybridMultilevel"/>
    <w:tmpl w:val="E5B4B8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632728CD"/>
    <w:multiLevelType w:val="multilevel"/>
    <w:tmpl w:val="0E74F9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718C5447"/>
    <w:multiLevelType w:val="hybridMultilevel"/>
    <w:tmpl w:val="D88E553A"/>
    <w:lvl w:ilvl="0" w:tplc="EBCC9392">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2" w15:restartNumberingAfterBreak="0">
    <w:nsid w:val="7C2D134E"/>
    <w:multiLevelType w:val="multilevel"/>
    <w:tmpl w:val="F0F46CFA"/>
    <w:lvl w:ilvl="0">
      <w:start w:val="1"/>
      <w:numFmt w:val="bullet"/>
      <w:lvlText w:val=""/>
      <w:lvlJc w:val="left"/>
      <w:pPr>
        <w:tabs>
          <w:tab w:val="num" w:pos="1134"/>
        </w:tabs>
        <w:ind w:left="992" w:hanging="425"/>
      </w:pPr>
      <w:rPr>
        <w:rFonts w:ascii="Symbol" w:hAnsi="Symbol" w:hint="default"/>
        <w:sz w:val="20"/>
      </w:rPr>
    </w:lvl>
    <w:lvl w:ilvl="1">
      <w:start w:val="1"/>
      <w:numFmt w:val="bullet"/>
      <w:lvlText w:val="o"/>
      <w:lvlJc w:val="left"/>
      <w:pPr>
        <w:ind w:left="1418" w:hanging="426"/>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637540978">
    <w:abstractNumId w:val="8"/>
  </w:num>
  <w:num w:numId="2" w16cid:durableId="1325471807">
    <w:abstractNumId w:val="7"/>
  </w:num>
  <w:num w:numId="3" w16cid:durableId="1910076160">
    <w:abstractNumId w:val="3"/>
  </w:num>
  <w:num w:numId="4" w16cid:durableId="1289975224">
    <w:abstractNumId w:val="5"/>
  </w:num>
  <w:num w:numId="5" w16cid:durableId="776098046">
    <w:abstractNumId w:val="5"/>
  </w:num>
  <w:num w:numId="6" w16cid:durableId="1670519467">
    <w:abstractNumId w:val="5"/>
  </w:num>
  <w:num w:numId="7" w16cid:durableId="1166092859">
    <w:abstractNumId w:val="5"/>
  </w:num>
  <w:num w:numId="8" w16cid:durableId="335497426">
    <w:abstractNumId w:val="5"/>
  </w:num>
  <w:num w:numId="9" w16cid:durableId="225725244">
    <w:abstractNumId w:val="3"/>
  </w:num>
  <w:num w:numId="10" w16cid:durableId="139801535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62548394">
    <w:abstractNumId w:val="0"/>
  </w:num>
  <w:num w:numId="12" w16cid:durableId="557666959">
    <w:abstractNumId w:val="12"/>
  </w:num>
  <w:num w:numId="13" w16cid:durableId="2124421719">
    <w:abstractNumId w:val="6"/>
  </w:num>
  <w:num w:numId="14" w16cid:durableId="1955017572">
    <w:abstractNumId w:val="9"/>
  </w:num>
  <w:num w:numId="15" w16cid:durableId="792015707">
    <w:abstractNumId w:val="3"/>
  </w:num>
  <w:num w:numId="16" w16cid:durableId="617687768">
    <w:abstractNumId w:val="3"/>
  </w:num>
  <w:num w:numId="17" w16cid:durableId="164419746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313406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934906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60078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63503262">
    <w:abstractNumId w:val="4"/>
  </w:num>
  <w:num w:numId="22" w16cid:durableId="517353623">
    <w:abstractNumId w:val="11"/>
  </w:num>
  <w:num w:numId="23" w16cid:durableId="633871192">
    <w:abstractNumId w:val="10"/>
  </w:num>
  <w:num w:numId="24" w16cid:durableId="72508526">
    <w:abstractNumId w:val="11"/>
    <w:lvlOverride w:ilvl="0">
      <w:startOverride w:val="1"/>
    </w:lvlOverride>
  </w:num>
  <w:num w:numId="25" w16cid:durableId="1345403799">
    <w:abstractNumId w:val="2"/>
  </w:num>
  <w:num w:numId="26" w16cid:durableId="740179482">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intFractionalCharacterWidth/>
  <w:mirrorMargins/>
  <w:hideSpellingErrors/>
  <w:hideGrammaticalErrors/>
  <w:proofState w:spelling="clean" w:grammar="clean"/>
  <w:attachedTemplate r:id="rId1"/>
  <w:linkStyle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hyphenationZone w:val="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zCwMDKysDQxNTUxMDNQ0lEKTi0uzszPAykwqQUAM5hTUywAAAA="/>
  </w:docVars>
  <w:rsids>
    <w:rsidRoot w:val="00DA2DDA"/>
    <w:rsid w:val="000037A5"/>
    <w:rsid w:val="00004977"/>
    <w:rsid w:val="000049E1"/>
    <w:rsid w:val="0000554B"/>
    <w:rsid w:val="0000592F"/>
    <w:rsid w:val="00007888"/>
    <w:rsid w:val="0001187E"/>
    <w:rsid w:val="0001262D"/>
    <w:rsid w:val="00015049"/>
    <w:rsid w:val="0001528F"/>
    <w:rsid w:val="00024535"/>
    <w:rsid w:val="0003129C"/>
    <w:rsid w:val="000329B8"/>
    <w:rsid w:val="00034310"/>
    <w:rsid w:val="00044960"/>
    <w:rsid w:val="00051524"/>
    <w:rsid w:val="000578C7"/>
    <w:rsid w:val="00062548"/>
    <w:rsid w:val="000673FC"/>
    <w:rsid w:val="00067EA6"/>
    <w:rsid w:val="0007031C"/>
    <w:rsid w:val="00075EEA"/>
    <w:rsid w:val="00081FAF"/>
    <w:rsid w:val="00083E8C"/>
    <w:rsid w:val="0008584D"/>
    <w:rsid w:val="00087956"/>
    <w:rsid w:val="000A0B3F"/>
    <w:rsid w:val="000A2045"/>
    <w:rsid w:val="000A6FCD"/>
    <w:rsid w:val="000B03A2"/>
    <w:rsid w:val="000B419E"/>
    <w:rsid w:val="000C36F9"/>
    <w:rsid w:val="000E3212"/>
    <w:rsid w:val="001025AC"/>
    <w:rsid w:val="00102F05"/>
    <w:rsid w:val="00103DA2"/>
    <w:rsid w:val="00111CDC"/>
    <w:rsid w:val="00113F6A"/>
    <w:rsid w:val="001203BE"/>
    <w:rsid w:val="00121387"/>
    <w:rsid w:val="00137BF5"/>
    <w:rsid w:val="001401BF"/>
    <w:rsid w:val="00146210"/>
    <w:rsid w:val="00147E97"/>
    <w:rsid w:val="00150268"/>
    <w:rsid w:val="00152978"/>
    <w:rsid w:val="0015472F"/>
    <w:rsid w:val="00154AA5"/>
    <w:rsid w:val="001579BA"/>
    <w:rsid w:val="001606C4"/>
    <w:rsid w:val="0016519E"/>
    <w:rsid w:val="00172D57"/>
    <w:rsid w:val="00175EC2"/>
    <w:rsid w:val="00176E04"/>
    <w:rsid w:val="001869DC"/>
    <w:rsid w:val="00192D95"/>
    <w:rsid w:val="00196BA4"/>
    <w:rsid w:val="0019721B"/>
    <w:rsid w:val="001B5160"/>
    <w:rsid w:val="001B7423"/>
    <w:rsid w:val="001B77B1"/>
    <w:rsid w:val="001C3905"/>
    <w:rsid w:val="001C6B49"/>
    <w:rsid w:val="001C6CCA"/>
    <w:rsid w:val="001D00BF"/>
    <w:rsid w:val="001D0487"/>
    <w:rsid w:val="001D1804"/>
    <w:rsid w:val="001E1D4B"/>
    <w:rsid w:val="001E2E9C"/>
    <w:rsid w:val="001E3740"/>
    <w:rsid w:val="001E38E2"/>
    <w:rsid w:val="001F012C"/>
    <w:rsid w:val="001F1FD5"/>
    <w:rsid w:val="001F2EE5"/>
    <w:rsid w:val="001F40CB"/>
    <w:rsid w:val="001F7067"/>
    <w:rsid w:val="00201A2D"/>
    <w:rsid w:val="00202615"/>
    <w:rsid w:val="00217629"/>
    <w:rsid w:val="00222D6B"/>
    <w:rsid w:val="0022625B"/>
    <w:rsid w:val="002351BB"/>
    <w:rsid w:val="00241AB3"/>
    <w:rsid w:val="00241F23"/>
    <w:rsid w:val="0024293D"/>
    <w:rsid w:val="002470AA"/>
    <w:rsid w:val="00252112"/>
    <w:rsid w:val="0026529D"/>
    <w:rsid w:val="00267E2D"/>
    <w:rsid w:val="00270DC1"/>
    <w:rsid w:val="00276BC1"/>
    <w:rsid w:val="002837F9"/>
    <w:rsid w:val="00291130"/>
    <w:rsid w:val="00291D11"/>
    <w:rsid w:val="00292B23"/>
    <w:rsid w:val="00292B5C"/>
    <w:rsid w:val="00294C92"/>
    <w:rsid w:val="0029699A"/>
    <w:rsid w:val="002973DA"/>
    <w:rsid w:val="002A0B67"/>
    <w:rsid w:val="002A12FA"/>
    <w:rsid w:val="002A25E5"/>
    <w:rsid w:val="002B114E"/>
    <w:rsid w:val="002B25C3"/>
    <w:rsid w:val="002C1ABE"/>
    <w:rsid w:val="002C1CBA"/>
    <w:rsid w:val="002C35BD"/>
    <w:rsid w:val="002C5B7B"/>
    <w:rsid w:val="002C5E5A"/>
    <w:rsid w:val="002D2159"/>
    <w:rsid w:val="002D29DD"/>
    <w:rsid w:val="002D5AF3"/>
    <w:rsid w:val="002E1E09"/>
    <w:rsid w:val="002E71A0"/>
    <w:rsid w:val="002E77DF"/>
    <w:rsid w:val="002F0A00"/>
    <w:rsid w:val="002F2D2F"/>
    <w:rsid w:val="00301F88"/>
    <w:rsid w:val="0030271D"/>
    <w:rsid w:val="003133A4"/>
    <w:rsid w:val="0032044A"/>
    <w:rsid w:val="00320C4E"/>
    <w:rsid w:val="00326909"/>
    <w:rsid w:val="00336F76"/>
    <w:rsid w:val="003416F9"/>
    <w:rsid w:val="0034689B"/>
    <w:rsid w:val="00351052"/>
    <w:rsid w:val="0035165B"/>
    <w:rsid w:val="00355138"/>
    <w:rsid w:val="00356A06"/>
    <w:rsid w:val="003572E5"/>
    <w:rsid w:val="003632FF"/>
    <w:rsid w:val="0036750F"/>
    <w:rsid w:val="003716E1"/>
    <w:rsid w:val="003752F3"/>
    <w:rsid w:val="00377C60"/>
    <w:rsid w:val="00380625"/>
    <w:rsid w:val="0038182E"/>
    <w:rsid w:val="0038312F"/>
    <w:rsid w:val="00387D55"/>
    <w:rsid w:val="00394F9A"/>
    <w:rsid w:val="00396D08"/>
    <w:rsid w:val="003B32F5"/>
    <w:rsid w:val="003B380E"/>
    <w:rsid w:val="003B3CEF"/>
    <w:rsid w:val="003C70D2"/>
    <w:rsid w:val="003D4D20"/>
    <w:rsid w:val="003D6413"/>
    <w:rsid w:val="003E0C5B"/>
    <w:rsid w:val="003E5225"/>
    <w:rsid w:val="003F639E"/>
    <w:rsid w:val="00402C79"/>
    <w:rsid w:val="0040416B"/>
    <w:rsid w:val="004069E5"/>
    <w:rsid w:val="00413537"/>
    <w:rsid w:val="00417323"/>
    <w:rsid w:val="00423462"/>
    <w:rsid w:val="00426998"/>
    <w:rsid w:val="004316B3"/>
    <w:rsid w:val="00431AC9"/>
    <w:rsid w:val="00432361"/>
    <w:rsid w:val="00434EAD"/>
    <w:rsid w:val="00437D76"/>
    <w:rsid w:val="00443E55"/>
    <w:rsid w:val="00444303"/>
    <w:rsid w:val="004504B1"/>
    <w:rsid w:val="00462F80"/>
    <w:rsid w:val="004655D8"/>
    <w:rsid w:val="00466CF2"/>
    <w:rsid w:val="00466E9B"/>
    <w:rsid w:val="00485851"/>
    <w:rsid w:val="00485B8D"/>
    <w:rsid w:val="00486578"/>
    <w:rsid w:val="00495D30"/>
    <w:rsid w:val="00495F1D"/>
    <w:rsid w:val="004A3EE8"/>
    <w:rsid w:val="004D0C66"/>
    <w:rsid w:val="004E6B69"/>
    <w:rsid w:val="004F34AA"/>
    <w:rsid w:val="00500708"/>
    <w:rsid w:val="00503CCB"/>
    <w:rsid w:val="00503D07"/>
    <w:rsid w:val="005127C9"/>
    <w:rsid w:val="005138AA"/>
    <w:rsid w:val="00513BD4"/>
    <w:rsid w:val="00525C27"/>
    <w:rsid w:val="005266FB"/>
    <w:rsid w:val="005356DD"/>
    <w:rsid w:val="00535E2D"/>
    <w:rsid w:val="005425FB"/>
    <w:rsid w:val="00542744"/>
    <w:rsid w:val="00542FF7"/>
    <w:rsid w:val="00543996"/>
    <w:rsid w:val="00543BBB"/>
    <w:rsid w:val="005473B7"/>
    <w:rsid w:val="00554F60"/>
    <w:rsid w:val="00555068"/>
    <w:rsid w:val="00556577"/>
    <w:rsid w:val="00560EAD"/>
    <w:rsid w:val="00562402"/>
    <w:rsid w:val="00570D40"/>
    <w:rsid w:val="00572556"/>
    <w:rsid w:val="00584D66"/>
    <w:rsid w:val="005863CC"/>
    <w:rsid w:val="00596692"/>
    <w:rsid w:val="005A1841"/>
    <w:rsid w:val="005A3CA7"/>
    <w:rsid w:val="005A4061"/>
    <w:rsid w:val="005A407F"/>
    <w:rsid w:val="005A4C50"/>
    <w:rsid w:val="005A69EC"/>
    <w:rsid w:val="005B033C"/>
    <w:rsid w:val="005B3D51"/>
    <w:rsid w:val="005C3976"/>
    <w:rsid w:val="005C6341"/>
    <w:rsid w:val="005E091F"/>
    <w:rsid w:val="005E5F02"/>
    <w:rsid w:val="005F0791"/>
    <w:rsid w:val="005F4307"/>
    <w:rsid w:val="005F650F"/>
    <w:rsid w:val="005F7CAB"/>
    <w:rsid w:val="0060534A"/>
    <w:rsid w:val="00610B92"/>
    <w:rsid w:val="00613706"/>
    <w:rsid w:val="00614088"/>
    <w:rsid w:val="00615EAF"/>
    <w:rsid w:val="0062508E"/>
    <w:rsid w:val="00631B65"/>
    <w:rsid w:val="0063334A"/>
    <w:rsid w:val="00637F6B"/>
    <w:rsid w:val="006425DA"/>
    <w:rsid w:val="006443F9"/>
    <w:rsid w:val="0064718E"/>
    <w:rsid w:val="00647206"/>
    <w:rsid w:val="00656579"/>
    <w:rsid w:val="00657DB0"/>
    <w:rsid w:val="006616A0"/>
    <w:rsid w:val="00663A40"/>
    <w:rsid w:val="006646F6"/>
    <w:rsid w:val="0068334C"/>
    <w:rsid w:val="00684F81"/>
    <w:rsid w:val="006855F6"/>
    <w:rsid w:val="00691416"/>
    <w:rsid w:val="00695E1C"/>
    <w:rsid w:val="006A04C7"/>
    <w:rsid w:val="006A1887"/>
    <w:rsid w:val="006A1F6D"/>
    <w:rsid w:val="006A6083"/>
    <w:rsid w:val="006C1BCC"/>
    <w:rsid w:val="006C367C"/>
    <w:rsid w:val="006C7969"/>
    <w:rsid w:val="006D74AA"/>
    <w:rsid w:val="00701535"/>
    <w:rsid w:val="007022AC"/>
    <w:rsid w:val="00703F80"/>
    <w:rsid w:val="007061C6"/>
    <w:rsid w:val="00707576"/>
    <w:rsid w:val="00711A9F"/>
    <w:rsid w:val="007166B3"/>
    <w:rsid w:val="007217B9"/>
    <w:rsid w:val="0073174C"/>
    <w:rsid w:val="00731F74"/>
    <w:rsid w:val="0074259D"/>
    <w:rsid w:val="00742768"/>
    <w:rsid w:val="007439BD"/>
    <w:rsid w:val="0074720A"/>
    <w:rsid w:val="007473F6"/>
    <w:rsid w:val="00754043"/>
    <w:rsid w:val="00754584"/>
    <w:rsid w:val="00762793"/>
    <w:rsid w:val="00766FFC"/>
    <w:rsid w:val="007831E5"/>
    <w:rsid w:val="00790831"/>
    <w:rsid w:val="0079557A"/>
    <w:rsid w:val="007A338A"/>
    <w:rsid w:val="007A4C09"/>
    <w:rsid w:val="007A5CAA"/>
    <w:rsid w:val="007A70B9"/>
    <w:rsid w:val="007B38A8"/>
    <w:rsid w:val="007B4CCE"/>
    <w:rsid w:val="007C12F7"/>
    <w:rsid w:val="007C293E"/>
    <w:rsid w:val="007C31B5"/>
    <w:rsid w:val="007D306D"/>
    <w:rsid w:val="007D4D52"/>
    <w:rsid w:val="007E0579"/>
    <w:rsid w:val="007E1870"/>
    <w:rsid w:val="007E7389"/>
    <w:rsid w:val="007F25C8"/>
    <w:rsid w:val="008027F1"/>
    <w:rsid w:val="00817F9E"/>
    <w:rsid w:val="00825BC9"/>
    <w:rsid w:val="00837BFA"/>
    <w:rsid w:val="008405B5"/>
    <w:rsid w:val="0084199C"/>
    <w:rsid w:val="00845EC0"/>
    <w:rsid w:val="00852E18"/>
    <w:rsid w:val="00855F11"/>
    <w:rsid w:val="00865073"/>
    <w:rsid w:val="00883E09"/>
    <w:rsid w:val="00893D28"/>
    <w:rsid w:val="008A15CE"/>
    <w:rsid w:val="008A1D8E"/>
    <w:rsid w:val="008A3E76"/>
    <w:rsid w:val="008B276E"/>
    <w:rsid w:val="008B3E96"/>
    <w:rsid w:val="008B5CEB"/>
    <w:rsid w:val="008C1098"/>
    <w:rsid w:val="008C59C2"/>
    <w:rsid w:val="008C69CF"/>
    <w:rsid w:val="008D20A5"/>
    <w:rsid w:val="008D432B"/>
    <w:rsid w:val="008E3365"/>
    <w:rsid w:val="008E3C56"/>
    <w:rsid w:val="008E3F08"/>
    <w:rsid w:val="008E608F"/>
    <w:rsid w:val="008F42E4"/>
    <w:rsid w:val="008F6BD2"/>
    <w:rsid w:val="008F7CAD"/>
    <w:rsid w:val="009012BE"/>
    <w:rsid w:val="00902C9C"/>
    <w:rsid w:val="00905EB9"/>
    <w:rsid w:val="00921B77"/>
    <w:rsid w:val="009274EF"/>
    <w:rsid w:val="009334C6"/>
    <w:rsid w:val="00945381"/>
    <w:rsid w:val="00954832"/>
    <w:rsid w:val="00960346"/>
    <w:rsid w:val="00962062"/>
    <w:rsid w:val="0096668E"/>
    <w:rsid w:val="0096745E"/>
    <w:rsid w:val="00970786"/>
    <w:rsid w:val="00972FC3"/>
    <w:rsid w:val="00974C8B"/>
    <w:rsid w:val="0097619A"/>
    <w:rsid w:val="0098630B"/>
    <w:rsid w:val="009864C6"/>
    <w:rsid w:val="00990DA5"/>
    <w:rsid w:val="0099546E"/>
    <w:rsid w:val="009A268E"/>
    <w:rsid w:val="009A70F8"/>
    <w:rsid w:val="009B0752"/>
    <w:rsid w:val="009B49CF"/>
    <w:rsid w:val="009C5054"/>
    <w:rsid w:val="009E2A10"/>
    <w:rsid w:val="009E7D33"/>
    <w:rsid w:val="00A01E12"/>
    <w:rsid w:val="00A05B43"/>
    <w:rsid w:val="00A07AF3"/>
    <w:rsid w:val="00A20831"/>
    <w:rsid w:val="00A23E98"/>
    <w:rsid w:val="00A36B1C"/>
    <w:rsid w:val="00A4092B"/>
    <w:rsid w:val="00A45F63"/>
    <w:rsid w:val="00A52B8E"/>
    <w:rsid w:val="00A571A1"/>
    <w:rsid w:val="00A70502"/>
    <w:rsid w:val="00A70FA9"/>
    <w:rsid w:val="00A763D8"/>
    <w:rsid w:val="00A867FD"/>
    <w:rsid w:val="00A87A93"/>
    <w:rsid w:val="00A96BD2"/>
    <w:rsid w:val="00AA1801"/>
    <w:rsid w:val="00AA1A02"/>
    <w:rsid w:val="00AA257D"/>
    <w:rsid w:val="00AA45A7"/>
    <w:rsid w:val="00AB2F49"/>
    <w:rsid w:val="00AB4D01"/>
    <w:rsid w:val="00AB7240"/>
    <w:rsid w:val="00AD071D"/>
    <w:rsid w:val="00AD2B9F"/>
    <w:rsid w:val="00AD3B58"/>
    <w:rsid w:val="00AD4536"/>
    <w:rsid w:val="00AE4631"/>
    <w:rsid w:val="00AE78C9"/>
    <w:rsid w:val="00B01AED"/>
    <w:rsid w:val="00B0354D"/>
    <w:rsid w:val="00B04A57"/>
    <w:rsid w:val="00B06B59"/>
    <w:rsid w:val="00B06D6D"/>
    <w:rsid w:val="00B0717F"/>
    <w:rsid w:val="00B0732D"/>
    <w:rsid w:val="00B10FBE"/>
    <w:rsid w:val="00B11D74"/>
    <w:rsid w:val="00B1542A"/>
    <w:rsid w:val="00B24C9A"/>
    <w:rsid w:val="00B448C7"/>
    <w:rsid w:val="00B51B0C"/>
    <w:rsid w:val="00B53470"/>
    <w:rsid w:val="00B5490C"/>
    <w:rsid w:val="00B54C5C"/>
    <w:rsid w:val="00B5648D"/>
    <w:rsid w:val="00B71275"/>
    <w:rsid w:val="00B7347E"/>
    <w:rsid w:val="00B82048"/>
    <w:rsid w:val="00B82D8A"/>
    <w:rsid w:val="00B858B5"/>
    <w:rsid w:val="00B862CE"/>
    <w:rsid w:val="00B875C6"/>
    <w:rsid w:val="00B87D7D"/>
    <w:rsid w:val="00B90C11"/>
    <w:rsid w:val="00BA0AC1"/>
    <w:rsid w:val="00BA244A"/>
    <w:rsid w:val="00BA4A04"/>
    <w:rsid w:val="00BA4EB0"/>
    <w:rsid w:val="00BA6311"/>
    <w:rsid w:val="00BB6D02"/>
    <w:rsid w:val="00BB76EC"/>
    <w:rsid w:val="00BD7FC5"/>
    <w:rsid w:val="00BE465F"/>
    <w:rsid w:val="00BF23C9"/>
    <w:rsid w:val="00C00C32"/>
    <w:rsid w:val="00C02B85"/>
    <w:rsid w:val="00C0415A"/>
    <w:rsid w:val="00C06FE8"/>
    <w:rsid w:val="00C16D02"/>
    <w:rsid w:val="00C30B85"/>
    <w:rsid w:val="00C43BCA"/>
    <w:rsid w:val="00C46D58"/>
    <w:rsid w:val="00C51CB9"/>
    <w:rsid w:val="00C549B8"/>
    <w:rsid w:val="00C564A8"/>
    <w:rsid w:val="00C6284E"/>
    <w:rsid w:val="00C64DAC"/>
    <w:rsid w:val="00C701B3"/>
    <w:rsid w:val="00C71D03"/>
    <w:rsid w:val="00C747EE"/>
    <w:rsid w:val="00C83F74"/>
    <w:rsid w:val="00CA1D52"/>
    <w:rsid w:val="00CA552B"/>
    <w:rsid w:val="00CA6BD2"/>
    <w:rsid w:val="00CB1F53"/>
    <w:rsid w:val="00CB2B0D"/>
    <w:rsid w:val="00CB7E25"/>
    <w:rsid w:val="00CC2F9B"/>
    <w:rsid w:val="00CC3246"/>
    <w:rsid w:val="00CD1117"/>
    <w:rsid w:val="00CD3E3A"/>
    <w:rsid w:val="00CD6766"/>
    <w:rsid w:val="00CE190B"/>
    <w:rsid w:val="00CE382F"/>
    <w:rsid w:val="00CE50A4"/>
    <w:rsid w:val="00CE5A1E"/>
    <w:rsid w:val="00CE6D4D"/>
    <w:rsid w:val="00CE76DB"/>
    <w:rsid w:val="00CF56FC"/>
    <w:rsid w:val="00D03F5E"/>
    <w:rsid w:val="00D125B8"/>
    <w:rsid w:val="00D12B97"/>
    <w:rsid w:val="00D262B1"/>
    <w:rsid w:val="00D31C05"/>
    <w:rsid w:val="00D334DB"/>
    <w:rsid w:val="00D343F3"/>
    <w:rsid w:val="00D427EC"/>
    <w:rsid w:val="00D46937"/>
    <w:rsid w:val="00D64AB0"/>
    <w:rsid w:val="00D665B8"/>
    <w:rsid w:val="00D7456F"/>
    <w:rsid w:val="00D76B3A"/>
    <w:rsid w:val="00D81BDE"/>
    <w:rsid w:val="00D920B7"/>
    <w:rsid w:val="00D93FC9"/>
    <w:rsid w:val="00DA2DDA"/>
    <w:rsid w:val="00DA4207"/>
    <w:rsid w:val="00DB1BF1"/>
    <w:rsid w:val="00DC58AD"/>
    <w:rsid w:val="00DC7961"/>
    <w:rsid w:val="00DE5818"/>
    <w:rsid w:val="00DE6628"/>
    <w:rsid w:val="00DE7E21"/>
    <w:rsid w:val="00DF3BCC"/>
    <w:rsid w:val="00DF77FB"/>
    <w:rsid w:val="00E0149B"/>
    <w:rsid w:val="00E01C30"/>
    <w:rsid w:val="00E06729"/>
    <w:rsid w:val="00E07392"/>
    <w:rsid w:val="00E10252"/>
    <w:rsid w:val="00E102B2"/>
    <w:rsid w:val="00E14D0D"/>
    <w:rsid w:val="00E17098"/>
    <w:rsid w:val="00E21F6D"/>
    <w:rsid w:val="00E22349"/>
    <w:rsid w:val="00E25460"/>
    <w:rsid w:val="00E30415"/>
    <w:rsid w:val="00E3513B"/>
    <w:rsid w:val="00E35591"/>
    <w:rsid w:val="00E37B0A"/>
    <w:rsid w:val="00E4081C"/>
    <w:rsid w:val="00E446B8"/>
    <w:rsid w:val="00E50650"/>
    <w:rsid w:val="00E52A20"/>
    <w:rsid w:val="00E704F4"/>
    <w:rsid w:val="00E74067"/>
    <w:rsid w:val="00E821C8"/>
    <w:rsid w:val="00E843AE"/>
    <w:rsid w:val="00E85CED"/>
    <w:rsid w:val="00E87E04"/>
    <w:rsid w:val="00E94907"/>
    <w:rsid w:val="00EA5EEF"/>
    <w:rsid w:val="00EA6AF9"/>
    <w:rsid w:val="00EB0A81"/>
    <w:rsid w:val="00EC73CA"/>
    <w:rsid w:val="00ED003A"/>
    <w:rsid w:val="00ED30D3"/>
    <w:rsid w:val="00ED39F1"/>
    <w:rsid w:val="00ED74FF"/>
    <w:rsid w:val="00EF55BD"/>
    <w:rsid w:val="00F00D95"/>
    <w:rsid w:val="00F10377"/>
    <w:rsid w:val="00F11C2C"/>
    <w:rsid w:val="00F21C82"/>
    <w:rsid w:val="00F237EE"/>
    <w:rsid w:val="00F25010"/>
    <w:rsid w:val="00F31626"/>
    <w:rsid w:val="00F31B63"/>
    <w:rsid w:val="00F32F55"/>
    <w:rsid w:val="00F42D27"/>
    <w:rsid w:val="00F54E88"/>
    <w:rsid w:val="00F62916"/>
    <w:rsid w:val="00F6695F"/>
    <w:rsid w:val="00F74276"/>
    <w:rsid w:val="00F756A5"/>
    <w:rsid w:val="00F80971"/>
    <w:rsid w:val="00F854DD"/>
    <w:rsid w:val="00F91958"/>
    <w:rsid w:val="00F944C7"/>
    <w:rsid w:val="00F96286"/>
    <w:rsid w:val="00F97ED7"/>
    <w:rsid w:val="00FA21A9"/>
    <w:rsid w:val="00FB22DE"/>
    <w:rsid w:val="00FB2E4D"/>
    <w:rsid w:val="00FB3752"/>
    <w:rsid w:val="00FB7891"/>
    <w:rsid w:val="00FC1366"/>
    <w:rsid w:val="00FC36F3"/>
    <w:rsid w:val="00FC53A1"/>
    <w:rsid w:val="00FE3416"/>
    <w:rsid w:val="00FF4E0C"/>
    <w:rsid w:val="00FF6213"/>
    <w:rsid w:val="00FF6FEF"/>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888676"/>
  <w15:docId w15:val="{3F3369FA-6969-46EA-91D8-4D9E2ACD5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31C05"/>
    <w:rPr>
      <w:sz w:val="24"/>
      <w:lang w:eastAsia="en-US"/>
    </w:rPr>
  </w:style>
  <w:style w:type="paragraph" w:styleId="Heading1">
    <w:name w:val="heading 1"/>
    <w:aliases w:val="PhD Heading 1"/>
    <w:basedOn w:val="Normal"/>
    <w:next w:val="PhDNormal"/>
    <w:link w:val="Heading1Char"/>
    <w:qFormat/>
    <w:rsid w:val="00DE5818"/>
    <w:pPr>
      <w:keepNext/>
      <w:numPr>
        <w:numId w:val="16"/>
      </w:numPr>
      <w:tabs>
        <w:tab w:val="left" w:pos="567"/>
      </w:tabs>
      <w:spacing w:before="240" w:after="120"/>
      <w:outlineLvl w:val="0"/>
    </w:pPr>
    <w:rPr>
      <w:b/>
      <w:smallCaps/>
      <w:spacing w:val="-4"/>
      <w:sz w:val="32"/>
    </w:rPr>
  </w:style>
  <w:style w:type="paragraph" w:styleId="Heading2">
    <w:name w:val="heading 2"/>
    <w:aliases w:val="PhD Heading 2"/>
    <w:basedOn w:val="Normal"/>
    <w:next w:val="PhDNormal"/>
    <w:qFormat/>
    <w:rsid w:val="00DE5818"/>
    <w:pPr>
      <w:keepNext/>
      <w:numPr>
        <w:ilvl w:val="1"/>
        <w:numId w:val="16"/>
      </w:numPr>
      <w:spacing w:before="240" w:after="240"/>
      <w:outlineLvl w:val="1"/>
    </w:pPr>
    <w:rPr>
      <w:b/>
    </w:rPr>
  </w:style>
  <w:style w:type="paragraph" w:styleId="Heading3">
    <w:name w:val="heading 3"/>
    <w:aliases w:val="PhD Heading 3"/>
    <w:basedOn w:val="PhDNormal"/>
    <w:next w:val="PhDNormal"/>
    <w:qFormat/>
    <w:rsid w:val="00D31C05"/>
    <w:pPr>
      <w:keepNext/>
      <w:numPr>
        <w:ilvl w:val="2"/>
        <w:numId w:val="16"/>
      </w:numPr>
      <w:spacing w:before="180" w:after="180" w:line="240" w:lineRule="auto"/>
      <w:jc w:val="left"/>
      <w:outlineLvl w:val="2"/>
    </w:pPr>
    <w:rPr>
      <w:b/>
    </w:rPr>
  </w:style>
  <w:style w:type="paragraph" w:styleId="Heading4">
    <w:name w:val="heading 4"/>
    <w:aliases w:val="PhD Heading 4"/>
    <w:basedOn w:val="PhDNormal"/>
    <w:next w:val="PhDNormal"/>
    <w:qFormat/>
    <w:rsid w:val="00D31C05"/>
    <w:pPr>
      <w:keepNext/>
      <w:spacing w:before="120" w:after="180" w:line="240" w:lineRule="auto"/>
      <w:ind w:left="1134" w:hanging="567"/>
      <w:jc w:val="left"/>
      <w:outlineLvl w:val="3"/>
    </w:pPr>
    <w:rPr>
      <w:b/>
      <w:i/>
    </w:rPr>
  </w:style>
  <w:style w:type="paragraph" w:styleId="Heading5">
    <w:name w:val="heading 5"/>
    <w:aliases w:val="PhD Heading 5"/>
    <w:basedOn w:val="PhDNormal"/>
    <w:next w:val="PhDNormal"/>
    <w:qFormat/>
    <w:rsid w:val="00D31C05"/>
    <w:pPr>
      <w:spacing w:before="120" w:line="240" w:lineRule="auto"/>
      <w:ind w:left="567" w:firstLine="0"/>
      <w:jc w:val="left"/>
      <w:outlineLvl w:val="4"/>
    </w:pPr>
    <w:rPr>
      <w:i/>
    </w:rPr>
  </w:style>
  <w:style w:type="paragraph" w:styleId="Heading6">
    <w:name w:val="heading 6"/>
    <w:basedOn w:val="Normal"/>
    <w:next w:val="Normal"/>
    <w:rsid w:val="00D31C05"/>
    <w:pPr>
      <w:numPr>
        <w:ilvl w:val="5"/>
        <w:numId w:val="16"/>
      </w:numPr>
      <w:spacing w:before="240" w:after="60"/>
      <w:outlineLvl w:val="5"/>
    </w:pPr>
    <w:rPr>
      <w:i/>
    </w:rPr>
  </w:style>
  <w:style w:type="paragraph" w:styleId="Heading7">
    <w:name w:val="heading 7"/>
    <w:basedOn w:val="Normal"/>
    <w:next w:val="Normal"/>
    <w:rsid w:val="00D31C05"/>
    <w:pPr>
      <w:numPr>
        <w:ilvl w:val="6"/>
        <w:numId w:val="16"/>
      </w:numPr>
      <w:spacing w:before="180" w:after="60"/>
      <w:outlineLvl w:val="6"/>
    </w:pPr>
    <w:rPr>
      <w:u w:val="single"/>
    </w:rPr>
  </w:style>
  <w:style w:type="paragraph" w:styleId="Heading8">
    <w:name w:val="heading 8"/>
    <w:basedOn w:val="Normal"/>
    <w:next w:val="PhDNormal"/>
    <w:rsid w:val="00D31C05"/>
    <w:pPr>
      <w:numPr>
        <w:ilvl w:val="7"/>
        <w:numId w:val="16"/>
      </w:numPr>
      <w:tabs>
        <w:tab w:val="left" w:pos="1843"/>
      </w:tabs>
      <w:spacing w:after="120" w:line="300" w:lineRule="atLeast"/>
      <w:outlineLvl w:val="7"/>
    </w:pPr>
  </w:style>
  <w:style w:type="paragraph" w:styleId="Heading9">
    <w:name w:val="heading 9"/>
    <w:basedOn w:val="Normal"/>
    <w:next w:val="Normal"/>
    <w:rsid w:val="00D31C05"/>
    <w:pPr>
      <w:numPr>
        <w:ilvl w:val="8"/>
        <w:numId w:val="16"/>
      </w:numPr>
      <w:tabs>
        <w:tab w:val="left" w:pos="851"/>
        <w:tab w:val="left" w:pos="1701"/>
        <w:tab w:val="left" w:pos="2835"/>
        <w:tab w:val="left" w:pos="3402"/>
        <w:tab w:val="left" w:pos="3969"/>
        <w:tab w:val="left" w:pos="4536"/>
        <w:tab w:val="left" w:pos="4820"/>
        <w:tab w:val="left" w:pos="5103"/>
        <w:tab w:val="left" w:pos="5387"/>
      </w:tabs>
      <w:spacing w:line="360" w:lineRule="atLeast"/>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hDNormal">
    <w:name w:val="PhD Normal"/>
    <w:link w:val="PhDNormalChar"/>
    <w:qFormat/>
    <w:rsid w:val="00D31C05"/>
    <w:pPr>
      <w:spacing w:after="120" w:line="360" w:lineRule="auto"/>
      <w:ind w:firstLine="567"/>
      <w:jc w:val="both"/>
    </w:pPr>
    <w:rPr>
      <w:sz w:val="24"/>
      <w:szCs w:val="22"/>
      <w:lang w:eastAsia="en-US"/>
    </w:rPr>
  </w:style>
  <w:style w:type="paragraph" w:styleId="TOC8">
    <w:name w:val="toc 8"/>
    <w:basedOn w:val="Normal"/>
    <w:next w:val="Normal"/>
    <w:autoRedefine/>
    <w:semiHidden/>
    <w:rsid w:val="00D31C05"/>
    <w:pPr>
      <w:tabs>
        <w:tab w:val="right" w:leader="dot" w:pos="8221"/>
      </w:tabs>
      <w:spacing w:line="300" w:lineRule="atLeast"/>
      <w:ind w:left="1320"/>
    </w:pPr>
    <w:rPr>
      <w:sz w:val="18"/>
    </w:rPr>
  </w:style>
  <w:style w:type="paragraph" w:styleId="TOC7">
    <w:name w:val="toc 7"/>
    <w:basedOn w:val="Normal"/>
    <w:next w:val="Normal"/>
    <w:autoRedefine/>
    <w:semiHidden/>
    <w:rsid w:val="00D31C05"/>
    <w:pPr>
      <w:tabs>
        <w:tab w:val="right" w:leader="dot" w:pos="8221"/>
      </w:tabs>
      <w:spacing w:line="300" w:lineRule="atLeast"/>
      <w:ind w:left="1100"/>
    </w:pPr>
    <w:rPr>
      <w:sz w:val="18"/>
    </w:rPr>
  </w:style>
  <w:style w:type="paragraph" w:styleId="TOC6">
    <w:name w:val="toc 6"/>
    <w:basedOn w:val="Normal"/>
    <w:next w:val="Normal"/>
    <w:autoRedefine/>
    <w:semiHidden/>
    <w:rsid w:val="00D31C05"/>
    <w:pPr>
      <w:tabs>
        <w:tab w:val="right" w:leader="dot" w:pos="8221"/>
      </w:tabs>
      <w:spacing w:after="60" w:line="300" w:lineRule="atLeast"/>
    </w:pPr>
    <w:rPr>
      <w:sz w:val="20"/>
    </w:rPr>
  </w:style>
  <w:style w:type="paragraph" w:styleId="TOC5">
    <w:name w:val="toc 5"/>
    <w:basedOn w:val="Normal"/>
    <w:next w:val="Normal"/>
    <w:autoRedefine/>
    <w:semiHidden/>
    <w:rsid w:val="00D31C05"/>
    <w:pPr>
      <w:tabs>
        <w:tab w:val="left" w:pos="1049"/>
        <w:tab w:val="right" w:leader="dot" w:pos="8221"/>
      </w:tabs>
      <w:spacing w:before="180" w:after="120"/>
    </w:pPr>
    <w:rPr>
      <w:smallCaps/>
      <w:sz w:val="20"/>
    </w:rPr>
  </w:style>
  <w:style w:type="paragraph" w:styleId="TOC4">
    <w:name w:val="toc 4"/>
    <w:basedOn w:val="Normal"/>
    <w:next w:val="Normal"/>
    <w:autoRedefine/>
    <w:semiHidden/>
    <w:rsid w:val="00D31C05"/>
    <w:pPr>
      <w:tabs>
        <w:tab w:val="right" w:leader="dot" w:pos="8221"/>
      </w:tabs>
      <w:ind w:left="1276"/>
    </w:pPr>
    <w:rPr>
      <w:sz w:val="20"/>
    </w:rPr>
  </w:style>
  <w:style w:type="paragraph" w:styleId="TOC3">
    <w:name w:val="toc 3"/>
    <w:basedOn w:val="Normal"/>
    <w:next w:val="Normal"/>
    <w:uiPriority w:val="39"/>
    <w:rsid w:val="00D31C05"/>
    <w:pPr>
      <w:tabs>
        <w:tab w:val="left" w:pos="1276"/>
        <w:tab w:val="left" w:pos="1559"/>
        <w:tab w:val="right" w:leader="dot" w:pos="8221"/>
      </w:tabs>
      <w:ind w:left="1134" w:right="567" w:hanging="567"/>
    </w:pPr>
    <w:rPr>
      <w:noProof/>
      <w:sz w:val="20"/>
    </w:rPr>
  </w:style>
  <w:style w:type="paragraph" w:styleId="TOC2">
    <w:name w:val="toc 2"/>
    <w:basedOn w:val="Normal"/>
    <w:next w:val="Normal"/>
    <w:uiPriority w:val="39"/>
    <w:rsid w:val="00D31C05"/>
    <w:pPr>
      <w:tabs>
        <w:tab w:val="left" w:pos="567"/>
        <w:tab w:val="right" w:leader="dot" w:pos="8221"/>
      </w:tabs>
      <w:spacing w:before="120"/>
    </w:pPr>
    <w:rPr>
      <w:noProof/>
      <w:sz w:val="20"/>
    </w:rPr>
  </w:style>
  <w:style w:type="paragraph" w:styleId="TOC1">
    <w:name w:val="toc 1"/>
    <w:basedOn w:val="Normal"/>
    <w:next w:val="Normal"/>
    <w:link w:val="TOC1Char"/>
    <w:uiPriority w:val="39"/>
    <w:rsid w:val="00D31C05"/>
    <w:pPr>
      <w:tabs>
        <w:tab w:val="left" w:pos="567"/>
        <w:tab w:val="left" w:pos="1276"/>
        <w:tab w:val="right" w:leader="dot" w:pos="8222"/>
      </w:tabs>
      <w:spacing w:before="120"/>
    </w:pPr>
    <w:rPr>
      <w:b/>
      <w:bCs/>
      <w:caps/>
      <w:sz w:val="20"/>
    </w:rPr>
  </w:style>
  <w:style w:type="paragraph" w:styleId="Footer">
    <w:name w:val="footer"/>
    <w:basedOn w:val="Normal"/>
    <w:semiHidden/>
    <w:rsid w:val="00D31C05"/>
    <w:pPr>
      <w:pBdr>
        <w:top w:val="single" w:sz="4" w:space="2" w:color="auto"/>
      </w:pBdr>
      <w:tabs>
        <w:tab w:val="right" w:pos="7938"/>
      </w:tabs>
      <w:spacing w:before="240" w:line="240" w:lineRule="atLeast"/>
    </w:pPr>
    <w:rPr>
      <w:sz w:val="20"/>
    </w:rPr>
  </w:style>
  <w:style w:type="paragraph" w:styleId="FootnoteText">
    <w:name w:val="footnote text"/>
    <w:basedOn w:val="Normal"/>
    <w:semiHidden/>
    <w:rsid w:val="00D31C05"/>
    <w:rPr>
      <w:sz w:val="20"/>
    </w:rPr>
  </w:style>
  <w:style w:type="paragraph" w:customStyle="1" w:styleId="CHAPTERHEAD">
    <w:name w:val="CHAPTER HEAD"/>
    <w:basedOn w:val="Normal"/>
    <w:semiHidden/>
    <w:rsid w:val="00D31C05"/>
    <w:pPr>
      <w:spacing w:after="240"/>
      <w:jc w:val="center"/>
    </w:pPr>
    <w:rPr>
      <w:b/>
      <w:caps/>
      <w:sz w:val="28"/>
    </w:rPr>
  </w:style>
  <w:style w:type="paragraph" w:customStyle="1" w:styleId="PhDHeader">
    <w:name w:val="PhD Header"/>
    <w:basedOn w:val="PhDFooter"/>
    <w:rsid w:val="00D31C05"/>
    <w:pPr>
      <w:pBdr>
        <w:top w:val="none" w:sz="0" w:space="0" w:color="auto"/>
      </w:pBdr>
    </w:pPr>
    <w:rPr>
      <w:noProof/>
    </w:rPr>
  </w:style>
  <w:style w:type="paragraph" w:styleId="Caption">
    <w:name w:val="caption"/>
    <w:basedOn w:val="Normal"/>
    <w:rsid w:val="00D31C05"/>
    <w:pPr>
      <w:tabs>
        <w:tab w:val="left" w:pos="567"/>
        <w:tab w:val="left" w:pos="720"/>
        <w:tab w:val="left" w:pos="851"/>
        <w:tab w:val="left" w:pos="1440"/>
        <w:tab w:val="left" w:pos="1701"/>
        <w:tab w:val="left" w:pos="2160"/>
        <w:tab w:val="left" w:pos="2835"/>
        <w:tab w:val="left" w:pos="2880"/>
        <w:tab w:val="left" w:pos="3402"/>
        <w:tab w:val="left" w:pos="3600"/>
        <w:tab w:val="left" w:pos="3969"/>
        <w:tab w:val="left" w:pos="4320"/>
        <w:tab w:val="left" w:pos="4536"/>
        <w:tab w:val="left" w:pos="4820"/>
        <w:tab w:val="left" w:pos="5040"/>
        <w:tab w:val="left" w:pos="5103"/>
        <w:tab w:val="left" w:pos="5387"/>
        <w:tab w:val="left" w:pos="5760"/>
        <w:tab w:val="left" w:pos="6480"/>
        <w:tab w:val="left" w:pos="7200"/>
        <w:tab w:val="left" w:pos="7920"/>
        <w:tab w:val="left" w:pos="8640"/>
      </w:tabs>
      <w:spacing w:line="360" w:lineRule="atLeast"/>
      <w:jc w:val="center"/>
    </w:pPr>
  </w:style>
  <w:style w:type="paragraph" w:customStyle="1" w:styleId="PhDNormal2">
    <w:name w:val="PhD Normal 2"/>
    <w:basedOn w:val="PhDNormal"/>
    <w:link w:val="PhDNormal2CharChar"/>
    <w:qFormat/>
    <w:rsid w:val="00D31C05"/>
    <w:pPr>
      <w:tabs>
        <w:tab w:val="left" w:pos="1418"/>
      </w:tabs>
      <w:ind w:firstLine="0"/>
    </w:pPr>
  </w:style>
  <w:style w:type="paragraph" w:styleId="Title">
    <w:name w:val="Title"/>
    <w:aliases w:val="PhD Title"/>
    <w:basedOn w:val="Normal"/>
    <w:next w:val="PhDNormal"/>
    <w:qFormat/>
    <w:rsid w:val="00444303"/>
    <w:pPr>
      <w:spacing w:before="1320" w:after="240"/>
      <w:jc w:val="center"/>
    </w:pPr>
    <w:rPr>
      <w:b/>
      <w:smallCaps/>
      <w:sz w:val="48"/>
      <w:szCs w:val="48"/>
    </w:rPr>
  </w:style>
  <w:style w:type="paragraph" w:customStyle="1" w:styleId="PhDReference">
    <w:name w:val="PhD Reference"/>
    <w:basedOn w:val="PhDNormal"/>
    <w:qFormat/>
    <w:rsid w:val="00D31C05"/>
    <w:pPr>
      <w:spacing w:after="180" w:line="240" w:lineRule="auto"/>
      <w:ind w:left="454" w:hanging="454"/>
      <w:jc w:val="left"/>
    </w:pPr>
  </w:style>
  <w:style w:type="character" w:styleId="FootnoteReference">
    <w:name w:val="footnote reference"/>
    <w:semiHidden/>
    <w:rsid w:val="00D31C05"/>
    <w:rPr>
      <w:vertAlign w:val="superscript"/>
    </w:rPr>
  </w:style>
  <w:style w:type="paragraph" w:customStyle="1" w:styleId="PhDQualifications">
    <w:name w:val="PhD Qualifications"/>
    <w:basedOn w:val="PhDNameofCandidate"/>
    <w:next w:val="PhDNormal2"/>
    <w:qFormat/>
    <w:rsid w:val="00D31C05"/>
    <w:pPr>
      <w:spacing w:before="0" w:after="1080"/>
    </w:pPr>
  </w:style>
  <w:style w:type="paragraph" w:customStyle="1" w:styleId="PhDBulletIndent">
    <w:name w:val="PhD Bullet Indent"/>
    <w:basedOn w:val="PhDBullet"/>
    <w:qFormat/>
    <w:rsid w:val="00D31C05"/>
    <w:pPr>
      <w:numPr>
        <w:ilvl w:val="1"/>
      </w:numPr>
      <w:contextualSpacing/>
    </w:pPr>
  </w:style>
  <w:style w:type="paragraph" w:styleId="TableofFigures">
    <w:name w:val="table of figures"/>
    <w:basedOn w:val="Normal"/>
    <w:next w:val="Normal"/>
    <w:uiPriority w:val="99"/>
    <w:rsid w:val="00D31C05"/>
    <w:pPr>
      <w:tabs>
        <w:tab w:val="right" w:leader="dot" w:pos="8221"/>
      </w:tabs>
      <w:spacing w:after="120"/>
      <w:ind w:left="851" w:right="567" w:hanging="851"/>
    </w:pPr>
    <w:rPr>
      <w:sz w:val="20"/>
    </w:rPr>
  </w:style>
  <w:style w:type="paragraph" w:customStyle="1" w:styleId="TOC1A">
    <w:name w:val="TOC 1A"/>
    <w:basedOn w:val="TOC1"/>
    <w:semiHidden/>
    <w:rsid w:val="00D31C05"/>
    <w:pPr>
      <w:jc w:val="center"/>
    </w:pPr>
  </w:style>
  <w:style w:type="paragraph" w:styleId="TOC9">
    <w:name w:val="toc 9"/>
    <w:basedOn w:val="Normal"/>
    <w:next w:val="Normal"/>
    <w:autoRedefine/>
    <w:semiHidden/>
    <w:rsid w:val="00D31C05"/>
    <w:pPr>
      <w:tabs>
        <w:tab w:val="right" w:leader="dot" w:pos="8221"/>
      </w:tabs>
      <w:spacing w:line="300" w:lineRule="atLeast"/>
      <w:ind w:left="1540"/>
    </w:pPr>
    <w:rPr>
      <w:sz w:val="18"/>
    </w:rPr>
  </w:style>
  <w:style w:type="character" w:styleId="Hyperlink">
    <w:name w:val="Hyperlink"/>
    <w:uiPriority w:val="99"/>
    <w:rsid w:val="00D31C05"/>
    <w:rPr>
      <w:color w:val="0000FF"/>
      <w:u w:val="single"/>
    </w:rPr>
  </w:style>
  <w:style w:type="paragraph" w:customStyle="1" w:styleId="PhDFooter">
    <w:name w:val="PhD Footer"/>
    <w:basedOn w:val="Normal"/>
    <w:rsid w:val="00D31C05"/>
    <w:pPr>
      <w:pBdr>
        <w:top w:val="single" w:sz="4" w:space="2" w:color="auto"/>
      </w:pBdr>
      <w:tabs>
        <w:tab w:val="right" w:pos="8222"/>
      </w:tabs>
    </w:pPr>
    <w:rPr>
      <w:sz w:val="18"/>
    </w:rPr>
  </w:style>
  <w:style w:type="paragraph" w:styleId="Header">
    <w:name w:val="header"/>
    <w:basedOn w:val="Normal"/>
    <w:link w:val="HeaderChar"/>
    <w:rsid w:val="00D31C05"/>
    <w:pPr>
      <w:tabs>
        <w:tab w:val="center" w:pos="4153"/>
        <w:tab w:val="right" w:pos="8306"/>
      </w:tabs>
    </w:pPr>
  </w:style>
  <w:style w:type="paragraph" w:customStyle="1" w:styleId="PhDNameofCandidate">
    <w:name w:val="PhD Name of Candidate"/>
    <w:basedOn w:val="Heading3"/>
    <w:qFormat/>
    <w:rsid w:val="00D31C05"/>
    <w:pPr>
      <w:numPr>
        <w:ilvl w:val="0"/>
        <w:numId w:val="0"/>
      </w:numPr>
      <w:spacing w:before="960" w:after="120"/>
      <w:jc w:val="center"/>
      <w:outlineLvl w:val="9"/>
    </w:pPr>
    <w:rPr>
      <w:sz w:val="32"/>
    </w:rPr>
  </w:style>
  <w:style w:type="paragraph" w:styleId="BalloonText">
    <w:name w:val="Balloon Text"/>
    <w:basedOn w:val="Normal"/>
    <w:semiHidden/>
    <w:rsid w:val="00D31C05"/>
    <w:rPr>
      <w:rFonts w:ascii="Tahoma" w:hAnsi="Tahoma" w:cs="Tahoma"/>
      <w:sz w:val="16"/>
      <w:szCs w:val="16"/>
    </w:rPr>
  </w:style>
  <w:style w:type="character" w:styleId="PageNumber">
    <w:name w:val="page number"/>
    <w:basedOn w:val="DefaultParagraphFont"/>
    <w:semiHidden/>
    <w:rsid w:val="00D31C05"/>
  </w:style>
  <w:style w:type="numbering" w:styleId="111111">
    <w:name w:val="Outline List 2"/>
    <w:basedOn w:val="NoList"/>
    <w:rsid w:val="00D31C05"/>
    <w:pPr>
      <w:numPr>
        <w:numId w:val="1"/>
      </w:numPr>
    </w:pPr>
  </w:style>
  <w:style w:type="paragraph" w:styleId="DocumentMap">
    <w:name w:val="Document Map"/>
    <w:basedOn w:val="Normal"/>
    <w:semiHidden/>
    <w:rsid w:val="00D31C05"/>
    <w:pPr>
      <w:shd w:val="clear" w:color="auto" w:fill="000080"/>
    </w:pPr>
    <w:rPr>
      <w:rFonts w:ascii="Tahoma" w:hAnsi="Tahoma" w:cs="Tahoma"/>
      <w:sz w:val="20"/>
    </w:rPr>
  </w:style>
  <w:style w:type="character" w:customStyle="1" w:styleId="PhDNormalChar">
    <w:name w:val="PhD Normal Char"/>
    <w:link w:val="PhDNormal"/>
    <w:rsid w:val="00D31C05"/>
    <w:rPr>
      <w:sz w:val="24"/>
      <w:szCs w:val="22"/>
      <w:lang w:val="en-AU" w:eastAsia="en-US" w:bidi="ar-SA"/>
    </w:rPr>
  </w:style>
  <w:style w:type="character" w:styleId="FollowedHyperlink">
    <w:name w:val="FollowedHyperlink"/>
    <w:rsid w:val="00D31C05"/>
    <w:rPr>
      <w:color w:val="800080"/>
      <w:u w:val="single"/>
    </w:rPr>
  </w:style>
  <w:style w:type="paragraph" w:customStyle="1" w:styleId="PhDLongQuote">
    <w:name w:val="PhD Long Quote"/>
    <w:basedOn w:val="PhDNormal"/>
    <w:next w:val="PhDNormal"/>
    <w:qFormat/>
    <w:rsid w:val="00D31C05"/>
    <w:pPr>
      <w:tabs>
        <w:tab w:val="left" w:pos="2041"/>
      </w:tabs>
      <w:autoSpaceDE w:val="0"/>
      <w:autoSpaceDN w:val="0"/>
      <w:adjustRightInd w:val="0"/>
      <w:spacing w:before="120"/>
      <w:ind w:left="851" w:right="567" w:firstLine="0"/>
      <w:contextualSpacing/>
      <w:textAlignment w:val="center"/>
    </w:pPr>
    <w:rPr>
      <w:sz w:val="22"/>
    </w:rPr>
  </w:style>
  <w:style w:type="table" w:customStyle="1" w:styleId="PhDTable">
    <w:name w:val="PhD Table"/>
    <w:basedOn w:val="TableNormal"/>
    <w:rsid w:val="00D31C05"/>
    <w:tblPr>
      <w:tblCellSpacing w:w="28" w:type="dxa"/>
      <w:tblBorders>
        <w:top w:val="single" w:sz="4" w:space="0" w:color="auto"/>
        <w:bottom w:val="single" w:sz="4" w:space="0" w:color="auto"/>
      </w:tblBorders>
    </w:tblPr>
    <w:trPr>
      <w:tblHeader/>
      <w:tblCellSpacing w:w="28" w:type="dxa"/>
    </w:trPr>
  </w:style>
  <w:style w:type="paragraph" w:customStyle="1" w:styleId="PhDTableCaption">
    <w:name w:val="PhD Table Caption"/>
    <w:next w:val="PhDNormal"/>
    <w:qFormat/>
    <w:rsid w:val="00D31C05"/>
    <w:pPr>
      <w:spacing w:before="120" w:after="180" w:line="360" w:lineRule="auto"/>
    </w:pPr>
    <w:rPr>
      <w:lang w:eastAsia="en-US"/>
    </w:rPr>
  </w:style>
  <w:style w:type="paragraph" w:customStyle="1" w:styleId="PhDAppendicesBibliography">
    <w:name w:val="PhD Appendices &amp; Bibliography"/>
    <w:basedOn w:val="Heading1"/>
    <w:next w:val="PhDNormal"/>
    <w:rsid w:val="00D31C05"/>
    <w:pPr>
      <w:numPr>
        <w:numId w:val="0"/>
      </w:numPr>
      <w:spacing w:after="480"/>
    </w:pPr>
  </w:style>
  <w:style w:type="paragraph" w:customStyle="1" w:styleId="PhDAppendixSub-heading">
    <w:name w:val="PhD Appendix Sub-heading"/>
    <w:basedOn w:val="Heading3"/>
    <w:next w:val="PhDNormal"/>
    <w:rsid w:val="00D31C05"/>
    <w:pPr>
      <w:numPr>
        <w:ilvl w:val="0"/>
        <w:numId w:val="0"/>
      </w:numPr>
      <w:jc w:val="center"/>
    </w:pPr>
  </w:style>
  <w:style w:type="paragraph" w:customStyle="1" w:styleId="PhDNumberIndent">
    <w:name w:val="PhD Number Indent"/>
    <w:qFormat/>
    <w:rsid w:val="00D31C05"/>
    <w:pPr>
      <w:keepLines/>
      <w:numPr>
        <w:numId w:val="18"/>
      </w:numPr>
      <w:spacing w:after="120" w:line="360" w:lineRule="auto"/>
      <w:jc w:val="both"/>
    </w:pPr>
    <w:rPr>
      <w:sz w:val="24"/>
      <w:szCs w:val="22"/>
      <w:lang w:eastAsia="en-US"/>
    </w:rPr>
  </w:style>
  <w:style w:type="paragraph" w:customStyle="1" w:styleId="PhDFigureCaption">
    <w:name w:val="PhD Figure Caption"/>
    <w:next w:val="PhDNormal"/>
    <w:link w:val="PhDFigureCaptionCharChar"/>
    <w:qFormat/>
    <w:rsid w:val="00D31C05"/>
    <w:pPr>
      <w:spacing w:before="120" w:after="240"/>
      <w:jc w:val="center"/>
    </w:pPr>
    <w:rPr>
      <w:szCs w:val="22"/>
      <w:lang w:eastAsia="en-US"/>
    </w:rPr>
  </w:style>
  <w:style w:type="paragraph" w:styleId="EndnoteText">
    <w:name w:val="endnote text"/>
    <w:basedOn w:val="Normal"/>
    <w:semiHidden/>
    <w:rsid w:val="00D31C05"/>
    <w:rPr>
      <w:sz w:val="20"/>
    </w:rPr>
  </w:style>
  <w:style w:type="character" w:customStyle="1" w:styleId="PhDFigureCaptionCharChar">
    <w:name w:val="PhD Figure Caption Char Char"/>
    <w:link w:val="PhDFigureCaption"/>
    <w:rsid w:val="00D31C05"/>
    <w:rPr>
      <w:sz w:val="24"/>
      <w:szCs w:val="22"/>
      <w:lang w:val="en-AU" w:eastAsia="en-US" w:bidi="ar-SA"/>
    </w:rPr>
  </w:style>
  <w:style w:type="character" w:styleId="EndnoteReference">
    <w:name w:val="endnote reference"/>
    <w:semiHidden/>
    <w:rsid w:val="00D31C05"/>
    <w:rPr>
      <w:vertAlign w:val="superscript"/>
    </w:rPr>
  </w:style>
  <w:style w:type="paragraph" w:customStyle="1" w:styleId="PhDPreliminaryHeading">
    <w:name w:val="PhD Preliminary Heading"/>
    <w:basedOn w:val="Heading2"/>
    <w:next w:val="PhDNormal"/>
    <w:rsid w:val="00DE5818"/>
    <w:pPr>
      <w:numPr>
        <w:ilvl w:val="0"/>
        <w:numId w:val="0"/>
      </w:numPr>
      <w:spacing w:after="720"/>
      <w:jc w:val="center"/>
    </w:pPr>
    <w:rPr>
      <w:caps/>
      <w:sz w:val="28"/>
      <w:szCs w:val="28"/>
    </w:rPr>
  </w:style>
  <w:style w:type="paragraph" w:customStyle="1" w:styleId="Glossary">
    <w:name w:val="Glossary"/>
    <w:basedOn w:val="PhDNormal"/>
    <w:rsid w:val="00D31C05"/>
    <w:pPr>
      <w:spacing w:line="240" w:lineRule="auto"/>
      <w:ind w:firstLine="0"/>
      <w:jc w:val="left"/>
    </w:pPr>
  </w:style>
  <w:style w:type="paragraph" w:customStyle="1" w:styleId="PhDPreamble">
    <w:name w:val="PhD Preamble"/>
    <w:basedOn w:val="Heading1"/>
    <w:qFormat/>
    <w:rsid w:val="00D31C05"/>
    <w:pPr>
      <w:numPr>
        <w:numId w:val="0"/>
      </w:numPr>
    </w:pPr>
  </w:style>
  <w:style w:type="character" w:customStyle="1" w:styleId="Heading1Char">
    <w:name w:val="Heading 1 Char"/>
    <w:aliases w:val="PhD Heading 1 Char"/>
    <w:link w:val="Heading1"/>
    <w:rsid w:val="00DE5818"/>
    <w:rPr>
      <w:b/>
      <w:smallCaps/>
      <w:spacing w:val="-4"/>
      <w:sz w:val="32"/>
      <w:lang w:eastAsia="en-US"/>
    </w:rPr>
  </w:style>
  <w:style w:type="paragraph" w:customStyle="1" w:styleId="PhDBullet">
    <w:name w:val="PhD Bullet"/>
    <w:basedOn w:val="PhDNormal"/>
    <w:qFormat/>
    <w:rsid w:val="00D31C05"/>
    <w:pPr>
      <w:numPr>
        <w:numId w:val="17"/>
      </w:numPr>
    </w:pPr>
  </w:style>
  <w:style w:type="character" w:customStyle="1" w:styleId="PhDNormal2CharChar">
    <w:name w:val="PhD Normal 2 Char Char"/>
    <w:link w:val="PhDNormal2"/>
    <w:rsid w:val="00D31C05"/>
    <w:rPr>
      <w:sz w:val="24"/>
      <w:szCs w:val="22"/>
      <w:lang w:eastAsia="en-US"/>
    </w:rPr>
  </w:style>
  <w:style w:type="character" w:customStyle="1" w:styleId="TOC1Char">
    <w:name w:val="TOC 1 Char"/>
    <w:link w:val="TOC1"/>
    <w:uiPriority w:val="39"/>
    <w:rsid w:val="00D31C05"/>
    <w:rPr>
      <w:b/>
      <w:bCs/>
      <w:caps/>
      <w:lang w:eastAsia="en-US"/>
    </w:rPr>
  </w:style>
  <w:style w:type="character" w:customStyle="1" w:styleId="HeaderChar">
    <w:name w:val="Header Char"/>
    <w:link w:val="Header"/>
    <w:rsid w:val="00D31C05"/>
    <w:rPr>
      <w:sz w:val="24"/>
      <w:lang w:eastAsia="en-US"/>
    </w:rPr>
  </w:style>
  <w:style w:type="paragraph" w:customStyle="1" w:styleId="ReportNormal">
    <w:name w:val="Report Normal"/>
    <w:link w:val="ReportNormalChar"/>
    <w:qFormat/>
    <w:rsid w:val="00DE5818"/>
    <w:pPr>
      <w:spacing w:after="120" w:line="360" w:lineRule="auto"/>
      <w:ind w:firstLine="567"/>
      <w:jc w:val="both"/>
    </w:pPr>
    <w:rPr>
      <w:sz w:val="24"/>
      <w:szCs w:val="22"/>
      <w:lang w:eastAsia="en-US"/>
    </w:rPr>
  </w:style>
  <w:style w:type="character" w:customStyle="1" w:styleId="ReportNormalChar">
    <w:name w:val="Report Normal Char"/>
    <w:link w:val="ReportNormal"/>
    <w:rsid w:val="00DE5818"/>
    <w:rPr>
      <w:sz w:val="24"/>
      <w:szCs w:val="22"/>
      <w:lang w:eastAsia="en-US"/>
    </w:rPr>
  </w:style>
  <w:style w:type="paragraph" w:customStyle="1" w:styleId="GroupMembers">
    <w:name w:val="GroupMembers"/>
    <w:basedOn w:val="PhDNormal"/>
    <w:link w:val="GroupMembersChar"/>
    <w:qFormat/>
    <w:rsid w:val="00444303"/>
    <w:pPr>
      <w:numPr>
        <w:numId w:val="21"/>
      </w:numPr>
      <w:spacing w:after="60" w:line="240" w:lineRule="auto"/>
      <w:ind w:left="714" w:hanging="357"/>
      <w:jc w:val="left"/>
    </w:pPr>
    <w:rPr>
      <w:szCs w:val="24"/>
    </w:rPr>
  </w:style>
  <w:style w:type="paragraph" w:customStyle="1" w:styleId="NumberedList">
    <w:name w:val="Numbered List"/>
    <w:basedOn w:val="ListNumber"/>
    <w:link w:val="NumberedListChar"/>
    <w:qFormat/>
    <w:rsid w:val="00444303"/>
  </w:style>
  <w:style w:type="character" w:customStyle="1" w:styleId="GroupMembersChar">
    <w:name w:val="GroupMembers Char"/>
    <w:basedOn w:val="PhDNormalChar"/>
    <w:link w:val="GroupMembers"/>
    <w:rsid w:val="00444303"/>
    <w:rPr>
      <w:sz w:val="24"/>
      <w:szCs w:val="24"/>
      <w:lang w:val="en-AU" w:eastAsia="en-US" w:bidi="ar-SA"/>
    </w:rPr>
  </w:style>
  <w:style w:type="character" w:customStyle="1" w:styleId="NumberedListChar">
    <w:name w:val="Numbered List Char"/>
    <w:basedOn w:val="DefaultParagraphFont"/>
    <w:link w:val="NumberedList"/>
    <w:rsid w:val="00444303"/>
    <w:rPr>
      <w:sz w:val="24"/>
      <w:lang w:eastAsia="en-US"/>
    </w:rPr>
  </w:style>
  <w:style w:type="paragraph" w:styleId="ListNumber">
    <w:name w:val="List Number"/>
    <w:basedOn w:val="Normal"/>
    <w:rsid w:val="00444303"/>
    <w:pPr>
      <w:ind w:left="1080" w:hanging="360"/>
      <w:contextualSpacing/>
    </w:pPr>
  </w:style>
  <w:style w:type="table" w:styleId="TableGrid">
    <w:name w:val="Table Grid"/>
    <w:basedOn w:val="TableNormal"/>
    <w:uiPriority w:val="59"/>
    <w:rsid w:val="00444303"/>
    <w:rPr>
      <w:rFonts w:eastAsiaTheme="minorEastAsia"/>
      <w:color w:val="000000" w:themeColor="text1"/>
      <w:sz w:val="21"/>
      <w:szCs w:val="21"/>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7467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yperlink" Target="http://libguides.library.usyd.edu.au/endnote)"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footer" Target="footer8.xml"/><Relationship Id="rId25" Type="http://schemas.openxmlformats.org/officeDocument/2006/relationships/footer" Target="footer9.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mcintosm\Desktop\From%20desktop%2021-4-11\Main%20Folders\PROCEDURES\Word%20for%20Thesis\Thesis%20Template%20(Baturo%20&amp;%20Cottier%20YDC%20QUT%20201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BFFD477-31CC-4B7C-B40C-293805FB48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C:\Documents and Settings\mcintosm\Desktop\From desktop 21-4-11\Main Folders\PROCEDURES\Word for Thesis\Thesis Template (Baturo &amp; Cottier YDC QUT 2010).dotx</Template>
  <TotalTime>37</TotalTime>
  <Pages>13</Pages>
  <Words>1999</Words>
  <Characters>11956</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Chapter 1, version A</vt:lpstr>
    </vt:vector>
  </TitlesOfParts>
  <Company>QUT</Company>
  <LinksUpToDate>false</LinksUpToDate>
  <CharactersWithSpaces>13928</CharactersWithSpaces>
  <SharedDoc>false</SharedDoc>
  <HLinks>
    <vt:vector size="216" baseType="variant">
      <vt:variant>
        <vt:i4>1703952</vt:i4>
      </vt:variant>
      <vt:variant>
        <vt:i4>264</vt:i4>
      </vt:variant>
      <vt:variant>
        <vt:i4>0</vt:i4>
      </vt:variant>
      <vt:variant>
        <vt:i4>5</vt:i4>
      </vt:variant>
      <vt:variant>
        <vt:lpwstr>http://www.citewrite.qut.edu.au)/</vt:lpwstr>
      </vt:variant>
      <vt:variant>
        <vt:lpwstr/>
      </vt:variant>
      <vt:variant>
        <vt:i4>2031676</vt:i4>
      </vt:variant>
      <vt:variant>
        <vt:i4>206</vt:i4>
      </vt:variant>
      <vt:variant>
        <vt:i4>0</vt:i4>
      </vt:variant>
      <vt:variant>
        <vt:i4>5</vt:i4>
      </vt:variant>
      <vt:variant>
        <vt:lpwstr/>
      </vt:variant>
      <vt:variant>
        <vt:lpwstr>_Toc258759336</vt:lpwstr>
      </vt:variant>
      <vt:variant>
        <vt:i4>2031676</vt:i4>
      </vt:variant>
      <vt:variant>
        <vt:i4>200</vt:i4>
      </vt:variant>
      <vt:variant>
        <vt:i4>0</vt:i4>
      </vt:variant>
      <vt:variant>
        <vt:i4>5</vt:i4>
      </vt:variant>
      <vt:variant>
        <vt:lpwstr/>
      </vt:variant>
      <vt:variant>
        <vt:lpwstr>_Toc258759335</vt:lpwstr>
      </vt:variant>
      <vt:variant>
        <vt:i4>2031676</vt:i4>
      </vt:variant>
      <vt:variant>
        <vt:i4>194</vt:i4>
      </vt:variant>
      <vt:variant>
        <vt:i4>0</vt:i4>
      </vt:variant>
      <vt:variant>
        <vt:i4>5</vt:i4>
      </vt:variant>
      <vt:variant>
        <vt:lpwstr/>
      </vt:variant>
      <vt:variant>
        <vt:lpwstr>_Toc258759334</vt:lpwstr>
      </vt:variant>
      <vt:variant>
        <vt:i4>2031676</vt:i4>
      </vt:variant>
      <vt:variant>
        <vt:i4>188</vt:i4>
      </vt:variant>
      <vt:variant>
        <vt:i4>0</vt:i4>
      </vt:variant>
      <vt:variant>
        <vt:i4>5</vt:i4>
      </vt:variant>
      <vt:variant>
        <vt:lpwstr/>
      </vt:variant>
      <vt:variant>
        <vt:lpwstr>_Toc258759333</vt:lpwstr>
      </vt:variant>
      <vt:variant>
        <vt:i4>2031676</vt:i4>
      </vt:variant>
      <vt:variant>
        <vt:i4>182</vt:i4>
      </vt:variant>
      <vt:variant>
        <vt:i4>0</vt:i4>
      </vt:variant>
      <vt:variant>
        <vt:i4>5</vt:i4>
      </vt:variant>
      <vt:variant>
        <vt:lpwstr/>
      </vt:variant>
      <vt:variant>
        <vt:lpwstr>_Toc258759332</vt:lpwstr>
      </vt:variant>
      <vt:variant>
        <vt:i4>2031676</vt:i4>
      </vt:variant>
      <vt:variant>
        <vt:i4>176</vt:i4>
      </vt:variant>
      <vt:variant>
        <vt:i4>0</vt:i4>
      </vt:variant>
      <vt:variant>
        <vt:i4>5</vt:i4>
      </vt:variant>
      <vt:variant>
        <vt:lpwstr/>
      </vt:variant>
      <vt:variant>
        <vt:lpwstr>_Toc258759331</vt:lpwstr>
      </vt:variant>
      <vt:variant>
        <vt:i4>2031676</vt:i4>
      </vt:variant>
      <vt:variant>
        <vt:i4>170</vt:i4>
      </vt:variant>
      <vt:variant>
        <vt:i4>0</vt:i4>
      </vt:variant>
      <vt:variant>
        <vt:i4>5</vt:i4>
      </vt:variant>
      <vt:variant>
        <vt:lpwstr/>
      </vt:variant>
      <vt:variant>
        <vt:lpwstr>_Toc258759330</vt:lpwstr>
      </vt:variant>
      <vt:variant>
        <vt:i4>1966140</vt:i4>
      </vt:variant>
      <vt:variant>
        <vt:i4>164</vt:i4>
      </vt:variant>
      <vt:variant>
        <vt:i4>0</vt:i4>
      </vt:variant>
      <vt:variant>
        <vt:i4>5</vt:i4>
      </vt:variant>
      <vt:variant>
        <vt:lpwstr/>
      </vt:variant>
      <vt:variant>
        <vt:lpwstr>_Toc258759329</vt:lpwstr>
      </vt:variant>
      <vt:variant>
        <vt:i4>1966140</vt:i4>
      </vt:variant>
      <vt:variant>
        <vt:i4>158</vt:i4>
      </vt:variant>
      <vt:variant>
        <vt:i4>0</vt:i4>
      </vt:variant>
      <vt:variant>
        <vt:i4>5</vt:i4>
      </vt:variant>
      <vt:variant>
        <vt:lpwstr/>
      </vt:variant>
      <vt:variant>
        <vt:lpwstr>_Toc258759328</vt:lpwstr>
      </vt:variant>
      <vt:variant>
        <vt:i4>1966140</vt:i4>
      </vt:variant>
      <vt:variant>
        <vt:i4>152</vt:i4>
      </vt:variant>
      <vt:variant>
        <vt:i4>0</vt:i4>
      </vt:variant>
      <vt:variant>
        <vt:i4>5</vt:i4>
      </vt:variant>
      <vt:variant>
        <vt:lpwstr/>
      </vt:variant>
      <vt:variant>
        <vt:lpwstr>_Toc258759327</vt:lpwstr>
      </vt:variant>
      <vt:variant>
        <vt:i4>1966140</vt:i4>
      </vt:variant>
      <vt:variant>
        <vt:i4>146</vt:i4>
      </vt:variant>
      <vt:variant>
        <vt:i4>0</vt:i4>
      </vt:variant>
      <vt:variant>
        <vt:i4>5</vt:i4>
      </vt:variant>
      <vt:variant>
        <vt:lpwstr/>
      </vt:variant>
      <vt:variant>
        <vt:lpwstr>_Toc258759326</vt:lpwstr>
      </vt:variant>
      <vt:variant>
        <vt:i4>1966140</vt:i4>
      </vt:variant>
      <vt:variant>
        <vt:i4>140</vt:i4>
      </vt:variant>
      <vt:variant>
        <vt:i4>0</vt:i4>
      </vt:variant>
      <vt:variant>
        <vt:i4>5</vt:i4>
      </vt:variant>
      <vt:variant>
        <vt:lpwstr/>
      </vt:variant>
      <vt:variant>
        <vt:lpwstr>_Toc258759325</vt:lpwstr>
      </vt:variant>
      <vt:variant>
        <vt:i4>1966140</vt:i4>
      </vt:variant>
      <vt:variant>
        <vt:i4>134</vt:i4>
      </vt:variant>
      <vt:variant>
        <vt:i4>0</vt:i4>
      </vt:variant>
      <vt:variant>
        <vt:i4>5</vt:i4>
      </vt:variant>
      <vt:variant>
        <vt:lpwstr/>
      </vt:variant>
      <vt:variant>
        <vt:lpwstr>_Toc258759324</vt:lpwstr>
      </vt:variant>
      <vt:variant>
        <vt:i4>1966140</vt:i4>
      </vt:variant>
      <vt:variant>
        <vt:i4>128</vt:i4>
      </vt:variant>
      <vt:variant>
        <vt:i4>0</vt:i4>
      </vt:variant>
      <vt:variant>
        <vt:i4>5</vt:i4>
      </vt:variant>
      <vt:variant>
        <vt:lpwstr/>
      </vt:variant>
      <vt:variant>
        <vt:lpwstr>_Toc258759323</vt:lpwstr>
      </vt:variant>
      <vt:variant>
        <vt:i4>1966140</vt:i4>
      </vt:variant>
      <vt:variant>
        <vt:i4>122</vt:i4>
      </vt:variant>
      <vt:variant>
        <vt:i4>0</vt:i4>
      </vt:variant>
      <vt:variant>
        <vt:i4>5</vt:i4>
      </vt:variant>
      <vt:variant>
        <vt:lpwstr/>
      </vt:variant>
      <vt:variant>
        <vt:lpwstr>_Toc258759322</vt:lpwstr>
      </vt:variant>
      <vt:variant>
        <vt:i4>1966140</vt:i4>
      </vt:variant>
      <vt:variant>
        <vt:i4>116</vt:i4>
      </vt:variant>
      <vt:variant>
        <vt:i4>0</vt:i4>
      </vt:variant>
      <vt:variant>
        <vt:i4>5</vt:i4>
      </vt:variant>
      <vt:variant>
        <vt:lpwstr/>
      </vt:variant>
      <vt:variant>
        <vt:lpwstr>_Toc258759321</vt:lpwstr>
      </vt:variant>
      <vt:variant>
        <vt:i4>1966140</vt:i4>
      </vt:variant>
      <vt:variant>
        <vt:i4>110</vt:i4>
      </vt:variant>
      <vt:variant>
        <vt:i4>0</vt:i4>
      </vt:variant>
      <vt:variant>
        <vt:i4>5</vt:i4>
      </vt:variant>
      <vt:variant>
        <vt:lpwstr/>
      </vt:variant>
      <vt:variant>
        <vt:lpwstr>_Toc258759320</vt:lpwstr>
      </vt:variant>
      <vt:variant>
        <vt:i4>1900604</vt:i4>
      </vt:variant>
      <vt:variant>
        <vt:i4>104</vt:i4>
      </vt:variant>
      <vt:variant>
        <vt:i4>0</vt:i4>
      </vt:variant>
      <vt:variant>
        <vt:i4>5</vt:i4>
      </vt:variant>
      <vt:variant>
        <vt:lpwstr/>
      </vt:variant>
      <vt:variant>
        <vt:lpwstr>_Toc258759319</vt:lpwstr>
      </vt:variant>
      <vt:variant>
        <vt:i4>1900604</vt:i4>
      </vt:variant>
      <vt:variant>
        <vt:i4>98</vt:i4>
      </vt:variant>
      <vt:variant>
        <vt:i4>0</vt:i4>
      </vt:variant>
      <vt:variant>
        <vt:i4>5</vt:i4>
      </vt:variant>
      <vt:variant>
        <vt:lpwstr/>
      </vt:variant>
      <vt:variant>
        <vt:lpwstr>_Toc258759318</vt:lpwstr>
      </vt:variant>
      <vt:variant>
        <vt:i4>1900604</vt:i4>
      </vt:variant>
      <vt:variant>
        <vt:i4>92</vt:i4>
      </vt:variant>
      <vt:variant>
        <vt:i4>0</vt:i4>
      </vt:variant>
      <vt:variant>
        <vt:i4>5</vt:i4>
      </vt:variant>
      <vt:variant>
        <vt:lpwstr/>
      </vt:variant>
      <vt:variant>
        <vt:lpwstr>_Toc258759317</vt:lpwstr>
      </vt:variant>
      <vt:variant>
        <vt:i4>1900604</vt:i4>
      </vt:variant>
      <vt:variant>
        <vt:i4>86</vt:i4>
      </vt:variant>
      <vt:variant>
        <vt:i4>0</vt:i4>
      </vt:variant>
      <vt:variant>
        <vt:i4>5</vt:i4>
      </vt:variant>
      <vt:variant>
        <vt:lpwstr/>
      </vt:variant>
      <vt:variant>
        <vt:lpwstr>_Toc258759316</vt:lpwstr>
      </vt:variant>
      <vt:variant>
        <vt:i4>1900604</vt:i4>
      </vt:variant>
      <vt:variant>
        <vt:i4>80</vt:i4>
      </vt:variant>
      <vt:variant>
        <vt:i4>0</vt:i4>
      </vt:variant>
      <vt:variant>
        <vt:i4>5</vt:i4>
      </vt:variant>
      <vt:variant>
        <vt:lpwstr/>
      </vt:variant>
      <vt:variant>
        <vt:lpwstr>_Toc258759315</vt:lpwstr>
      </vt:variant>
      <vt:variant>
        <vt:i4>1900604</vt:i4>
      </vt:variant>
      <vt:variant>
        <vt:i4>74</vt:i4>
      </vt:variant>
      <vt:variant>
        <vt:i4>0</vt:i4>
      </vt:variant>
      <vt:variant>
        <vt:i4>5</vt:i4>
      </vt:variant>
      <vt:variant>
        <vt:lpwstr/>
      </vt:variant>
      <vt:variant>
        <vt:lpwstr>_Toc258759314</vt:lpwstr>
      </vt:variant>
      <vt:variant>
        <vt:i4>1900604</vt:i4>
      </vt:variant>
      <vt:variant>
        <vt:i4>68</vt:i4>
      </vt:variant>
      <vt:variant>
        <vt:i4>0</vt:i4>
      </vt:variant>
      <vt:variant>
        <vt:i4>5</vt:i4>
      </vt:variant>
      <vt:variant>
        <vt:lpwstr/>
      </vt:variant>
      <vt:variant>
        <vt:lpwstr>_Toc258759313</vt:lpwstr>
      </vt:variant>
      <vt:variant>
        <vt:i4>1900604</vt:i4>
      </vt:variant>
      <vt:variant>
        <vt:i4>62</vt:i4>
      </vt:variant>
      <vt:variant>
        <vt:i4>0</vt:i4>
      </vt:variant>
      <vt:variant>
        <vt:i4>5</vt:i4>
      </vt:variant>
      <vt:variant>
        <vt:lpwstr/>
      </vt:variant>
      <vt:variant>
        <vt:lpwstr>_Toc258759312</vt:lpwstr>
      </vt:variant>
      <vt:variant>
        <vt:i4>1900604</vt:i4>
      </vt:variant>
      <vt:variant>
        <vt:i4>56</vt:i4>
      </vt:variant>
      <vt:variant>
        <vt:i4>0</vt:i4>
      </vt:variant>
      <vt:variant>
        <vt:i4>5</vt:i4>
      </vt:variant>
      <vt:variant>
        <vt:lpwstr/>
      </vt:variant>
      <vt:variant>
        <vt:lpwstr>_Toc258759311</vt:lpwstr>
      </vt:variant>
      <vt:variant>
        <vt:i4>1900604</vt:i4>
      </vt:variant>
      <vt:variant>
        <vt:i4>50</vt:i4>
      </vt:variant>
      <vt:variant>
        <vt:i4>0</vt:i4>
      </vt:variant>
      <vt:variant>
        <vt:i4>5</vt:i4>
      </vt:variant>
      <vt:variant>
        <vt:lpwstr/>
      </vt:variant>
      <vt:variant>
        <vt:lpwstr>_Toc258759310</vt:lpwstr>
      </vt:variant>
      <vt:variant>
        <vt:i4>1835068</vt:i4>
      </vt:variant>
      <vt:variant>
        <vt:i4>44</vt:i4>
      </vt:variant>
      <vt:variant>
        <vt:i4>0</vt:i4>
      </vt:variant>
      <vt:variant>
        <vt:i4>5</vt:i4>
      </vt:variant>
      <vt:variant>
        <vt:lpwstr/>
      </vt:variant>
      <vt:variant>
        <vt:lpwstr>_Toc258759309</vt:lpwstr>
      </vt:variant>
      <vt:variant>
        <vt:i4>1835068</vt:i4>
      </vt:variant>
      <vt:variant>
        <vt:i4>38</vt:i4>
      </vt:variant>
      <vt:variant>
        <vt:i4>0</vt:i4>
      </vt:variant>
      <vt:variant>
        <vt:i4>5</vt:i4>
      </vt:variant>
      <vt:variant>
        <vt:lpwstr/>
      </vt:variant>
      <vt:variant>
        <vt:lpwstr>_Toc258759308</vt:lpwstr>
      </vt:variant>
      <vt:variant>
        <vt:i4>1835068</vt:i4>
      </vt:variant>
      <vt:variant>
        <vt:i4>32</vt:i4>
      </vt:variant>
      <vt:variant>
        <vt:i4>0</vt:i4>
      </vt:variant>
      <vt:variant>
        <vt:i4>5</vt:i4>
      </vt:variant>
      <vt:variant>
        <vt:lpwstr/>
      </vt:variant>
      <vt:variant>
        <vt:lpwstr>_Toc258759307</vt:lpwstr>
      </vt:variant>
      <vt:variant>
        <vt:i4>1835068</vt:i4>
      </vt:variant>
      <vt:variant>
        <vt:i4>26</vt:i4>
      </vt:variant>
      <vt:variant>
        <vt:i4>0</vt:i4>
      </vt:variant>
      <vt:variant>
        <vt:i4>5</vt:i4>
      </vt:variant>
      <vt:variant>
        <vt:lpwstr/>
      </vt:variant>
      <vt:variant>
        <vt:lpwstr>_Toc258759306</vt:lpwstr>
      </vt:variant>
      <vt:variant>
        <vt:i4>1835068</vt:i4>
      </vt:variant>
      <vt:variant>
        <vt:i4>20</vt:i4>
      </vt:variant>
      <vt:variant>
        <vt:i4>0</vt:i4>
      </vt:variant>
      <vt:variant>
        <vt:i4>5</vt:i4>
      </vt:variant>
      <vt:variant>
        <vt:lpwstr/>
      </vt:variant>
      <vt:variant>
        <vt:lpwstr>_Toc258759305</vt:lpwstr>
      </vt:variant>
      <vt:variant>
        <vt:i4>1835068</vt:i4>
      </vt:variant>
      <vt:variant>
        <vt:i4>14</vt:i4>
      </vt:variant>
      <vt:variant>
        <vt:i4>0</vt:i4>
      </vt:variant>
      <vt:variant>
        <vt:i4>5</vt:i4>
      </vt:variant>
      <vt:variant>
        <vt:lpwstr/>
      </vt:variant>
      <vt:variant>
        <vt:lpwstr>_Toc258759304</vt:lpwstr>
      </vt:variant>
      <vt:variant>
        <vt:i4>1835068</vt:i4>
      </vt:variant>
      <vt:variant>
        <vt:i4>8</vt:i4>
      </vt:variant>
      <vt:variant>
        <vt:i4>0</vt:i4>
      </vt:variant>
      <vt:variant>
        <vt:i4>5</vt:i4>
      </vt:variant>
      <vt:variant>
        <vt:lpwstr/>
      </vt:variant>
      <vt:variant>
        <vt:lpwstr>_Toc258759303</vt:lpwstr>
      </vt:variant>
      <vt:variant>
        <vt:i4>1835068</vt:i4>
      </vt:variant>
      <vt:variant>
        <vt:i4>2</vt:i4>
      </vt:variant>
      <vt:variant>
        <vt:i4>0</vt:i4>
      </vt:variant>
      <vt:variant>
        <vt:i4>5</vt:i4>
      </vt:variant>
      <vt:variant>
        <vt:lpwstr/>
      </vt:variant>
      <vt:variant>
        <vt:lpwstr>_Toc258759302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version A</dc:title>
  <dc:creator>mcintosm</dc:creator>
  <cp:lastModifiedBy>Xi Wu</cp:lastModifiedBy>
  <cp:revision>17</cp:revision>
  <cp:lastPrinted>2010-04-10T05:22:00Z</cp:lastPrinted>
  <dcterms:created xsi:type="dcterms:W3CDTF">2018-08-08T03:00:00Z</dcterms:created>
  <dcterms:modified xsi:type="dcterms:W3CDTF">2025-08-12T00:27:00Z</dcterms:modified>
</cp:coreProperties>
</file>