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A21B" w14:textId="77777777" w:rsidR="00FD4D2F" w:rsidRDefault="00FD4D2F" w:rsidP="00E1576E">
      <w:pPr>
        <w:pStyle w:val="Title"/>
      </w:pPr>
    </w:p>
    <w:p w14:paraId="03B1F4DA" w14:textId="77777777" w:rsidR="00FD4D2F" w:rsidRDefault="00FD4D2F" w:rsidP="00E1576E">
      <w:pPr>
        <w:pStyle w:val="Title"/>
      </w:pPr>
    </w:p>
    <w:p w14:paraId="09C2FA0C" w14:textId="77777777" w:rsidR="00FD4D2F" w:rsidRDefault="00FD4D2F" w:rsidP="00E1576E">
      <w:pPr>
        <w:pStyle w:val="Title"/>
      </w:pPr>
    </w:p>
    <w:p w14:paraId="62423A0B" w14:textId="5D0AFE19" w:rsidR="00411FE5" w:rsidRDefault="00E1576E" w:rsidP="00E1576E">
      <w:pPr>
        <w:pStyle w:val="Title"/>
      </w:pPr>
      <w:r>
        <w:t xml:space="preserve">CIVE 202 Project 2 </w:t>
      </w:r>
      <w:r w:rsidR="00564C52">
        <w:t>–</w:t>
      </w:r>
      <w:r>
        <w:t xml:space="preserve"> </w:t>
      </w:r>
      <w:r w:rsidR="00564C52">
        <w:t>Concrete Automation</w:t>
      </w:r>
    </w:p>
    <w:p w14:paraId="71110BB7" w14:textId="77777777" w:rsidR="00564C52" w:rsidRDefault="00564C52" w:rsidP="00564C52"/>
    <w:p w14:paraId="09142DB0" w14:textId="77777777" w:rsidR="00564C52" w:rsidRDefault="00564C52" w:rsidP="00564C52"/>
    <w:p w14:paraId="5DFA52A3" w14:textId="24913412" w:rsidR="00564C52" w:rsidRDefault="00851177" w:rsidP="00564C52">
      <w:r>
        <w:t>Nay Law Htoo, Hunter Anciaux, Abdi Aden</w:t>
      </w:r>
    </w:p>
    <w:p w14:paraId="6F490073" w14:textId="77777777" w:rsidR="00851177" w:rsidRDefault="00851177" w:rsidP="00564C52"/>
    <w:p w14:paraId="342781A0" w14:textId="77777777" w:rsidR="00851177" w:rsidRDefault="00851177" w:rsidP="00564C52"/>
    <w:p w14:paraId="4A1A716E" w14:textId="73B403B9" w:rsidR="00851177" w:rsidRDefault="00851177" w:rsidP="00564C52">
      <w:r>
        <w:t>24 February 2026</w:t>
      </w:r>
    </w:p>
    <w:p w14:paraId="7B958FCF" w14:textId="130AF7B3" w:rsidR="00851177" w:rsidRDefault="00851177" w:rsidP="00564C52">
      <w:r>
        <w:br/>
      </w:r>
    </w:p>
    <w:p w14:paraId="26CD39CA" w14:textId="77777777" w:rsidR="00851177" w:rsidRDefault="00851177">
      <w:r>
        <w:br w:type="page"/>
      </w:r>
    </w:p>
    <w:sdt>
      <w:sdtPr>
        <w:id w:val="77621920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85F6F13" w14:textId="1B78D16C" w:rsidR="00C73197" w:rsidRDefault="00C73197">
          <w:pPr>
            <w:pStyle w:val="TOCHeading"/>
          </w:pPr>
          <w:r>
            <w:t>Table of Contents</w:t>
          </w:r>
        </w:p>
        <w:p w14:paraId="5976B4E3" w14:textId="15EFF30C" w:rsidR="00C73197" w:rsidRDefault="00C73197">
          <w:pPr>
            <w:pStyle w:val="TOC1"/>
            <w:tabs>
              <w:tab w:val="right" w:leader="dot" w:pos="9350"/>
            </w:tabs>
            <w:rPr>
              <w:noProof/>
            </w:rPr>
          </w:pPr>
          <w:r>
            <w:fldChar w:fldCharType="begin"/>
          </w:r>
          <w:r>
            <w:instrText xml:space="preserve"> TOC \o "1-3" \h \z \u </w:instrText>
          </w:r>
          <w:r>
            <w:fldChar w:fldCharType="separate"/>
          </w:r>
          <w:hyperlink w:anchor="_Toc222821906" w:history="1">
            <w:r w:rsidRPr="008818BF">
              <w:rPr>
                <w:rStyle w:val="Hyperlink"/>
                <w:noProof/>
              </w:rPr>
              <w:t>Background</w:t>
            </w:r>
            <w:r>
              <w:rPr>
                <w:noProof/>
                <w:webHidden/>
              </w:rPr>
              <w:tab/>
            </w:r>
            <w:r>
              <w:rPr>
                <w:noProof/>
                <w:webHidden/>
              </w:rPr>
              <w:fldChar w:fldCharType="begin"/>
            </w:r>
            <w:r>
              <w:rPr>
                <w:noProof/>
                <w:webHidden/>
              </w:rPr>
              <w:instrText xml:space="preserve"> PAGEREF _Toc222821906 \h </w:instrText>
            </w:r>
            <w:r>
              <w:rPr>
                <w:noProof/>
                <w:webHidden/>
              </w:rPr>
            </w:r>
            <w:r>
              <w:rPr>
                <w:noProof/>
                <w:webHidden/>
              </w:rPr>
              <w:fldChar w:fldCharType="separate"/>
            </w:r>
            <w:r w:rsidR="0034538D">
              <w:rPr>
                <w:noProof/>
                <w:webHidden/>
              </w:rPr>
              <w:t>3</w:t>
            </w:r>
            <w:r>
              <w:rPr>
                <w:noProof/>
                <w:webHidden/>
              </w:rPr>
              <w:fldChar w:fldCharType="end"/>
            </w:r>
          </w:hyperlink>
        </w:p>
        <w:p w14:paraId="3A0660CD" w14:textId="45F1F091" w:rsidR="00C73197" w:rsidRDefault="00C73197">
          <w:pPr>
            <w:pStyle w:val="TOC1"/>
            <w:tabs>
              <w:tab w:val="right" w:leader="dot" w:pos="9350"/>
            </w:tabs>
            <w:rPr>
              <w:noProof/>
            </w:rPr>
          </w:pPr>
          <w:hyperlink w:anchor="_Toc222821907" w:history="1">
            <w:r w:rsidRPr="008818BF">
              <w:rPr>
                <w:rStyle w:val="Hyperlink"/>
                <w:noProof/>
              </w:rPr>
              <w:t>Methods</w:t>
            </w:r>
            <w:r>
              <w:rPr>
                <w:noProof/>
                <w:webHidden/>
              </w:rPr>
              <w:tab/>
            </w:r>
            <w:r>
              <w:rPr>
                <w:noProof/>
                <w:webHidden/>
              </w:rPr>
              <w:fldChar w:fldCharType="begin"/>
            </w:r>
            <w:r>
              <w:rPr>
                <w:noProof/>
                <w:webHidden/>
              </w:rPr>
              <w:instrText xml:space="preserve"> PAGEREF _Toc222821907 \h </w:instrText>
            </w:r>
            <w:r>
              <w:rPr>
                <w:noProof/>
                <w:webHidden/>
              </w:rPr>
            </w:r>
            <w:r>
              <w:rPr>
                <w:noProof/>
                <w:webHidden/>
              </w:rPr>
              <w:fldChar w:fldCharType="separate"/>
            </w:r>
            <w:r w:rsidR="0034538D">
              <w:rPr>
                <w:noProof/>
                <w:webHidden/>
              </w:rPr>
              <w:t>3</w:t>
            </w:r>
            <w:r>
              <w:rPr>
                <w:noProof/>
                <w:webHidden/>
              </w:rPr>
              <w:fldChar w:fldCharType="end"/>
            </w:r>
          </w:hyperlink>
        </w:p>
        <w:p w14:paraId="21BC6760" w14:textId="3018E149" w:rsidR="00C73197" w:rsidRDefault="00C73197">
          <w:pPr>
            <w:pStyle w:val="TOC1"/>
            <w:tabs>
              <w:tab w:val="right" w:leader="dot" w:pos="9350"/>
            </w:tabs>
            <w:rPr>
              <w:noProof/>
            </w:rPr>
          </w:pPr>
          <w:hyperlink w:anchor="_Toc222821908" w:history="1">
            <w:r w:rsidRPr="008818BF">
              <w:rPr>
                <w:rStyle w:val="Hyperlink"/>
                <w:noProof/>
              </w:rPr>
              <w:t>Results</w:t>
            </w:r>
            <w:r>
              <w:rPr>
                <w:noProof/>
                <w:webHidden/>
              </w:rPr>
              <w:tab/>
            </w:r>
            <w:r>
              <w:rPr>
                <w:noProof/>
                <w:webHidden/>
              </w:rPr>
              <w:fldChar w:fldCharType="begin"/>
            </w:r>
            <w:r>
              <w:rPr>
                <w:noProof/>
                <w:webHidden/>
              </w:rPr>
              <w:instrText xml:space="preserve"> PAGEREF _Toc222821908 \h </w:instrText>
            </w:r>
            <w:r>
              <w:rPr>
                <w:noProof/>
                <w:webHidden/>
              </w:rPr>
            </w:r>
            <w:r>
              <w:rPr>
                <w:noProof/>
                <w:webHidden/>
              </w:rPr>
              <w:fldChar w:fldCharType="separate"/>
            </w:r>
            <w:r w:rsidR="0034538D">
              <w:rPr>
                <w:noProof/>
                <w:webHidden/>
              </w:rPr>
              <w:t>5</w:t>
            </w:r>
            <w:r>
              <w:rPr>
                <w:noProof/>
                <w:webHidden/>
              </w:rPr>
              <w:fldChar w:fldCharType="end"/>
            </w:r>
          </w:hyperlink>
        </w:p>
        <w:p w14:paraId="53D68B9D" w14:textId="77785319" w:rsidR="00C73197" w:rsidRDefault="00C73197">
          <w:pPr>
            <w:pStyle w:val="TOC1"/>
            <w:tabs>
              <w:tab w:val="right" w:leader="dot" w:pos="9350"/>
            </w:tabs>
            <w:rPr>
              <w:noProof/>
            </w:rPr>
          </w:pPr>
          <w:hyperlink w:anchor="_Toc222821909" w:history="1">
            <w:r w:rsidRPr="008818BF">
              <w:rPr>
                <w:rStyle w:val="Hyperlink"/>
                <w:noProof/>
              </w:rPr>
              <w:t>Discussion</w:t>
            </w:r>
            <w:r>
              <w:rPr>
                <w:noProof/>
                <w:webHidden/>
              </w:rPr>
              <w:tab/>
            </w:r>
            <w:r>
              <w:rPr>
                <w:noProof/>
                <w:webHidden/>
              </w:rPr>
              <w:fldChar w:fldCharType="begin"/>
            </w:r>
            <w:r>
              <w:rPr>
                <w:noProof/>
                <w:webHidden/>
              </w:rPr>
              <w:instrText xml:space="preserve"> PAGEREF _Toc222821909 \h </w:instrText>
            </w:r>
            <w:r>
              <w:rPr>
                <w:noProof/>
                <w:webHidden/>
              </w:rPr>
            </w:r>
            <w:r>
              <w:rPr>
                <w:noProof/>
                <w:webHidden/>
              </w:rPr>
              <w:fldChar w:fldCharType="separate"/>
            </w:r>
            <w:r w:rsidR="0034538D">
              <w:rPr>
                <w:noProof/>
                <w:webHidden/>
              </w:rPr>
              <w:t>7</w:t>
            </w:r>
            <w:r>
              <w:rPr>
                <w:noProof/>
                <w:webHidden/>
              </w:rPr>
              <w:fldChar w:fldCharType="end"/>
            </w:r>
          </w:hyperlink>
        </w:p>
        <w:p w14:paraId="68B6F9A6" w14:textId="78A9B9E8" w:rsidR="00C73197" w:rsidRDefault="00C73197">
          <w:pPr>
            <w:pStyle w:val="TOC1"/>
            <w:tabs>
              <w:tab w:val="right" w:leader="dot" w:pos="9350"/>
            </w:tabs>
            <w:rPr>
              <w:noProof/>
            </w:rPr>
          </w:pPr>
          <w:hyperlink w:anchor="_Toc222821910" w:history="1">
            <w:r w:rsidRPr="008818BF">
              <w:rPr>
                <w:rStyle w:val="Hyperlink"/>
                <w:noProof/>
              </w:rPr>
              <w:t>Sources</w:t>
            </w:r>
            <w:r>
              <w:rPr>
                <w:noProof/>
                <w:webHidden/>
              </w:rPr>
              <w:tab/>
            </w:r>
            <w:r>
              <w:rPr>
                <w:noProof/>
                <w:webHidden/>
              </w:rPr>
              <w:fldChar w:fldCharType="begin"/>
            </w:r>
            <w:r>
              <w:rPr>
                <w:noProof/>
                <w:webHidden/>
              </w:rPr>
              <w:instrText xml:space="preserve"> PAGEREF _Toc222821910 \h </w:instrText>
            </w:r>
            <w:r>
              <w:rPr>
                <w:noProof/>
                <w:webHidden/>
              </w:rPr>
            </w:r>
            <w:r>
              <w:rPr>
                <w:noProof/>
                <w:webHidden/>
              </w:rPr>
              <w:fldChar w:fldCharType="separate"/>
            </w:r>
            <w:r w:rsidR="0034538D">
              <w:rPr>
                <w:noProof/>
                <w:webHidden/>
              </w:rPr>
              <w:t>9</w:t>
            </w:r>
            <w:r>
              <w:rPr>
                <w:noProof/>
                <w:webHidden/>
              </w:rPr>
              <w:fldChar w:fldCharType="end"/>
            </w:r>
          </w:hyperlink>
        </w:p>
        <w:p w14:paraId="4035085D" w14:textId="3BE35676" w:rsidR="00C73197" w:rsidRDefault="00C73197">
          <w:r>
            <w:rPr>
              <w:b/>
              <w:bCs/>
              <w:noProof/>
            </w:rPr>
            <w:fldChar w:fldCharType="end"/>
          </w:r>
        </w:p>
      </w:sdtContent>
    </w:sdt>
    <w:p w14:paraId="476F4731" w14:textId="77777777" w:rsidR="00851177" w:rsidRDefault="00851177" w:rsidP="00564C52"/>
    <w:p w14:paraId="78A495F2" w14:textId="77777777" w:rsidR="00C73197" w:rsidRDefault="00C73197" w:rsidP="00564C52"/>
    <w:p w14:paraId="311E0F19" w14:textId="77777777" w:rsidR="00C73197" w:rsidRDefault="00C73197" w:rsidP="00564C52"/>
    <w:p w14:paraId="03C8F6D7" w14:textId="5C3DA9DF" w:rsidR="00C73197" w:rsidRDefault="00C73197">
      <w:pPr>
        <w:pStyle w:val="TableofFigures"/>
        <w:tabs>
          <w:tab w:val="right" w:leader="dot" w:pos="9350"/>
        </w:tabs>
        <w:rPr>
          <w:noProof/>
        </w:rPr>
      </w:pPr>
      <w:r>
        <w:fldChar w:fldCharType="begin"/>
      </w:r>
      <w:r>
        <w:instrText xml:space="preserve"> TOC \h \z \c "Figure" </w:instrText>
      </w:r>
      <w:r>
        <w:fldChar w:fldCharType="separate"/>
      </w:r>
      <w:hyperlink w:anchor="_Toc222821911" w:history="1">
        <w:r w:rsidRPr="00417A2E">
          <w:rPr>
            <w:rStyle w:val="Hyperlink"/>
            <w:noProof/>
          </w:rPr>
          <w:t>Figure 1 - This table shows the concrete weight summary for 47B concrete.</w:t>
        </w:r>
        <w:r>
          <w:rPr>
            <w:noProof/>
            <w:webHidden/>
          </w:rPr>
          <w:tab/>
        </w:r>
        <w:r>
          <w:rPr>
            <w:noProof/>
            <w:webHidden/>
          </w:rPr>
          <w:fldChar w:fldCharType="begin"/>
        </w:r>
        <w:r>
          <w:rPr>
            <w:noProof/>
            <w:webHidden/>
          </w:rPr>
          <w:instrText xml:space="preserve"> PAGEREF _Toc222821911 \h </w:instrText>
        </w:r>
        <w:r>
          <w:rPr>
            <w:noProof/>
            <w:webHidden/>
          </w:rPr>
        </w:r>
        <w:r>
          <w:rPr>
            <w:noProof/>
            <w:webHidden/>
          </w:rPr>
          <w:fldChar w:fldCharType="separate"/>
        </w:r>
        <w:r>
          <w:rPr>
            <w:noProof/>
            <w:webHidden/>
          </w:rPr>
          <w:t>5</w:t>
        </w:r>
        <w:r>
          <w:rPr>
            <w:noProof/>
            <w:webHidden/>
          </w:rPr>
          <w:fldChar w:fldCharType="end"/>
        </w:r>
      </w:hyperlink>
    </w:p>
    <w:p w14:paraId="4FB2448F" w14:textId="668730B9" w:rsidR="00C73197" w:rsidRDefault="00C73197">
      <w:pPr>
        <w:pStyle w:val="TableofFigures"/>
        <w:tabs>
          <w:tab w:val="right" w:leader="dot" w:pos="9350"/>
        </w:tabs>
        <w:rPr>
          <w:noProof/>
        </w:rPr>
      </w:pPr>
      <w:hyperlink w:anchor="_Toc222821912" w:history="1">
        <w:r w:rsidRPr="00417A2E">
          <w:rPr>
            <w:rStyle w:val="Hyperlink"/>
            <w:noProof/>
          </w:rPr>
          <w:t>Figure 2 - This table shows the concrete weight summary for 47BR concrete.</w:t>
        </w:r>
        <w:r>
          <w:rPr>
            <w:noProof/>
            <w:webHidden/>
          </w:rPr>
          <w:tab/>
        </w:r>
        <w:r>
          <w:rPr>
            <w:noProof/>
            <w:webHidden/>
          </w:rPr>
          <w:fldChar w:fldCharType="begin"/>
        </w:r>
        <w:r>
          <w:rPr>
            <w:noProof/>
            <w:webHidden/>
          </w:rPr>
          <w:instrText xml:space="preserve"> PAGEREF _Toc222821912 \h </w:instrText>
        </w:r>
        <w:r>
          <w:rPr>
            <w:noProof/>
            <w:webHidden/>
          </w:rPr>
        </w:r>
        <w:r>
          <w:rPr>
            <w:noProof/>
            <w:webHidden/>
          </w:rPr>
          <w:fldChar w:fldCharType="separate"/>
        </w:r>
        <w:r>
          <w:rPr>
            <w:noProof/>
            <w:webHidden/>
          </w:rPr>
          <w:t>6</w:t>
        </w:r>
        <w:r>
          <w:rPr>
            <w:noProof/>
            <w:webHidden/>
          </w:rPr>
          <w:fldChar w:fldCharType="end"/>
        </w:r>
      </w:hyperlink>
    </w:p>
    <w:p w14:paraId="04FD1378" w14:textId="1E29E9E9" w:rsidR="00C73197" w:rsidRDefault="00C73197">
      <w:pPr>
        <w:pStyle w:val="TableofFigures"/>
        <w:tabs>
          <w:tab w:val="right" w:leader="dot" w:pos="9350"/>
        </w:tabs>
        <w:rPr>
          <w:noProof/>
        </w:rPr>
      </w:pPr>
      <w:hyperlink w:anchor="_Toc222821913" w:history="1">
        <w:r w:rsidRPr="00417A2E">
          <w:rPr>
            <w:rStyle w:val="Hyperlink"/>
            <w:noProof/>
          </w:rPr>
          <w:t>Figure 3 - This table shows the concrete weight summary for 47B-HE concrete.</w:t>
        </w:r>
        <w:r>
          <w:rPr>
            <w:noProof/>
            <w:webHidden/>
          </w:rPr>
          <w:tab/>
        </w:r>
        <w:r>
          <w:rPr>
            <w:noProof/>
            <w:webHidden/>
          </w:rPr>
          <w:fldChar w:fldCharType="begin"/>
        </w:r>
        <w:r>
          <w:rPr>
            <w:noProof/>
            <w:webHidden/>
          </w:rPr>
          <w:instrText xml:space="preserve"> PAGEREF _Toc222821913 \h </w:instrText>
        </w:r>
        <w:r>
          <w:rPr>
            <w:noProof/>
            <w:webHidden/>
          </w:rPr>
        </w:r>
        <w:r>
          <w:rPr>
            <w:noProof/>
            <w:webHidden/>
          </w:rPr>
          <w:fldChar w:fldCharType="separate"/>
        </w:r>
        <w:r>
          <w:rPr>
            <w:noProof/>
            <w:webHidden/>
          </w:rPr>
          <w:t>6</w:t>
        </w:r>
        <w:r>
          <w:rPr>
            <w:noProof/>
            <w:webHidden/>
          </w:rPr>
          <w:fldChar w:fldCharType="end"/>
        </w:r>
      </w:hyperlink>
    </w:p>
    <w:p w14:paraId="7BE09D2F" w14:textId="080E9C47" w:rsidR="00C73197" w:rsidRDefault="00C73197">
      <w:pPr>
        <w:pStyle w:val="TableofFigures"/>
        <w:tabs>
          <w:tab w:val="right" w:leader="dot" w:pos="9350"/>
        </w:tabs>
        <w:rPr>
          <w:noProof/>
        </w:rPr>
      </w:pPr>
      <w:hyperlink w:anchor="_Toc222821914" w:history="1">
        <w:r w:rsidRPr="00417A2E">
          <w:rPr>
            <w:rStyle w:val="Hyperlink"/>
            <w:noProof/>
          </w:rPr>
          <w:t>Figure 4 - This table shows the concrete weight summary for SF concrete.</w:t>
        </w:r>
        <w:r>
          <w:rPr>
            <w:noProof/>
            <w:webHidden/>
          </w:rPr>
          <w:tab/>
        </w:r>
        <w:r>
          <w:rPr>
            <w:noProof/>
            <w:webHidden/>
          </w:rPr>
          <w:fldChar w:fldCharType="begin"/>
        </w:r>
        <w:r>
          <w:rPr>
            <w:noProof/>
            <w:webHidden/>
          </w:rPr>
          <w:instrText xml:space="preserve"> PAGEREF _Toc222821914 \h </w:instrText>
        </w:r>
        <w:r>
          <w:rPr>
            <w:noProof/>
            <w:webHidden/>
          </w:rPr>
        </w:r>
        <w:r>
          <w:rPr>
            <w:noProof/>
            <w:webHidden/>
          </w:rPr>
          <w:fldChar w:fldCharType="separate"/>
        </w:r>
        <w:r>
          <w:rPr>
            <w:noProof/>
            <w:webHidden/>
          </w:rPr>
          <w:t>7</w:t>
        </w:r>
        <w:r>
          <w:rPr>
            <w:noProof/>
            <w:webHidden/>
          </w:rPr>
          <w:fldChar w:fldCharType="end"/>
        </w:r>
      </w:hyperlink>
    </w:p>
    <w:p w14:paraId="55AB79FD" w14:textId="72FB15EC" w:rsidR="00C73197" w:rsidRDefault="00C73197" w:rsidP="00564C52">
      <w:r>
        <w:fldChar w:fldCharType="end"/>
      </w:r>
    </w:p>
    <w:p w14:paraId="5C439D6B" w14:textId="77777777" w:rsidR="00851177" w:rsidRDefault="00851177" w:rsidP="00564C52"/>
    <w:p w14:paraId="412B0902" w14:textId="2B056A12" w:rsidR="00851177" w:rsidRDefault="00851177">
      <w:r>
        <w:br w:type="page"/>
      </w:r>
    </w:p>
    <w:p w14:paraId="09C2EDF0" w14:textId="1DA98F55" w:rsidR="00851177" w:rsidRDefault="00851177" w:rsidP="00851177">
      <w:pPr>
        <w:pStyle w:val="Heading1"/>
      </w:pPr>
      <w:bookmarkStart w:id="0" w:name="_Toc222821906"/>
      <w:r>
        <w:lastRenderedPageBreak/>
        <w:t>Background</w:t>
      </w:r>
      <w:bookmarkEnd w:id="0"/>
    </w:p>
    <w:p w14:paraId="318157B7" w14:textId="6D423F7A" w:rsidR="00FC1006" w:rsidRDefault="00677219" w:rsidP="00FC1006">
      <w:r>
        <w:t xml:space="preserve">The focus of the project was to </w:t>
      </w:r>
      <w:r w:rsidR="00422674">
        <w:t xml:space="preserve">bring an existing Excel sheet that was used for calculating concrete </w:t>
      </w:r>
      <w:proofErr w:type="gramStart"/>
      <w:r w:rsidR="00422674">
        <w:t>mix design</w:t>
      </w:r>
      <w:proofErr w:type="gramEnd"/>
      <w:r w:rsidR="00422674">
        <w:t xml:space="preserve"> weight charts </w:t>
      </w:r>
      <w:r w:rsidR="00167F06">
        <w:t xml:space="preserve">into a Python format.  </w:t>
      </w:r>
      <w:r w:rsidR="001236E8">
        <w:t>The calculations were to be moved from the offline Excel environment into the online</w:t>
      </w:r>
      <w:r w:rsidR="003749E0">
        <w:t xml:space="preserve"> Python code.  Having it in a Python format makes the process easier to implement into </w:t>
      </w:r>
      <w:r w:rsidR="00004E43">
        <w:t xml:space="preserve">a </w:t>
      </w:r>
      <w:r w:rsidR="00240F4D">
        <w:t>web-based</w:t>
      </w:r>
      <w:r w:rsidR="00004E43">
        <w:t xml:space="preserve"> setting while also making the process more transparent and repeatable.</w:t>
      </w:r>
    </w:p>
    <w:p w14:paraId="1E093CBB" w14:textId="77777777" w:rsidR="00FC1006" w:rsidRDefault="00FC1006" w:rsidP="00FC1006"/>
    <w:p w14:paraId="3F65645A" w14:textId="77777777" w:rsidR="00FB2CA1" w:rsidRDefault="00FC1006" w:rsidP="00FB2CA1">
      <w:pPr>
        <w:pStyle w:val="Heading1"/>
      </w:pPr>
      <w:bookmarkStart w:id="1" w:name="_Toc222821907"/>
      <w:r>
        <w:t>Methods</w:t>
      </w:r>
      <w:bookmarkEnd w:id="1"/>
    </w:p>
    <w:p w14:paraId="02A71064" w14:textId="5A1F097D" w:rsidR="003C2E5F" w:rsidRDefault="00582E7A" w:rsidP="00FB2CA1">
      <w:r>
        <w:t>Initially we must access the original Excel sheet containing the mix design calculations.  This will be the basis of the Python code</w:t>
      </w:r>
      <w:r w:rsidR="00633204">
        <w:t>, as the code will try to replicate the format of the Excel sheet.</w:t>
      </w:r>
      <w:r w:rsidR="00080C87">
        <w:t xml:space="preserve">  The cells that </w:t>
      </w:r>
      <w:r w:rsidR="00030793">
        <w:t xml:space="preserve">originally contained the inputs in the sheet were kept as </w:t>
      </w:r>
      <w:r w:rsidR="00C8220E">
        <w:t>labels</w:t>
      </w:r>
      <w:r w:rsidR="00030793">
        <w:t xml:space="preserve"> for the Python code.</w:t>
      </w:r>
    </w:p>
    <w:p w14:paraId="2750FF60" w14:textId="0A308691" w:rsidR="00A02B19" w:rsidRDefault="0097293F" w:rsidP="00FB2CA1">
      <w:r>
        <w:br/>
        <w:t xml:space="preserve">A few constants that would be widely used throughout were defined at the beginning, including the unit weight of a cubic </w:t>
      </w:r>
      <w:r w:rsidR="00B12887">
        <w:t xml:space="preserve">foot of water (62.4 </w:t>
      </w:r>
      <w:proofErr w:type="spellStart"/>
      <w:r w:rsidR="00B12887">
        <w:t>lb</w:t>
      </w:r>
      <w:proofErr w:type="spellEnd"/>
      <w:r w:rsidR="00B12887">
        <w:t>/ft</w:t>
      </w:r>
      <w:r w:rsidR="00B12887">
        <w:rPr>
          <w:vertAlign w:val="superscript"/>
        </w:rPr>
        <w:t>3</w:t>
      </w:r>
      <w:r w:rsidR="00B12887">
        <w:t xml:space="preserve">) and the conversion from cubic yards to cubic feet (27).  </w:t>
      </w:r>
    </w:p>
    <w:p w14:paraId="7B25A4CC" w14:textId="77777777" w:rsidR="003C2E5F" w:rsidRDefault="003C2E5F" w:rsidP="00FB2CA1">
      <w:r>
        <w:t>Next, the variables that needed to be defined by functions were created.</w:t>
      </w:r>
    </w:p>
    <w:p w14:paraId="2288CFC2" w14:textId="68F55D55" w:rsidR="003C2E5F" w:rsidRPr="004D657F" w:rsidRDefault="003C2E5F" w:rsidP="00FB2CA1">
      <w:pPr>
        <w:rPr>
          <w:u w:val="single"/>
        </w:rPr>
      </w:pPr>
      <w:r w:rsidRPr="004D657F">
        <w:rPr>
          <w:u w:val="single"/>
        </w:rPr>
        <w:t>Water Weight</w:t>
      </w:r>
      <w:r w:rsidR="008E356D">
        <w:rPr>
          <w:u w:val="single"/>
        </w:rPr>
        <w:t xml:space="preserve"> (</w:t>
      </w:r>
      <w:r w:rsidR="00CA23A0">
        <w:rPr>
          <w:u w:val="single"/>
        </w:rPr>
        <w:t>Q</w:t>
      </w:r>
      <w:r w:rsidR="008E356D">
        <w:rPr>
          <w:u w:val="single"/>
        </w:rPr>
        <w:t>)</w:t>
      </w:r>
      <w:r w:rsidRPr="004D657F">
        <w:rPr>
          <w:u w:val="single"/>
        </w:rPr>
        <w:t>:</w:t>
      </w:r>
    </w:p>
    <w:p w14:paraId="72385716" w14:textId="77777777" w:rsidR="00CA23A0" w:rsidRDefault="00C12DE4" w:rsidP="00FB2CA1">
      <w:r>
        <w:t xml:space="preserve">The </w:t>
      </w:r>
      <w:r w:rsidR="00422495">
        <w:t xml:space="preserve">water weight function </w:t>
      </w:r>
      <w:r w:rsidR="004D657F">
        <w:t>r</w:t>
      </w:r>
      <w:r w:rsidR="00422495">
        <w:t>equired the parameters of weight of cement</w:t>
      </w:r>
      <w:r w:rsidR="00E04707">
        <w:t xml:space="preserve"> (A)</w:t>
      </w:r>
      <w:r w:rsidR="00422495">
        <w:t>, weight of fly ash</w:t>
      </w:r>
      <w:r w:rsidR="008E356D">
        <w:t xml:space="preserve"> (B)</w:t>
      </w:r>
      <w:r w:rsidR="00422495">
        <w:t>, weight of silica fume</w:t>
      </w:r>
      <w:r w:rsidR="008E356D">
        <w:t xml:space="preserve"> (C)</w:t>
      </w:r>
      <w:r w:rsidR="00422495">
        <w:t>, weight of other SCM</w:t>
      </w:r>
      <w:r w:rsidR="008E356D">
        <w:t xml:space="preserve"> (D)</w:t>
      </w:r>
      <w:r w:rsidR="00422495">
        <w:t xml:space="preserve">, and </w:t>
      </w:r>
      <w:r w:rsidR="004D657F">
        <w:t xml:space="preserve">the target </w:t>
      </w:r>
      <w:r w:rsidR="00080C87">
        <w:t>water to cement</w:t>
      </w:r>
      <w:r w:rsidR="004D657F">
        <w:t xml:space="preserve"> ratio</w:t>
      </w:r>
      <w:r w:rsidR="008E356D">
        <w:t xml:space="preserve"> (E)</w:t>
      </w:r>
      <w:r w:rsidR="004D657F">
        <w:t>.</w:t>
      </w:r>
      <w:r w:rsidR="008E356D">
        <w:t xml:space="preserve">  To calculate the water weight (</w:t>
      </w:r>
      <w:r w:rsidR="00CA23A0">
        <w:t xml:space="preserve">Q), parameters A, B, C, and D were added, and this quantity was multiplied by E. </w:t>
      </w:r>
    </w:p>
    <w:p w14:paraId="271DA67E" w14:textId="77777777" w:rsidR="008A4926" w:rsidRPr="006844E4" w:rsidRDefault="008A4926" w:rsidP="00FB2CA1">
      <w:pPr>
        <w:rPr>
          <w:u w:val="single"/>
        </w:rPr>
      </w:pPr>
      <w:r w:rsidRPr="006844E4">
        <w:rPr>
          <w:u w:val="single"/>
        </w:rPr>
        <w:t>Cement Volume (R):</w:t>
      </w:r>
    </w:p>
    <w:p w14:paraId="1C84954F" w14:textId="77777777" w:rsidR="007613B5" w:rsidRDefault="00796F5E" w:rsidP="00FB2CA1">
      <w:r>
        <w:t>The cement volume function needed two parameters: weight of cement (A) and specific gravity of cement (</w:t>
      </w:r>
      <w:r w:rsidR="007613B5">
        <w:t>J).  To get the volume, parameter A was divided by the quantity of J multiplied by the unit weight of water.</w:t>
      </w:r>
    </w:p>
    <w:p w14:paraId="090E2DB1" w14:textId="77777777" w:rsidR="007B6074" w:rsidRPr="00C8220E" w:rsidRDefault="007B6074" w:rsidP="00FB2CA1">
      <w:pPr>
        <w:rPr>
          <w:u w:val="single"/>
        </w:rPr>
      </w:pPr>
      <w:r w:rsidRPr="00C8220E">
        <w:rPr>
          <w:u w:val="single"/>
        </w:rPr>
        <w:t>Fly Ash Volume (S), Silica Fume Volume (T), Other SCM Volume (U):</w:t>
      </w:r>
    </w:p>
    <w:p w14:paraId="13E99BEB" w14:textId="6FCA9129" w:rsidR="00C8220E" w:rsidRDefault="007B6074" w:rsidP="00FB2CA1">
      <w:r>
        <w:t xml:space="preserve">These three functions followed a very similar layout to the cement volume, where their respective </w:t>
      </w:r>
      <w:r w:rsidR="00C8220E">
        <w:t>weights B, C, and D were divided by their respective specific gravities K, L, and M multiplied by the water unit weight.</w:t>
      </w:r>
    </w:p>
    <w:p w14:paraId="261D6670" w14:textId="77777777" w:rsidR="007724ED" w:rsidRPr="00763A63" w:rsidRDefault="007724ED" w:rsidP="00FB2CA1">
      <w:pPr>
        <w:rPr>
          <w:u w:val="single"/>
        </w:rPr>
      </w:pPr>
      <w:r w:rsidRPr="00763A63">
        <w:rPr>
          <w:u w:val="single"/>
        </w:rPr>
        <w:lastRenderedPageBreak/>
        <w:t>Air Volume (V):</w:t>
      </w:r>
    </w:p>
    <w:p w14:paraId="554C2F36" w14:textId="77777777" w:rsidR="00763A63" w:rsidRDefault="007724ED" w:rsidP="00FB2CA1">
      <w:r>
        <w:t xml:space="preserve">The air volume function took </w:t>
      </w:r>
      <w:r w:rsidR="000B761B">
        <w:t>only one parameter, air content (F)</w:t>
      </w:r>
      <w:r w:rsidR="00763A63">
        <w:t>.  It divided this value by 100 and then multiplied this quantity by the conversion from cubic feet to yards.</w:t>
      </w:r>
    </w:p>
    <w:p w14:paraId="68669548" w14:textId="2EBBB26E" w:rsidR="00851177" w:rsidRPr="00CB3493" w:rsidRDefault="00B87357" w:rsidP="00FB2CA1">
      <w:pPr>
        <w:rPr>
          <w:u w:val="single"/>
        </w:rPr>
      </w:pPr>
      <w:r w:rsidRPr="00CB3493">
        <w:rPr>
          <w:u w:val="single"/>
        </w:rPr>
        <w:t>Water Volume (W):</w:t>
      </w:r>
    </w:p>
    <w:p w14:paraId="614E4C3D" w14:textId="57066CD5" w:rsidR="00B87357" w:rsidRDefault="00B87357" w:rsidP="00FB2CA1">
      <w:r>
        <w:t xml:space="preserve">The water volume function also only took one parameter, the previously calculated water weight (Q) </w:t>
      </w:r>
      <w:r w:rsidR="00CB3493">
        <w:t>and divided this value by the unit weight of water.</w:t>
      </w:r>
    </w:p>
    <w:p w14:paraId="107D80D3" w14:textId="6306231A" w:rsidR="00167F06" w:rsidRPr="00CC615F" w:rsidRDefault="0060517B" w:rsidP="00851177">
      <w:pPr>
        <w:rPr>
          <w:u w:val="single"/>
        </w:rPr>
      </w:pPr>
      <w:r w:rsidRPr="00CC615F">
        <w:rPr>
          <w:u w:val="single"/>
        </w:rPr>
        <w:t>Aggregate Volume (X):</w:t>
      </w:r>
    </w:p>
    <w:p w14:paraId="539104C6" w14:textId="727C3B41" w:rsidR="0060517B" w:rsidRDefault="00863029" w:rsidP="00851177">
      <w:r>
        <w:t xml:space="preserve">This function took 6 parameters, </w:t>
      </w:r>
      <w:r w:rsidR="00FB3085">
        <w:t>the volumes of cement (R), fly ash (</w:t>
      </w:r>
      <w:r w:rsidR="00574DBE">
        <w:t xml:space="preserve">S), silica fume (T), other SCM (U), air (V), and </w:t>
      </w:r>
      <w:r w:rsidR="00BA0999">
        <w:t xml:space="preserve">water (W).  The aggregate volume X was calculated by taking the </w:t>
      </w:r>
      <w:r w:rsidR="00CC615F">
        <w:t>cubic foot conversion of 27 and subtracting each of the parameters.</w:t>
      </w:r>
    </w:p>
    <w:p w14:paraId="6F154805" w14:textId="6D629767" w:rsidR="00CC615F" w:rsidRPr="00FD052D" w:rsidRDefault="008F18AB" w:rsidP="00851177">
      <w:pPr>
        <w:rPr>
          <w:u w:val="single"/>
        </w:rPr>
      </w:pPr>
      <w:r w:rsidRPr="00FD052D">
        <w:rPr>
          <w:u w:val="single"/>
        </w:rPr>
        <w:t>Fine (</w:t>
      </w:r>
      <w:r w:rsidR="004701F1" w:rsidRPr="00FD052D">
        <w:rPr>
          <w:u w:val="single"/>
        </w:rPr>
        <w:t>Y), Course (Z), and Other (AA) Aggregate Weight:</w:t>
      </w:r>
    </w:p>
    <w:p w14:paraId="7DF6D433" w14:textId="30B008B2" w:rsidR="004701F1" w:rsidRDefault="00BC63F3" w:rsidP="00851177">
      <w:r>
        <w:t xml:space="preserve">Each of these functions worked practically the same.  They required 3 parameters: each respective </w:t>
      </w:r>
      <w:r w:rsidR="00FD052D">
        <w:t>percentage</w:t>
      </w:r>
      <w:r w:rsidR="004B18BA">
        <w:t xml:space="preserve"> of that aggregate G, H, I, the 3 respective specific gravities </w:t>
      </w:r>
      <w:r w:rsidR="006F3447">
        <w:t xml:space="preserve">N, O, P, and the aggregate volume X in each.  </w:t>
      </w:r>
      <w:r w:rsidR="008A4FF2">
        <w:t xml:space="preserve">To calculate the weights, the </w:t>
      </w:r>
      <w:r w:rsidR="00655140">
        <w:t xml:space="preserve">target percent values (G, H, I) were divided by 100.  This value was then multiplied by the </w:t>
      </w:r>
      <w:r w:rsidR="00FD052D">
        <w:t xml:space="preserve">specific gravities (N, O, P), X, and the unit weight of water. </w:t>
      </w:r>
    </w:p>
    <w:p w14:paraId="5F8530CC" w14:textId="4632BF26" w:rsidR="00167F06" w:rsidRDefault="00A60791" w:rsidP="00851177">
      <w:r>
        <w:t xml:space="preserve">Finally, these functions were compiled into one location.  The values </w:t>
      </w:r>
      <w:r w:rsidR="00851B7A">
        <w:t xml:space="preserve">that are variable and need to be fed into the code by the user were requested using input, so that entering the values was quick and easy.  </w:t>
      </w:r>
      <w:r w:rsidR="006A1C1B">
        <w:t xml:space="preserve">The project name and </w:t>
      </w:r>
      <w:proofErr w:type="gramStart"/>
      <w:r w:rsidR="006A1C1B">
        <w:t>class of concrete</w:t>
      </w:r>
      <w:proofErr w:type="gramEnd"/>
      <w:r w:rsidR="006A1C1B">
        <w:t xml:space="preserve"> are also input-able parameters.  </w:t>
      </w:r>
      <w:r w:rsidR="00D25ABD">
        <w:t>Using the values</w:t>
      </w:r>
      <w:r w:rsidR="00710E3D">
        <w:t xml:space="preserve">, the created functions could calculate </w:t>
      </w:r>
      <w:r w:rsidR="00790497">
        <w:t xml:space="preserve">the requested information and present it in a weight chart.  </w:t>
      </w:r>
    </w:p>
    <w:p w14:paraId="5B10AFA4" w14:textId="4FFB0E6D" w:rsidR="009455E5" w:rsidRDefault="009455E5" w:rsidP="00851177"/>
    <w:p w14:paraId="63A3CEA6" w14:textId="6DE982FF" w:rsidR="009455E5" w:rsidRDefault="009455E5" w:rsidP="00851177">
      <w:r>
        <w:br/>
      </w:r>
    </w:p>
    <w:p w14:paraId="32535258" w14:textId="77777777" w:rsidR="009455E5" w:rsidRDefault="009455E5">
      <w:r>
        <w:br w:type="page"/>
      </w:r>
    </w:p>
    <w:p w14:paraId="546CD30D" w14:textId="2633505E" w:rsidR="009455E5" w:rsidRDefault="009455E5" w:rsidP="009455E5">
      <w:pPr>
        <w:pStyle w:val="Heading1"/>
      </w:pPr>
      <w:bookmarkStart w:id="2" w:name="_Toc222821908"/>
      <w:r>
        <w:lastRenderedPageBreak/>
        <w:t>Results</w:t>
      </w:r>
      <w:bookmarkEnd w:id="2"/>
    </w:p>
    <w:p w14:paraId="24A608EC" w14:textId="073F81DC" w:rsidR="0008567D" w:rsidRDefault="00E874C2" w:rsidP="0008567D">
      <w:r>
        <w:t xml:space="preserve">Four different mix designs were tested using the new Python mix design code, </w:t>
      </w:r>
      <w:r w:rsidR="00373507">
        <w:t>47B, 47B</w:t>
      </w:r>
      <w:r w:rsidR="00491D80">
        <w:t xml:space="preserve">R, 47B-HE, and SF.  </w:t>
      </w:r>
      <w:r w:rsidR="00F30090">
        <w:t xml:space="preserve">These mixes came from the NDOR document provided by the client.  </w:t>
      </w:r>
    </w:p>
    <w:p w14:paraId="428ED072" w14:textId="77777777" w:rsidR="00F34BCA" w:rsidRDefault="00F34BCA" w:rsidP="0008567D"/>
    <w:p w14:paraId="5480CF08" w14:textId="77777777" w:rsidR="00F34BCA" w:rsidRDefault="00F34BCA" w:rsidP="00F34BCA">
      <w:pPr>
        <w:keepNext/>
      </w:pPr>
      <w:r w:rsidRPr="00F34BCA">
        <w:rPr>
          <w:noProof/>
        </w:rPr>
        <w:drawing>
          <wp:inline distT="0" distB="0" distL="0" distR="0" wp14:anchorId="25BA04AA" wp14:editId="5FEDC468">
            <wp:extent cx="4358005" cy="3910330"/>
            <wp:effectExtent l="0" t="0" r="4445" b="0"/>
            <wp:docPr id="679190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8005" cy="3910330"/>
                    </a:xfrm>
                    <a:prstGeom prst="rect">
                      <a:avLst/>
                    </a:prstGeom>
                    <a:noFill/>
                    <a:ln>
                      <a:noFill/>
                    </a:ln>
                  </pic:spPr>
                </pic:pic>
              </a:graphicData>
            </a:graphic>
          </wp:inline>
        </w:drawing>
      </w:r>
    </w:p>
    <w:p w14:paraId="16DD83D2" w14:textId="5DCB23EE" w:rsidR="00F30090" w:rsidRDefault="00F34BCA" w:rsidP="00F34BCA">
      <w:pPr>
        <w:pStyle w:val="Caption"/>
      </w:pPr>
      <w:bookmarkStart w:id="3" w:name="_Toc222821911"/>
      <w:r>
        <w:t xml:space="preserve">Figure </w:t>
      </w:r>
      <w:r>
        <w:fldChar w:fldCharType="begin"/>
      </w:r>
      <w:r>
        <w:instrText xml:space="preserve"> SEQ Figure \* ARABIC </w:instrText>
      </w:r>
      <w:r>
        <w:fldChar w:fldCharType="separate"/>
      </w:r>
      <w:r w:rsidR="007A30F4">
        <w:rPr>
          <w:noProof/>
        </w:rPr>
        <w:t>1</w:t>
      </w:r>
      <w:r>
        <w:fldChar w:fldCharType="end"/>
      </w:r>
      <w:r>
        <w:t xml:space="preserve"> - This table shows the concrete</w:t>
      </w:r>
      <w:r w:rsidR="007A30F4">
        <w:t xml:space="preserve"> weight summary for 47B concrete.</w:t>
      </w:r>
      <w:bookmarkEnd w:id="3"/>
    </w:p>
    <w:p w14:paraId="20F17DCC" w14:textId="77777777" w:rsidR="00F34BCA" w:rsidRDefault="00F34BCA" w:rsidP="0008567D"/>
    <w:p w14:paraId="4901D498" w14:textId="77777777" w:rsidR="007A30F4" w:rsidRDefault="00F34BCA" w:rsidP="007A30F4">
      <w:pPr>
        <w:keepNext/>
      </w:pPr>
      <w:r w:rsidRPr="00F34BCA">
        <w:rPr>
          <w:noProof/>
        </w:rPr>
        <w:lastRenderedPageBreak/>
        <w:drawing>
          <wp:inline distT="0" distB="0" distL="0" distR="0" wp14:anchorId="4D0F2554" wp14:editId="4D41ECC9">
            <wp:extent cx="3999882" cy="3776663"/>
            <wp:effectExtent l="0" t="0" r="635" b="0"/>
            <wp:docPr id="476308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1889" cy="3788000"/>
                    </a:xfrm>
                    <a:prstGeom prst="rect">
                      <a:avLst/>
                    </a:prstGeom>
                    <a:noFill/>
                    <a:ln>
                      <a:noFill/>
                    </a:ln>
                  </pic:spPr>
                </pic:pic>
              </a:graphicData>
            </a:graphic>
          </wp:inline>
        </w:drawing>
      </w:r>
    </w:p>
    <w:p w14:paraId="664597F1" w14:textId="173CCA94" w:rsidR="007A30F4" w:rsidRDefault="007A30F4" w:rsidP="007A30F4">
      <w:pPr>
        <w:pStyle w:val="Caption"/>
      </w:pPr>
      <w:bookmarkStart w:id="4" w:name="_Toc222821912"/>
      <w:r>
        <w:t xml:space="preserve">Figure </w:t>
      </w:r>
      <w:r>
        <w:fldChar w:fldCharType="begin"/>
      </w:r>
      <w:r>
        <w:instrText xml:space="preserve"> SEQ Figure \* ARABIC </w:instrText>
      </w:r>
      <w:r>
        <w:fldChar w:fldCharType="separate"/>
      </w:r>
      <w:r>
        <w:rPr>
          <w:noProof/>
        </w:rPr>
        <w:t>2</w:t>
      </w:r>
      <w:r>
        <w:fldChar w:fldCharType="end"/>
      </w:r>
      <w:r>
        <w:t xml:space="preserve"> - </w:t>
      </w:r>
      <w:r w:rsidRPr="0096747D">
        <w:t>This table shows the concrete weight summary for 47B</w:t>
      </w:r>
      <w:r>
        <w:t>R</w:t>
      </w:r>
      <w:r w:rsidRPr="0096747D">
        <w:t xml:space="preserve"> concrete.</w:t>
      </w:r>
      <w:bookmarkEnd w:id="4"/>
    </w:p>
    <w:p w14:paraId="2B50C09B" w14:textId="77777777" w:rsidR="007A30F4" w:rsidRDefault="00F34BCA" w:rsidP="007A30F4">
      <w:pPr>
        <w:keepNext/>
      </w:pPr>
      <w:r w:rsidRPr="00F34BCA">
        <w:rPr>
          <w:noProof/>
        </w:rPr>
        <w:drawing>
          <wp:inline distT="0" distB="0" distL="0" distR="0" wp14:anchorId="2F74D590" wp14:editId="6969C4CB">
            <wp:extent cx="4112899" cy="3681413"/>
            <wp:effectExtent l="0" t="0" r="1905" b="0"/>
            <wp:docPr id="242464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0873" cy="3688551"/>
                    </a:xfrm>
                    <a:prstGeom prst="rect">
                      <a:avLst/>
                    </a:prstGeom>
                    <a:noFill/>
                    <a:ln>
                      <a:noFill/>
                    </a:ln>
                  </pic:spPr>
                </pic:pic>
              </a:graphicData>
            </a:graphic>
          </wp:inline>
        </w:drawing>
      </w:r>
    </w:p>
    <w:p w14:paraId="53F9D558" w14:textId="0F3A36F7" w:rsidR="007A30F4" w:rsidRDefault="007A30F4" w:rsidP="007A30F4">
      <w:pPr>
        <w:pStyle w:val="Caption"/>
      </w:pPr>
      <w:bookmarkStart w:id="5" w:name="_Toc222821913"/>
      <w:r>
        <w:t xml:space="preserve">Figure </w:t>
      </w:r>
      <w:r>
        <w:fldChar w:fldCharType="begin"/>
      </w:r>
      <w:r>
        <w:instrText xml:space="preserve"> SEQ Figure \* ARABIC </w:instrText>
      </w:r>
      <w:r>
        <w:fldChar w:fldCharType="separate"/>
      </w:r>
      <w:r>
        <w:rPr>
          <w:noProof/>
        </w:rPr>
        <w:t>3</w:t>
      </w:r>
      <w:r>
        <w:fldChar w:fldCharType="end"/>
      </w:r>
      <w:r>
        <w:t xml:space="preserve"> - </w:t>
      </w:r>
      <w:r w:rsidRPr="000F3D12">
        <w:t>This table shows the concrete weight summary for 47B</w:t>
      </w:r>
      <w:r>
        <w:t>-HE</w:t>
      </w:r>
      <w:r w:rsidRPr="000F3D12">
        <w:t xml:space="preserve"> concrete.</w:t>
      </w:r>
      <w:bookmarkEnd w:id="5"/>
    </w:p>
    <w:p w14:paraId="2513E8F6" w14:textId="77777777" w:rsidR="007A30F4" w:rsidRDefault="00F34BCA" w:rsidP="007A30F4">
      <w:pPr>
        <w:keepNext/>
      </w:pPr>
      <w:r w:rsidRPr="00F34BCA">
        <w:rPr>
          <w:noProof/>
        </w:rPr>
        <w:lastRenderedPageBreak/>
        <w:drawing>
          <wp:anchor distT="0" distB="0" distL="114300" distR="114300" simplePos="0" relativeHeight="251658240" behindDoc="0" locked="0" layoutInCell="1" allowOverlap="1" wp14:anchorId="6B0DD289" wp14:editId="524FDD72">
            <wp:simplePos x="914400" y="914400"/>
            <wp:positionH relativeFrom="column">
              <wp:align>left</wp:align>
            </wp:positionH>
            <wp:positionV relativeFrom="paragraph">
              <wp:align>top</wp:align>
            </wp:positionV>
            <wp:extent cx="4037563" cy="3600450"/>
            <wp:effectExtent l="0" t="0" r="1270" b="0"/>
            <wp:wrapSquare wrapText="bothSides"/>
            <wp:docPr id="1209955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7563" cy="3600450"/>
                    </a:xfrm>
                    <a:prstGeom prst="rect">
                      <a:avLst/>
                    </a:prstGeom>
                    <a:noFill/>
                    <a:ln>
                      <a:noFill/>
                    </a:ln>
                  </pic:spPr>
                </pic:pic>
              </a:graphicData>
            </a:graphic>
          </wp:anchor>
        </w:drawing>
      </w:r>
    </w:p>
    <w:p w14:paraId="40B68E47" w14:textId="77777777" w:rsidR="007A30F4" w:rsidRPr="007A30F4" w:rsidRDefault="007A30F4" w:rsidP="007A30F4"/>
    <w:p w14:paraId="748CE05F" w14:textId="77777777" w:rsidR="007A30F4" w:rsidRPr="007A30F4" w:rsidRDefault="007A30F4" w:rsidP="007A30F4"/>
    <w:p w14:paraId="1EC39A57" w14:textId="77777777" w:rsidR="007A30F4" w:rsidRPr="007A30F4" w:rsidRDefault="007A30F4" w:rsidP="007A30F4"/>
    <w:p w14:paraId="3C7E21A3" w14:textId="77777777" w:rsidR="007A30F4" w:rsidRPr="007A30F4" w:rsidRDefault="007A30F4" w:rsidP="007A30F4"/>
    <w:p w14:paraId="3B550C99" w14:textId="77777777" w:rsidR="007A30F4" w:rsidRPr="007A30F4" w:rsidRDefault="007A30F4" w:rsidP="007A30F4"/>
    <w:p w14:paraId="174EFA2E" w14:textId="77777777" w:rsidR="007A30F4" w:rsidRPr="007A30F4" w:rsidRDefault="007A30F4" w:rsidP="007A30F4"/>
    <w:p w14:paraId="7DF446F9" w14:textId="77777777" w:rsidR="007A30F4" w:rsidRPr="007A30F4" w:rsidRDefault="007A30F4" w:rsidP="007A30F4"/>
    <w:p w14:paraId="6A89CDEE" w14:textId="77777777" w:rsidR="007A30F4" w:rsidRPr="007A30F4" w:rsidRDefault="007A30F4" w:rsidP="007A30F4"/>
    <w:p w14:paraId="08593C6E" w14:textId="77777777" w:rsidR="007A30F4" w:rsidRPr="007A30F4" w:rsidRDefault="007A30F4" w:rsidP="007A30F4"/>
    <w:p w14:paraId="30E91010" w14:textId="77CFB951" w:rsidR="007A30F4" w:rsidRDefault="007A30F4" w:rsidP="007A30F4">
      <w:pPr>
        <w:keepNext/>
      </w:pPr>
      <w:r>
        <w:br w:type="textWrapping" w:clear="all"/>
      </w:r>
    </w:p>
    <w:p w14:paraId="545E8FBA" w14:textId="2657FA44" w:rsidR="00F34BCA" w:rsidRDefault="007A30F4" w:rsidP="007A30F4">
      <w:pPr>
        <w:pStyle w:val="Caption"/>
      </w:pPr>
      <w:bookmarkStart w:id="6" w:name="_Toc222821914"/>
      <w:r>
        <w:t xml:space="preserve">Figure </w:t>
      </w:r>
      <w:r>
        <w:fldChar w:fldCharType="begin"/>
      </w:r>
      <w:r>
        <w:instrText xml:space="preserve"> SEQ Figure \* ARABIC </w:instrText>
      </w:r>
      <w:r>
        <w:fldChar w:fldCharType="separate"/>
      </w:r>
      <w:r>
        <w:rPr>
          <w:noProof/>
        </w:rPr>
        <w:t>4</w:t>
      </w:r>
      <w:r>
        <w:fldChar w:fldCharType="end"/>
      </w:r>
      <w:r>
        <w:t xml:space="preserve"> - </w:t>
      </w:r>
      <w:r w:rsidRPr="00323963">
        <w:t xml:space="preserve">This table shows the concrete weight summary for </w:t>
      </w:r>
      <w:r>
        <w:t>SF</w:t>
      </w:r>
      <w:r w:rsidRPr="00323963">
        <w:t xml:space="preserve"> concrete.</w:t>
      </w:r>
      <w:bookmarkEnd w:id="6"/>
    </w:p>
    <w:p w14:paraId="082F8664" w14:textId="77777777" w:rsidR="00491D80" w:rsidRDefault="00491D80" w:rsidP="0008567D"/>
    <w:p w14:paraId="357E7ABC" w14:textId="7DC55E23" w:rsidR="007A30F4" w:rsidRDefault="009D19C5" w:rsidP="009D19C5">
      <w:pPr>
        <w:pStyle w:val="Heading1"/>
      </w:pPr>
      <w:bookmarkStart w:id="7" w:name="_Toc222821909"/>
      <w:r>
        <w:t>Discussion</w:t>
      </w:r>
      <w:bookmarkEnd w:id="7"/>
    </w:p>
    <w:p w14:paraId="3A468A15" w14:textId="34562934" w:rsidR="00403CF6" w:rsidRDefault="00262793" w:rsidP="0008567D">
      <w:r>
        <w:t xml:space="preserve">The values </w:t>
      </w:r>
      <w:r w:rsidR="00CD75E1">
        <w:t xml:space="preserve">for the cement weight (A) and ranges for the aggregate target percentages and air percent </w:t>
      </w:r>
      <w:r w:rsidR="00D17D42">
        <w:t xml:space="preserve">were obtained from the source.  The remaining values were given in class.  The 47B-HE concrete had a significantly higher cement weight per cubic yard than the rest of the </w:t>
      </w:r>
      <w:r w:rsidR="00582403">
        <w:t>mixes</w:t>
      </w:r>
      <w:r w:rsidR="006D1589">
        <w:t xml:space="preserve"> (NDOR</w:t>
      </w:r>
      <w:r w:rsidR="00112F5A">
        <w:t xml:space="preserve"> 2017)</w:t>
      </w:r>
      <w:r w:rsidR="00582403">
        <w:t xml:space="preserve">.  The three 47B concretes all had similar </w:t>
      </w:r>
      <w:r w:rsidR="001B36AF">
        <w:t xml:space="preserve">ratios of fine, coarse, and other aggregate while the SF concrete had more fine than coarse and did not contain any of the other. </w:t>
      </w:r>
      <w:r w:rsidR="00084611">
        <w:t xml:space="preserve"> </w:t>
      </w:r>
      <w:r w:rsidR="00F601EC">
        <w:t>The SF concrete had the lowest water weight</w:t>
      </w:r>
      <w:r w:rsidR="008761FF">
        <w:t xml:space="preserve">, almost 100 pounds lighter than 47B-HE which had the maximum value for this parameter.  </w:t>
      </w:r>
    </w:p>
    <w:p w14:paraId="4BCF0969" w14:textId="47FFDE5F" w:rsidR="00350C2E" w:rsidRDefault="00335444" w:rsidP="0008567D">
      <w:r>
        <w:t xml:space="preserve">Class 47B concrete is typically used in set structures like bridge supports that </w:t>
      </w:r>
      <w:r w:rsidR="00614D52">
        <w:t xml:space="preserve">require high durability (NDOR 2002).  </w:t>
      </w:r>
      <w:r w:rsidR="00131C7B">
        <w:t xml:space="preserve">47BR </w:t>
      </w:r>
      <w:r w:rsidR="00904702">
        <w:t xml:space="preserve">is a revised version of the 47B that is meant to optimize the use of local aggregates in the mix and is used in </w:t>
      </w:r>
      <w:r w:rsidR="009A7B77">
        <w:t xml:space="preserve">roadways (NDOR 2017).  </w:t>
      </w:r>
      <w:r w:rsidR="00CC77ED">
        <w:t>47B-HE is used for projects that require the concrete to have high early strength (NYDOT 2010).  It is meant to be denser (hence the much higher cement weight per cubic yard)</w:t>
      </w:r>
      <w:r w:rsidR="00776CA9">
        <w:t xml:space="preserve">.  It also is meant to integrate local aggregates </w:t>
      </w:r>
      <w:r w:rsidR="0061779C">
        <w:t>to help with cost while being exceptionally strong.  Finally, SF</w:t>
      </w:r>
      <w:r w:rsidR="000B6770">
        <w:t xml:space="preserve"> </w:t>
      </w:r>
      <w:r w:rsidR="000B6770">
        <w:lastRenderedPageBreak/>
        <w:t xml:space="preserve">concrete is used in applications that require resistance to </w:t>
      </w:r>
      <w:r w:rsidR="00F6134B">
        <w:t>elements, like chemicals or marine structures (</w:t>
      </w:r>
      <w:r w:rsidR="00C32391">
        <w:t xml:space="preserve">Euclid 2018).  </w:t>
      </w:r>
    </w:p>
    <w:p w14:paraId="00DD5A9E" w14:textId="32306D20" w:rsidR="00844ABD" w:rsidRDefault="00844ABD" w:rsidP="0008567D">
      <w:r w:rsidRPr="00844ABD">
        <w:t xml:space="preserve">The 4 scenarios outputs are all different and based on their </w:t>
      </w:r>
      <w:proofErr w:type="gramStart"/>
      <w:r w:rsidRPr="00844ABD">
        <w:t>inputs, and</w:t>
      </w:r>
      <w:proofErr w:type="gramEnd"/>
      <w:r w:rsidRPr="00844ABD">
        <w:t xml:space="preserve"> have been documented as markdowns. This code is automated and has been verified by comparing the output of the NDOT mix design from Excel. This code produced the same answers as the Excel mix design when the same inputs were entered. This code outputs 1 cubic yard of concrete chart, including the materials used, and a result for sanity check between 3,700 and 3,950 </w:t>
      </w:r>
      <w:proofErr w:type="spellStart"/>
      <w:r w:rsidRPr="00844ABD">
        <w:t>lb</w:t>
      </w:r>
      <w:proofErr w:type="spellEnd"/>
      <w:r w:rsidRPr="00844ABD">
        <w:t xml:space="preserve"> is the "Sane Zone" for Nebraska concrete. Since this code produces a number within this range, it proves that the X, Y, and Z volume equations are working perfectly and that the mix is safe to build. This </w:t>
      </w:r>
      <w:proofErr w:type="gramStart"/>
      <w:r w:rsidRPr="00844ABD">
        <w:t>validates</w:t>
      </w:r>
      <w:proofErr w:type="gramEnd"/>
      <w:r w:rsidRPr="00844ABD">
        <w:t xml:space="preserve"> that the code is working properly.</w:t>
      </w:r>
    </w:p>
    <w:p w14:paraId="1E95A6C9" w14:textId="77777777" w:rsidR="00350C2E" w:rsidRPr="0008567D" w:rsidRDefault="00350C2E" w:rsidP="0008567D"/>
    <w:p w14:paraId="476B295B" w14:textId="15F54C61" w:rsidR="001A7535" w:rsidRPr="006F7B14" w:rsidRDefault="001A7535">
      <w:bookmarkStart w:id="8" w:name="_Toc222821910"/>
      <w:r>
        <w:br w:type="page"/>
      </w:r>
    </w:p>
    <w:p w14:paraId="52A261EC" w14:textId="40E90B81" w:rsidR="009455E5" w:rsidRDefault="00807192" w:rsidP="00807192">
      <w:pPr>
        <w:pStyle w:val="Heading1"/>
      </w:pPr>
      <w:r>
        <w:lastRenderedPageBreak/>
        <w:t>Sources</w:t>
      </w:r>
      <w:bookmarkEnd w:id="8"/>
    </w:p>
    <w:p w14:paraId="6B1C3F1C" w14:textId="77777777" w:rsidR="00DE2B92" w:rsidRPr="00DE2B92" w:rsidRDefault="00DE2B92" w:rsidP="00DE2B92">
      <w:r w:rsidRPr="00DE2B92">
        <w:rPr>
          <w:i/>
          <w:iCs/>
        </w:rPr>
        <w:t>Optimized Aggregates Gradations for Portland Cement Concrete Mix Designs Evaluation</w:t>
      </w:r>
      <w:r w:rsidRPr="00DE2B92">
        <w:t>. (n.d.). Retrieved February 23, 2026, from https://dot.nebraska.gov/media/3isfdv45/final-report-p336.pdf</w:t>
      </w:r>
    </w:p>
    <w:p w14:paraId="563F4A00" w14:textId="01C5A67A" w:rsidR="00571244" w:rsidRDefault="00DE2B92" w:rsidP="00571244">
      <w:r w:rsidRPr="00DE2B92">
        <w:t>‌</w:t>
      </w:r>
    </w:p>
    <w:p w14:paraId="22062F59" w14:textId="77777777" w:rsidR="004F2F50" w:rsidRPr="004F2F50" w:rsidRDefault="004F2F50" w:rsidP="004F2F50">
      <w:r w:rsidRPr="004F2F50">
        <w:rPr>
          <w:i/>
          <w:iCs/>
        </w:rPr>
        <w:t>Standard Specifications for Highway Construction 2017 Edition</w:t>
      </w:r>
      <w:r w:rsidRPr="004F2F50">
        <w:t>. (n.d.). https://dot.nebraska.gov/media/g4qp4y0d/2017-specbook.pdf</w:t>
      </w:r>
    </w:p>
    <w:p w14:paraId="6253274C" w14:textId="77777777" w:rsidR="004F2F50" w:rsidRPr="004F2F50" w:rsidRDefault="004F2F50" w:rsidP="004F2F50">
      <w:r w:rsidRPr="004F2F50">
        <w:t>‌</w:t>
      </w:r>
    </w:p>
    <w:p w14:paraId="30F67004" w14:textId="77777777" w:rsidR="00614D52" w:rsidRPr="00614D52" w:rsidRDefault="00614D52" w:rsidP="00614D52">
      <w:r w:rsidRPr="00614D52">
        <w:rPr>
          <w:i/>
          <w:iCs/>
        </w:rPr>
        <w:t>STATE OF NEBRASKA DEPARTMENT OF ROADS ADDENDUM NO. 3 AND ELECTRONIC BIDDING SYSTEM</w:t>
      </w:r>
      <w:r w:rsidRPr="00614D52">
        <w:t>. (2002). http://www.nebraskatransportation.org/letting/c-let-020314/f07ad303.pdf</w:t>
      </w:r>
    </w:p>
    <w:p w14:paraId="79341880" w14:textId="77777777" w:rsidR="00614D52" w:rsidRPr="00614D52" w:rsidRDefault="00614D52" w:rsidP="00614D52">
      <w:r w:rsidRPr="00614D52">
        <w:t>‌</w:t>
      </w:r>
    </w:p>
    <w:p w14:paraId="5D4467E4" w14:textId="77777777" w:rsidR="00A36A2D" w:rsidRPr="00A36A2D" w:rsidRDefault="00A36A2D" w:rsidP="00A36A2D">
      <w:r w:rsidRPr="00A36A2D">
        <w:rPr>
          <w:i/>
          <w:iCs/>
        </w:rPr>
        <w:t>ITEM 555.01010004 -HIGH EARLY STRENGTH (HES) CEMENT CONCRETE FOR FULL DEPTH SLAB REPAIR, CONCRETE PARAPET REPAIR, AND LONGITUDINAL JOINT REPAIR</w:t>
      </w:r>
      <w:r w:rsidRPr="00A36A2D">
        <w:t>. (2010). https://www.dot.ny.gov/spec-repository-us/555.01010004.pdf</w:t>
      </w:r>
    </w:p>
    <w:p w14:paraId="24527763" w14:textId="77777777" w:rsidR="00A36A2D" w:rsidRPr="00A36A2D" w:rsidRDefault="00A36A2D" w:rsidP="00A36A2D">
      <w:r w:rsidRPr="00A36A2D">
        <w:t>‌</w:t>
      </w:r>
    </w:p>
    <w:p w14:paraId="0D22FFF2" w14:textId="77777777" w:rsidR="000B6770" w:rsidRPr="000B6770" w:rsidRDefault="000B6770" w:rsidP="000B6770">
      <w:r w:rsidRPr="000B6770">
        <w:rPr>
          <w:i/>
          <w:iCs/>
        </w:rPr>
        <w:t>TUF-STRAND SF - Euclid Chemical</w:t>
      </w:r>
      <w:r w:rsidRPr="000B6770">
        <w:t>. (2018). Euclidchemical.com. https://www.euclidchemical.com/products/concrete-fibers/synthetic-macrofibers/tuf-strand-sf/</w:t>
      </w:r>
    </w:p>
    <w:p w14:paraId="12C19FDD" w14:textId="77777777" w:rsidR="000B6770" w:rsidRPr="000B6770" w:rsidRDefault="000B6770" w:rsidP="000B6770">
      <w:r w:rsidRPr="000B6770">
        <w:t>‌</w:t>
      </w:r>
    </w:p>
    <w:p w14:paraId="37C2506A" w14:textId="77777777" w:rsidR="0008567D" w:rsidRPr="00571244" w:rsidRDefault="0008567D" w:rsidP="00571244"/>
    <w:sectPr w:rsidR="0008567D" w:rsidRPr="00571244" w:rsidSect="00240F4D">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5CB8B" w14:textId="77777777" w:rsidR="006C5A74" w:rsidRDefault="006C5A74" w:rsidP="00240F4D">
      <w:pPr>
        <w:spacing w:after="0" w:line="240" w:lineRule="auto"/>
      </w:pPr>
      <w:r>
        <w:separator/>
      </w:r>
    </w:p>
  </w:endnote>
  <w:endnote w:type="continuationSeparator" w:id="0">
    <w:p w14:paraId="508966DB" w14:textId="77777777" w:rsidR="006C5A74" w:rsidRDefault="006C5A74" w:rsidP="00240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0378073"/>
      <w:docPartObj>
        <w:docPartGallery w:val="Page Numbers (Bottom of Page)"/>
        <w:docPartUnique/>
      </w:docPartObj>
    </w:sdtPr>
    <w:sdtContent>
      <w:sdt>
        <w:sdtPr>
          <w:id w:val="1728636285"/>
          <w:docPartObj>
            <w:docPartGallery w:val="Page Numbers (Top of Page)"/>
            <w:docPartUnique/>
          </w:docPartObj>
        </w:sdtPr>
        <w:sdtContent>
          <w:p w14:paraId="05718829" w14:textId="2E04F8EC" w:rsidR="00240F4D" w:rsidRPr="00240F4D" w:rsidRDefault="00240F4D">
            <w:pPr>
              <w:pStyle w:val="Footer"/>
              <w:jc w:val="center"/>
            </w:pPr>
            <w:r w:rsidRPr="00240F4D">
              <w:t xml:space="preserve">Page </w:t>
            </w:r>
            <w:r w:rsidRPr="00240F4D">
              <w:fldChar w:fldCharType="begin"/>
            </w:r>
            <w:r w:rsidRPr="00240F4D">
              <w:instrText xml:space="preserve"> PAGE </w:instrText>
            </w:r>
            <w:r w:rsidRPr="00240F4D">
              <w:fldChar w:fldCharType="separate"/>
            </w:r>
            <w:r w:rsidRPr="00240F4D">
              <w:rPr>
                <w:noProof/>
              </w:rPr>
              <w:t>2</w:t>
            </w:r>
            <w:r w:rsidRPr="00240F4D">
              <w:fldChar w:fldCharType="end"/>
            </w:r>
            <w:r w:rsidRPr="00240F4D">
              <w:t xml:space="preserve"> of </w:t>
            </w:r>
            <w:r w:rsidRPr="00240F4D">
              <w:fldChar w:fldCharType="begin"/>
            </w:r>
            <w:r w:rsidRPr="00240F4D">
              <w:instrText xml:space="preserve"> NUMPAGES  </w:instrText>
            </w:r>
            <w:r w:rsidRPr="00240F4D">
              <w:fldChar w:fldCharType="separate"/>
            </w:r>
            <w:r w:rsidRPr="00240F4D">
              <w:rPr>
                <w:noProof/>
              </w:rPr>
              <w:t>2</w:t>
            </w:r>
            <w:r w:rsidRPr="00240F4D">
              <w:fldChar w:fldCharType="end"/>
            </w:r>
          </w:p>
        </w:sdtContent>
      </w:sdt>
    </w:sdtContent>
  </w:sdt>
  <w:p w14:paraId="02EF060D" w14:textId="77777777" w:rsidR="00240F4D" w:rsidRDefault="00240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0CA25" w14:textId="77777777" w:rsidR="006C5A74" w:rsidRDefault="006C5A74" w:rsidP="00240F4D">
      <w:pPr>
        <w:spacing w:after="0" w:line="240" w:lineRule="auto"/>
      </w:pPr>
      <w:r>
        <w:separator/>
      </w:r>
    </w:p>
  </w:footnote>
  <w:footnote w:type="continuationSeparator" w:id="0">
    <w:p w14:paraId="0CB1CAE6" w14:textId="77777777" w:rsidR="006C5A74" w:rsidRDefault="006C5A74" w:rsidP="00240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91E32"/>
    <w:multiLevelType w:val="hybridMultilevel"/>
    <w:tmpl w:val="428C7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506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B26"/>
    <w:rsid w:val="00004E43"/>
    <w:rsid w:val="00030793"/>
    <w:rsid w:val="00080C87"/>
    <w:rsid w:val="00084611"/>
    <w:rsid w:val="0008567D"/>
    <w:rsid w:val="000B6770"/>
    <w:rsid w:val="000B761B"/>
    <w:rsid w:val="00112F5A"/>
    <w:rsid w:val="001236E8"/>
    <w:rsid w:val="00131C7B"/>
    <w:rsid w:val="00167F06"/>
    <w:rsid w:val="001A7535"/>
    <w:rsid w:val="001B36AF"/>
    <w:rsid w:val="001D5492"/>
    <w:rsid w:val="00236BDF"/>
    <w:rsid w:val="00240F4D"/>
    <w:rsid w:val="00262793"/>
    <w:rsid w:val="00335444"/>
    <w:rsid w:val="0034538D"/>
    <w:rsid w:val="00350C2E"/>
    <w:rsid w:val="00373507"/>
    <w:rsid w:val="003749E0"/>
    <w:rsid w:val="003C2E5F"/>
    <w:rsid w:val="00403CF6"/>
    <w:rsid w:val="00411FE5"/>
    <w:rsid w:val="00422495"/>
    <w:rsid w:val="00422674"/>
    <w:rsid w:val="004701F1"/>
    <w:rsid w:val="00491D80"/>
    <w:rsid w:val="004B18BA"/>
    <w:rsid w:val="004D657F"/>
    <w:rsid w:val="004F2F50"/>
    <w:rsid w:val="00564C52"/>
    <w:rsid w:val="00571244"/>
    <w:rsid w:val="00574DBE"/>
    <w:rsid w:val="00582403"/>
    <w:rsid w:val="00582E7A"/>
    <w:rsid w:val="0060517B"/>
    <w:rsid w:val="00614D52"/>
    <w:rsid w:val="0061779C"/>
    <w:rsid w:val="00633204"/>
    <w:rsid w:val="00655140"/>
    <w:rsid w:val="00677219"/>
    <w:rsid w:val="006844E4"/>
    <w:rsid w:val="00697CE2"/>
    <w:rsid w:val="006A1C1B"/>
    <w:rsid w:val="006C5A74"/>
    <w:rsid w:val="006D1589"/>
    <w:rsid w:val="006F3447"/>
    <w:rsid w:val="006F7B14"/>
    <w:rsid w:val="00710E3D"/>
    <w:rsid w:val="007613B5"/>
    <w:rsid w:val="00763A63"/>
    <w:rsid w:val="00767339"/>
    <w:rsid w:val="007724ED"/>
    <w:rsid w:val="00776CA9"/>
    <w:rsid w:val="00790497"/>
    <w:rsid w:val="007917B2"/>
    <w:rsid w:val="00796F5E"/>
    <w:rsid w:val="007A30F4"/>
    <w:rsid w:val="007B6074"/>
    <w:rsid w:val="007E3CD9"/>
    <w:rsid w:val="00807192"/>
    <w:rsid w:val="00822E04"/>
    <w:rsid w:val="00844ABD"/>
    <w:rsid w:val="00851177"/>
    <w:rsid w:val="00851B7A"/>
    <w:rsid w:val="00863029"/>
    <w:rsid w:val="008761FF"/>
    <w:rsid w:val="008A4926"/>
    <w:rsid w:val="008A4FF2"/>
    <w:rsid w:val="008E356D"/>
    <w:rsid w:val="008F18AB"/>
    <w:rsid w:val="00904702"/>
    <w:rsid w:val="009455E5"/>
    <w:rsid w:val="0097293F"/>
    <w:rsid w:val="00990E57"/>
    <w:rsid w:val="009A7B77"/>
    <w:rsid w:val="009D19C5"/>
    <w:rsid w:val="00A02B19"/>
    <w:rsid w:val="00A1414C"/>
    <w:rsid w:val="00A36A2D"/>
    <w:rsid w:val="00A60791"/>
    <w:rsid w:val="00B12887"/>
    <w:rsid w:val="00B3148E"/>
    <w:rsid w:val="00B87357"/>
    <w:rsid w:val="00B96B26"/>
    <w:rsid w:val="00BA0999"/>
    <w:rsid w:val="00BC63F3"/>
    <w:rsid w:val="00C12DE4"/>
    <w:rsid w:val="00C32391"/>
    <w:rsid w:val="00C73197"/>
    <w:rsid w:val="00C8220E"/>
    <w:rsid w:val="00CA23A0"/>
    <w:rsid w:val="00CB3493"/>
    <w:rsid w:val="00CC5E31"/>
    <w:rsid w:val="00CC615F"/>
    <w:rsid w:val="00CC77ED"/>
    <w:rsid w:val="00CD75E1"/>
    <w:rsid w:val="00D17D42"/>
    <w:rsid w:val="00D25ABD"/>
    <w:rsid w:val="00DE2B92"/>
    <w:rsid w:val="00E04707"/>
    <w:rsid w:val="00E1576E"/>
    <w:rsid w:val="00E4348A"/>
    <w:rsid w:val="00E874C2"/>
    <w:rsid w:val="00F30090"/>
    <w:rsid w:val="00F34BCA"/>
    <w:rsid w:val="00F44099"/>
    <w:rsid w:val="00F56C90"/>
    <w:rsid w:val="00F601EC"/>
    <w:rsid w:val="00F6134B"/>
    <w:rsid w:val="00FB2CA1"/>
    <w:rsid w:val="00FB3085"/>
    <w:rsid w:val="00FC1006"/>
    <w:rsid w:val="00FD052D"/>
    <w:rsid w:val="00FD4D2F"/>
    <w:rsid w:val="00FF1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3351E"/>
  <w15:chartTrackingRefBased/>
  <w15:docId w15:val="{3311EBE3-70B4-438D-80A8-EE8924B20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B26"/>
    <w:rPr>
      <w:rFonts w:eastAsiaTheme="majorEastAsia" w:cstheme="majorBidi"/>
      <w:color w:val="272727" w:themeColor="text1" w:themeTint="D8"/>
    </w:rPr>
  </w:style>
  <w:style w:type="paragraph" w:styleId="Title">
    <w:name w:val="Title"/>
    <w:basedOn w:val="Normal"/>
    <w:next w:val="Normal"/>
    <w:link w:val="TitleChar"/>
    <w:uiPriority w:val="10"/>
    <w:qFormat/>
    <w:rsid w:val="00B96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B26"/>
    <w:pPr>
      <w:spacing w:before="160"/>
      <w:jc w:val="center"/>
    </w:pPr>
    <w:rPr>
      <w:i/>
      <w:iCs/>
      <w:color w:val="404040" w:themeColor="text1" w:themeTint="BF"/>
    </w:rPr>
  </w:style>
  <w:style w:type="character" w:customStyle="1" w:styleId="QuoteChar">
    <w:name w:val="Quote Char"/>
    <w:basedOn w:val="DefaultParagraphFont"/>
    <w:link w:val="Quote"/>
    <w:uiPriority w:val="29"/>
    <w:rsid w:val="00B96B26"/>
    <w:rPr>
      <w:i/>
      <w:iCs/>
      <w:color w:val="404040" w:themeColor="text1" w:themeTint="BF"/>
    </w:rPr>
  </w:style>
  <w:style w:type="paragraph" w:styleId="ListParagraph">
    <w:name w:val="List Paragraph"/>
    <w:basedOn w:val="Normal"/>
    <w:uiPriority w:val="34"/>
    <w:qFormat/>
    <w:rsid w:val="00B96B26"/>
    <w:pPr>
      <w:ind w:left="720"/>
      <w:contextualSpacing/>
    </w:pPr>
  </w:style>
  <w:style w:type="character" w:styleId="IntenseEmphasis">
    <w:name w:val="Intense Emphasis"/>
    <w:basedOn w:val="DefaultParagraphFont"/>
    <w:uiPriority w:val="21"/>
    <w:qFormat/>
    <w:rsid w:val="00B96B26"/>
    <w:rPr>
      <w:i/>
      <w:iCs/>
      <w:color w:val="0F4761" w:themeColor="accent1" w:themeShade="BF"/>
    </w:rPr>
  </w:style>
  <w:style w:type="paragraph" w:styleId="IntenseQuote">
    <w:name w:val="Intense Quote"/>
    <w:basedOn w:val="Normal"/>
    <w:next w:val="Normal"/>
    <w:link w:val="IntenseQuoteChar"/>
    <w:uiPriority w:val="30"/>
    <w:qFormat/>
    <w:rsid w:val="00B96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B26"/>
    <w:rPr>
      <w:i/>
      <w:iCs/>
      <w:color w:val="0F4761" w:themeColor="accent1" w:themeShade="BF"/>
    </w:rPr>
  </w:style>
  <w:style w:type="character" w:styleId="IntenseReference">
    <w:name w:val="Intense Reference"/>
    <w:basedOn w:val="DefaultParagraphFont"/>
    <w:uiPriority w:val="32"/>
    <w:qFormat/>
    <w:rsid w:val="00B96B26"/>
    <w:rPr>
      <w:b/>
      <w:bCs/>
      <w:smallCaps/>
      <w:color w:val="0F4761" w:themeColor="accent1" w:themeShade="BF"/>
      <w:spacing w:val="5"/>
    </w:rPr>
  </w:style>
  <w:style w:type="paragraph" w:styleId="Header">
    <w:name w:val="header"/>
    <w:basedOn w:val="Normal"/>
    <w:link w:val="HeaderChar"/>
    <w:uiPriority w:val="99"/>
    <w:unhideWhenUsed/>
    <w:rsid w:val="00240F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F4D"/>
  </w:style>
  <w:style w:type="paragraph" w:styleId="Footer">
    <w:name w:val="footer"/>
    <w:basedOn w:val="Normal"/>
    <w:link w:val="FooterChar"/>
    <w:uiPriority w:val="99"/>
    <w:unhideWhenUsed/>
    <w:rsid w:val="00240F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F4D"/>
  </w:style>
  <w:style w:type="paragraph" w:styleId="Caption">
    <w:name w:val="caption"/>
    <w:basedOn w:val="Normal"/>
    <w:next w:val="Normal"/>
    <w:uiPriority w:val="35"/>
    <w:unhideWhenUsed/>
    <w:qFormat/>
    <w:rsid w:val="00F34BCA"/>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7319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73197"/>
    <w:pPr>
      <w:spacing w:after="100"/>
    </w:pPr>
  </w:style>
  <w:style w:type="character" w:styleId="Hyperlink">
    <w:name w:val="Hyperlink"/>
    <w:basedOn w:val="DefaultParagraphFont"/>
    <w:uiPriority w:val="99"/>
    <w:unhideWhenUsed/>
    <w:rsid w:val="00C73197"/>
    <w:rPr>
      <w:color w:val="467886" w:themeColor="hyperlink"/>
      <w:u w:val="single"/>
    </w:rPr>
  </w:style>
  <w:style w:type="paragraph" w:styleId="TableofFigures">
    <w:name w:val="table of figures"/>
    <w:basedOn w:val="Normal"/>
    <w:next w:val="Normal"/>
    <w:uiPriority w:val="99"/>
    <w:unhideWhenUsed/>
    <w:rsid w:val="00C7319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514</TotalTime>
  <Pages>9</Pages>
  <Words>1180</Words>
  <Characters>6731</Characters>
  <Application>Microsoft Office Word</Application>
  <DocSecurity>0</DocSecurity>
  <Lines>56</Lines>
  <Paragraphs>15</Paragraphs>
  <ScaleCrop>false</ScaleCrop>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Anciaux</dc:creator>
  <cp:keywords/>
  <dc:description/>
  <cp:lastModifiedBy>Hunter Anciaux</cp:lastModifiedBy>
  <cp:revision>111</cp:revision>
  <dcterms:created xsi:type="dcterms:W3CDTF">2026-02-23T18:04:00Z</dcterms:created>
  <dcterms:modified xsi:type="dcterms:W3CDTF">2026-02-24T18:20:00Z</dcterms:modified>
</cp:coreProperties>
</file>