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0"/>
        </w:rPr>
        <w:t>APA 7 Research Writing Toolkit</w:t>
      </w:r>
    </w:p>
    <w:p>
      <w:pPr>
        <w:jc w:val="center"/>
      </w:pPr>
      <w:r>
        <w:rPr>
          <w:i/>
          <w:sz w:val="22"/>
        </w:rPr>
        <w:t>Minimum input → maximum useful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3360"/>
            <w:shd w:fill="17324D"/>
          </w:tcPr>
          <w:p>
            <w:r>
              <w:rPr>
                <w:b/>
                <w:color w:val="FFFFFF"/>
              </w:rPr>
              <w:t>What you do</w:t>
            </w:r>
          </w:p>
        </w:tc>
        <w:trPr>
          <w:tblHeader/>
        </w:trPr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ASSIGNMENT</w:t>
            </w:r>
          </w:p>
        </w:tc>
        <w:tc>
          <w:tcPr>
            <w:tcW w:type="dxa" w:w="7776"/>
          </w:tcPr>
          <w:p>
            <w:r>
              <w:t>Enter the assignment, due date, required length, and instructor-specific rules.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RESEARCH QUESTION</w:t>
            </w:r>
          </w:p>
        </w:tc>
        <w:tc>
          <w:tcPr>
            <w:tcW w:type="dxa" w:w="7776"/>
          </w:tcPr>
          <w:p>
            <w:r>
              <w:t>Define the question, scope, working thesis/purpose, and key concepts.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SOURCE LOG</w:t>
            </w:r>
          </w:p>
        </w:tc>
        <w:tc>
          <w:tcPr>
            <w:tcW w:type="dxa" w:w="7776"/>
          </w:tcPr>
          <w:p>
            <w:r>
              <w:t>Log each source once. The workbook flags missing citation fields and summarizes source mix.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EVIDENCE MATRIX</w:t>
            </w:r>
          </w:p>
        </w:tc>
        <w:tc>
          <w:tcPr>
            <w:tcW w:type="dxa" w:w="7776"/>
          </w:tcPr>
          <w:p>
            <w:r>
              <w:t>Connect specific evidence to claims/sections and record pages, limitations, and intended use.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OUTLINE</w:t>
            </w:r>
          </w:p>
        </w:tc>
        <w:tc>
          <w:tcPr>
            <w:tcW w:type="dxa" w:w="7776"/>
          </w:tcPr>
          <w:p>
            <w:r>
              <w:t>Build sections and claims. Evidence counts populate automatically from the matrix.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DRAFT TRACKER</w:t>
            </w:r>
          </w:p>
        </w:tc>
        <w:tc>
          <w:tcPr>
            <w:tcW w:type="dxa" w:w="7776"/>
          </w:tcPr>
          <w:p>
            <w:r>
              <w:t>Track section status and word targets; the dashboard summarizes progress.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REVISION QA</w:t>
            </w:r>
          </w:p>
        </w:tc>
        <w:tc>
          <w:tcPr>
            <w:tcW w:type="dxa" w:w="7776"/>
          </w:tcPr>
          <w:p>
            <w:r>
              <w:t>Run a structured final review for argument, organization, evidence, citations, formatting, and proofreading.</w:t>
            </w:r>
          </w:p>
        </w:tc>
      </w:tr>
    </w:tbl>
    <w:p>
      <w:pPr>
        <w:pStyle w:val="Heading1"/>
      </w:pPr>
      <w:r>
        <w:t>Template conventions</w:t>
      </w:r>
    </w:p>
    <w:p>
      <w:pPr/>
      <w:r>
        <w:t>• Use the Word template as a starting file, not as a source of assignment requirements. Instructor, journal, or institutional rules override generic APA defaults.</w:t>
      </w:r>
    </w:p>
    <w:p>
      <w:pPr/>
      <w:r>
        <w:t>• The template uses 1-inch margins, double spacing, 12-point Times New Roman, a page number in the upper-right header, APA-style headings, a hanging-indent reference style, and an optional abstract page.</w:t>
      </w:r>
    </w:p>
    <w:p>
      <w:pPr/>
      <w:r>
        <w:t>• Bracketed prompts are meant to be replaced or deleted. They are scaffolding, not submission content.</w:t>
      </w:r>
    </w:p>
    <w:p>
      <w:pPr/>
      <w:r>
        <w:t>• APA citation formatting is source-type dependent. The workbook collects the fields you need and flags gaps, but it intentionally does not fabricate a final citation string.</w:t>
      </w:r>
    </w:p>
    <w:p>
      <w:pPr>
        <w:pStyle w:val="Heading1"/>
      </w:pPr>
      <w:r>
        <w:t>Research workflow</w:t>
      </w:r>
    </w:p>
    <w:p>
      <w:r>
        <w:rPr>
          <w:b/>
        </w:rPr>
        <w:t xml:space="preserve">Question: </w:t>
      </w:r>
      <w:r>
        <w:t>Move from a broad topic to a specific, answerable question with a defined population/corpus, context, and timeframe.</w:t>
      </w:r>
    </w:p>
    <w:p>
      <w:r>
        <w:rPr>
          <w:b/>
        </w:rPr>
        <w:t xml:space="preserve">Sources: </w:t>
      </w:r>
      <w:r>
        <w:t>Collect sources deliberately. Domain endings are not reliability guarantees; evaluate authority, methods/evidence, relevance, currency, and limitations.</w:t>
      </w:r>
    </w:p>
    <w:p>
      <w:r>
        <w:rPr>
          <w:b/>
        </w:rPr>
        <w:t xml:space="preserve">Evidence: </w:t>
      </w:r>
      <w:r>
        <w:t>Record what the source actually shows, where the evidence appears, and what claim it can or cannot support.</w:t>
      </w:r>
    </w:p>
    <w:p>
      <w:r>
        <w:rPr>
          <w:b/>
        </w:rPr>
        <w:t xml:space="preserve">Outline: </w:t>
      </w:r>
      <w:r>
        <w:t>Organize claims before prose. A section should exist because it advances the research question, not merely because material is available.</w:t>
      </w:r>
    </w:p>
    <w:p>
      <w:r>
        <w:rPr>
          <w:b/>
        </w:rPr>
        <w:t xml:space="preserve">Draft: </w:t>
      </w:r>
      <w:r>
        <w:t>Integrate evidence with analysis. Paraphrase accurately, quote selectively, and make the relationship between evidence and claim explicit.</w:t>
      </w:r>
    </w:p>
    <w:p>
      <w:r>
        <w:rPr>
          <w:b/>
        </w:rPr>
        <w:t xml:space="preserve">Revise: </w:t>
      </w:r>
      <w:r>
        <w:t>Check the assignment, thesis, paragraph logic, counterevidence, source integration, citation completeness, APA formatting, and sentence-level clarity.</w:t>
      </w:r>
    </w:p>
    <w:p>
      <w:pPr>
        <w:pStyle w:val="Heading1"/>
      </w:pPr>
      <w:r>
        <w:t>What the workbook automates</w:t>
      </w:r>
    </w:p>
    <w:p>
      <w:r>
        <w:t>• Days remaining and milestone status</w:t>
      </w:r>
    </w:p>
    <w:p>
      <w:r>
        <w:t>• Research-question completeness prompts</w:t>
      </w:r>
    </w:p>
    <w:p>
      <w:r>
        <w:t>• Source-field completeness and source-type counts</w:t>
      </w:r>
    </w:p>
    <w:p>
      <w:r>
        <w:t>• Heuristic source-review averages (as a prompt for judgment, not a truth score)</w:t>
      </w:r>
    </w:p>
    <w:p>
      <w:r>
        <w:t>• Evidence counts by outline section</w:t>
      </w:r>
    </w:p>
    <w:p>
      <w:r>
        <w:t>• Quote/page-location warnings</w:t>
      </w:r>
    </w:p>
    <w:p>
      <w:r>
        <w:t>• Draft completion and word-target progress</w:t>
      </w:r>
    </w:p>
    <w:p>
      <w:r>
        <w:t>• Revision-checklist completion and unresolved flags</w:t>
      </w:r>
    </w:p>
    <w:p>
      <w:r>
        <w:t>• A dashboard that surfaces the next actions without requiring users to build formulas</w:t>
      </w:r>
    </w:p>
    <w:p>
      <w:pPr>
        <w:pStyle w:val="Heading1"/>
      </w:pPr>
      <w:r>
        <w:t>Public-use / portfolio standard</w:t>
      </w:r>
    </w:p>
    <w:p>
      <w:r>
        <w:t>This toolkit is designed as a reusable public resource. Example data should remain synthetic or generic. Do not publish student, client, employer, participant, or proprietary source data inside the template.</w:t>
      </w:r>
    </w:p>
    <w:p>
      <w:pPr>
        <w:pStyle w:val="Heading1"/>
      </w:pPr>
      <w:r>
        <w:t>APA note</w:t>
      </w:r>
    </w:p>
    <w:p>
      <w:r>
        <w:t>This toolkit is an aid, not a substitute for the APA Publication Manual or assignment-specific instructions. For edge cases and final verification, consult the official APA Style guidance.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7 Research Writing Toolkit Guide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