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是否可以实现高德式2D+带RGB贴图3D导航效果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结论：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可以做出视觉上近似高德的 2D/3D 贴图效果，但机器人 SLAM 地图和高德地图底层本质不一样，能力有边界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高德地图：卫星影像 / 航拍纹理 + GIS 地理坐标（经纬度），面向人看的消费级地图。</w:t>
        <w:br/>
      </w:r>
      <w:r>
        <w:rPr>
          <w:rFonts w:eastAsia="等线" w:ascii="Arial" w:cs="Arial" w:hAnsi="Arial"/>
          <w:sz w:val="22"/>
        </w:rPr>
        <w:t>机器人 SLAM 地图：机器人自身采集雷达 + 相机数据生成，</w:t>
      </w:r>
      <w:r>
        <w:rPr>
          <w:rFonts w:eastAsia="等线" w:ascii="Arial" w:cs="Arial" w:hAnsi="Arial"/>
          <w:b w:val="true"/>
          <w:sz w:val="22"/>
        </w:rPr>
        <w:t>局部相对坐标系</w:t>
      </w:r>
      <w:r>
        <w:rPr>
          <w:rFonts w:eastAsia="等线" w:ascii="Arial" w:cs="Arial" w:hAnsi="Arial"/>
          <w:sz w:val="22"/>
        </w:rPr>
        <w:t>，面向机器人导航，同时兼顾人可视化查看。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1、两种模式对比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高德地图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 RTAB‑Map‑ROS2（雷达 + RGB + 深度相机）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WGS84 经纬度，全局 GIS 坐标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 SLAM 局部坐标系；接入 RTK 可以对齐到经纬度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视图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二维道路瓦片地图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栅格占用地图（导航用黑白 / 灰度）；</w:t>
            </w:r>
            <w:r>
              <w:rPr>
                <w:rFonts w:eastAsia="等线" w:ascii="Arial" w:cs="Arial" w:hAnsi="Arial"/>
                <w:b w:val="true"/>
                <w:sz w:val="22"/>
              </w:rPr>
              <w:t>可以叠加 RGB 纹理贴图层，做成类高德俯视彩色 2D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倾斜摄影三维模型，建筑立面、地面完整纹理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点云贴图 3D：每个点携带 RGB 颜色，可以看到墙面、地面纹理；不是三角网格实景模型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给人看，人导航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栅格供机器人 Nav2 做路径规划；3D 贴图主要给操作人员可视化监控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漫游方式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可以自由拖拽旋转漫游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Foxglove / RTAB‑Map‑Viewer 支持拖拽旋转查看地图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关键区别：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高德是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网格面片实景模型（Mesh）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；SLAM 输出是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彩色点云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。点云可以肉眼看到色彩纹理，但不是连续光滑的三角面模型，远处会有点云离散颗粒感。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2、如何实现「类似高德的视觉效果」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①3D 视图：带 RGB 彩色贴图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RTAB‑Map 原生就支持</w:t>
      </w:r>
      <w:r>
        <w:rPr>
          <w:rFonts w:eastAsia="等线" w:ascii="Arial" w:cs="Arial" w:hAnsi="Arial"/>
          <w:b w:val="true"/>
          <w:sz w:val="22"/>
        </w:rPr>
        <w:t>RGB 颜色贴到激光点云上</w:t>
      </w:r>
      <w:r>
        <w:rPr>
          <w:rFonts w:eastAsia="等线" w:ascii="Arial" w:cs="Arial" w:hAnsi="Arial"/>
          <w:sz w:val="22"/>
        </w:rPr>
        <w:t>：雷达获取三维坐标，相机 RGB 图像做纹理映射，每个点云点附带 R/G/B 值。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RTAB‑Map‑Viewer、Foxglove 打开，就能看到彩色的墙、地面、设备，纹理贴图效果。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局限：</w:t>
        <w:br/>
        <w:t>1）相机被遮挡、逆光、过曝区域会出现贴图失真、颜色错乱；</w:t>
        <w:br/>
      </w:r>
      <w:r>
        <w:rPr>
          <w:rFonts w:eastAsia="等线" w:ascii="Arial" w:cs="Arial" w:hAnsi="Arial"/>
          <w:sz w:val="22"/>
        </w:rPr>
        <w:t>2）输出是</w:t>
      </w:r>
      <w:r>
        <w:rPr>
          <w:rFonts w:eastAsia="等线" w:ascii="Arial" w:cs="Arial" w:hAnsi="Arial"/>
          <w:b w:val="true"/>
          <w:sz w:val="22"/>
        </w:rPr>
        <w:t>彩色点云，不是连续 Mesh 模型</w:t>
      </w:r>
      <w:r>
        <w:rPr>
          <w:rFonts w:eastAsia="等线" w:ascii="Arial" w:cs="Arial" w:hAnsi="Arial"/>
          <w:sz w:val="22"/>
        </w:rPr>
        <w:t>；想要和高德倾斜摄影那种光滑三维面片，需要对点云做 Mesh 网格化后处理（CloudCompare、Open3D 泊松重建），重建后文件体积会暴涨。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✅效果：人眼监控巡检机器人，看 3D 彩色场景足够； ❗达不到高德那种完美电影级实景网格。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②2D 视图：做出类似高德俯视彩色地图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 SLAM 输出的 2D 是灰度 pgm 占用栅格图，只有障碍物 / 空闲二值信息，没有颜色。</w:t>
        <w:br/>
      </w:r>
      <w:r>
        <w:rPr>
          <w:rFonts w:eastAsia="等线" w:ascii="Arial" w:cs="Arial" w:hAnsi="Arial"/>
          <w:sz w:val="22"/>
        </w:rPr>
        <w:t>想要</w:t>
      </w:r>
      <w:r>
        <w:rPr>
          <w:rFonts w:eastAsia="等线" w:ascii="Arial" w:cs="Arial" w:hAnsi="Arial"/>
          <w:b w:val="true"/>
          <w:sz w:val="22"/>
        </w:rPr>
        <w:t>高德一样彩色俯视 2D 贴图</w:t>
      </w:r>
      <w:r>
        <w:rPr>
          <w:rFonts w:eastAsia="等线" w:ascii="Arial" w:cs="Arial" w:hAnsi="Arial"/>
          <w:sz w:val="22"/>
        </w:rPr>
        <w:t>，需要额外生成一层「俯视纹理图层」：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3D 彩色点云做正射投影（俯视 Orthographic 投影）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生成一张彩色俯视图图片（类似航拍图）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和机器人导航用的 pgm 栅格地图做坐标对齐叠加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层面双层渲染：底层彩色航拍式贴图（人看），上层灰度栅格给 Nav2 做路径规划。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这样界面就出现双图层：</w:t>
              <w:br/>
              <w:t>上层：机器人导航 2D 栅格（机器使用）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下层：彩色俯视 RGB 贴图（人看，视觉效果类似高德 2D）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3、RTK 接入，对齐真实经纬度（关键一步）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 SLAM 是局部相对坐标，地图不能直接叠加到高德 GIS 上。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如果加装</w:t>
      </w:r>
      <w:r>
        <w:rPr>
          <w:rFonts w:eastAsia="等线" w:ascii="Arial" w:cs="Arial" w:hAnsi="Arial"/>
          <w:b w:val="true"/>
          <w:sz w:val="22"/>
        </w:rPr>
        <w:t>双天线 RTK</w:t>
      </w:r>
      <w:r>
        <w:rPr>
          <w:rFonts w:eastAsia="等线" w:ascii="Arial" w:cs="Arial" w:hAnsi="Arial"/>
          <w:sz w:val="22"/>
        </w:rPr>
        <w:t>：把 SLAM 地图原点对齐 WGS84 经纬度；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地图每个点云可以附加经纬度信息；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导出后可以叠加到高德 / 百度 GIS 图层上。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没有 RTK，只能机器人本地坐标系，不能和公网 GIS 地图匹配。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4、现有开源软件能做到什么，做不到什么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✅可以直接实现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窗口：旋转缩放查看</w:t>
      </w:r>
      <w:r>
        <w:rPr>
          <w:rFonts w:eastAsia="等线" w:ascii="Arial" w:cs="Arial" w:hAnsi="Arial"/>
          <w:b w:val="true"/>
          <w:sz w:val="22"/>
        </w:rPr>
        <w:t>RGB 彩色贴图点云地图</w:t>
      </w:r>
      <w:r>
        <w:rPr>
          <w:rFonts w:eastAsia="等线" w:ascii="Arial" w:cs="Arial" w:hAnsi="Arial"/>
          <w:sz w:val="22"/>
        </w:rPr>
        <w:t>，看清墙面地面物体颜色；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生成俯视投影彩色 2D 贴图，UI 上呈现类似高德的俯视彩色画面；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同时保留 Nav2 原生导航栅格，机器人正常做路径规划；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Foxglove 做 UI，叠加机器人轨迹、路径、识别出来的物体包围盒，人机监控界面。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⚠️需要二次开发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 俯视彩色投影图层生成、和 pgm 栅格坐标对齐；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点云转 Mesh 网格（追求高德那种光滑面片效果，离线后处理）；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经纬度对齐，实现 SLAM 地图和公网 GIS 叠加。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❌开源 SLAM 原生做不到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自动生成高德级别的连续倾斜摄影 Mesh 模型；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瓦片式分块地图（高德是大量瓦片，SLAM 是单张大点云，大场景文件体积巨大）。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大场景建议做分块地图，不然点云文件会几个 GB，加载卡顿。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5、两种落地选项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选项 1（推荐，MVP）：彩色点云 + 俯视投影贴图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直接使用 RTAB‑Map 输出 RGB 点云，程序生成俯视投影彩色图片。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优点：开发量适中，实时可用，机器人导航不受影响；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是彩色点云，2D 视图叠加彩色航拍感贴图，人机交互体验接近高德。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选项 2：离线后处理生成 Mesh 网格（追求更高视觉效果）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建图完成后，用 CloudCompare / Open3D 做泊松重建，把彩色点云生成三角网格 Mesh。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缺点：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不能实时在线生成，只能建图结束离线处理；重建耗 CPU，大场景卡顿；重建 Mesh 不适合机器人导航，只适合人可视化查看。导航依然使用原始点云 + 2D 栅格。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6、风险与注意点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光照对 RGB 贴图影响巨大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强光、逆光、暗光会造成贴图色彩失真，相机尽量使用全局快门，做曝光自动调节。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文件体积</w:t>
        <w:br/>
      </w:r>
      <w:r>
        <w:rPr>
          <w:rFonts w:eastAsia="等线" w:ascii="Arial" w:cs="Arial" w:hAnsi="Arial"/>
          <w:sz w:val="22"/>
        </w:rPr>
        <w:t>彩色点云非常占存储，大园区场景，点云文件几个 GB；大场景需要做降采样、分块管理。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区分两套地图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彩色贴图是给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人看的可视化层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2D 栅格 / 3D 稀疏点云是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机器人导航计算层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千万不要用可视化的 Mesh 网格直接拿来给机器人做导航，Mesh 不适合实时定位与避障。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7、总结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人机监控界面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视觉观感可以做到非常接近高德 2D 彩色俯视、3D 彩色浏览效果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，操作人员拖拽旋转查看地图、机器人轨迹、识别到的物体。</w:t>
              <w:br/>
              <w:t>底层技术本质不同：高德是 GIS 倾斜摄影 Mesh，机器人系统是雷达 + 相机采集的彩色点云。</w:t>
              <w:br/>
              <w:t>如果接入 RTK，还能将整套 SLAM 地图对齐真实经纬度，叠加到高德 GIS 图层上。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机器人导航仍然使用传统栅格地图，彩色贴图仅作为可视化展示。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如果你需要，我可以补充：</w:t>
        <w:br/>
        <w:t>1）RTAB‑Map 开启 RGB 贴图关键参数 yaml 片段；</w:t>
        <w:br/>
      </w:r>
      <w:r>
        <w:rPr>
          <w:rFonts w:eastAsia="等线" w:ascii="Arial" w:cs="Arial" w:hAnsi="Arial"/>
          <w:sz w:val="22"/>
        </w:rPr>
        <w:t>2）俯视投影生成彩色 2D 贴图的 Open3D 伪代码。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4123">
    <w:lvl>
      <w:numFmt w:val="bullet"/>
      <w:suff w:val="tab"/>
      <w:lvlText w:val="•"/>
      <w:rPr>
        <w:color w:val="3370ff"/>
      </w:rPr>
    </w:lvl>
  </w:abstractNum>
  <w:abstractNum w:abstractNumId="1234124">
    <w:lvl>
      <w:numFmt w:val="bullet"/>
      <w:suff w:val="tab"/>
      <w:lvlText w:val="•"/>
      <w:rPr>
        <w:color w:val="3370ff"/>
      </w:rPr>
    </w:lvl>
  </w:abstractNum>
  <w:abstractNum w:abstractNumId="1234125">
    <w:lvl>
      <w:start w:val="1"/>
      <w:numFmt w:val="decimal"/>
      <w:suff w:val="tab"/>
      <w:lvlText w:val="%1."/>
      <w:rPr>
        <w:color w:val="3370ff"/>
      </w:rPr>
    </w:lvl>
  </w:abstractNum>
  <w:abstractNum w:abstractNumId="1234126">
    <w:lvl>
      <w:start w:val="2"/>
      <w:numFmt w:val="decimal"/>
      <w:suff w:val="tab"/>
      <w:lvlText w:val="%1."/>
      <w:rPr>
        <w:color w:val="3370ff"/>
      </w:rPr>
    </w:lvl>
  </w:abstractNum>
  <w:abstractNum w:abstractNumId="1234127">
    <w:lvl>
      <w:start w:val="3"/>
      <w:numFmt w:val="decimal"/>
      <w:suff w:val="tab"/>
      <w:lvlText w:val="%1."/>
      <w:rPr>
        <w:color w:val="3370ff"/>
      </w:rPr>
    </w:lvl>
  </w:abstractNum>
  <w:abstractNum w:abstractNumId="1234128">
    <w:lvl>
      <w:start w:val="4"/>
      <w:numFmt w:val="decimal"/>
      <w:suff w:val="tab"/>
      <w:lvlText w:val="%1."/>
      <w:rPr>
        <w:color w:val="3370ff"/>
      </w:rPr>
    </w:lvl>
  </w:abstractNum>
  <w:abstractNum w:abstractNumId="1234129">
    <w:lvl>
      <w:numFmt w:val="bullet"/>
      <w:suff w:val="tab"/>
      <w:lvlText w:val="•"/>
      <w:rPr>
        <w:color w:val="3370ff"/>
      </w:rPr>
    </w:lvl>
  </w:abstractNum>
  <w:abstractNum w:abstractNumId="1234130">
    <w:lvl>
      <w:numFmt w:val="bullet"/>
      <w:suff w:val="tab"/>
      <w:lvlText w:val="•"/>
      <w:rPr>
        <w:color w:val="3370ff"/>
      </w:rPr>
    </w:lvl>
  </w:abstractNum>
  <w:abstractNum w:abstractNumId="1234131">
    <w:lvl>
      <w:numFmt w:val="bullet"/>
      <w:suff w:val="tab"/>
      <w:lvlText w:val="•"/>
      <w:rPr>
        <w:color w:val="3370ff"/>
      </w:rPr>
    </w:lvl>
  </w:abstractNum>
  <w:abstractNum w:abstractNumId="1234132">
    <w:lvl>
      <w:start w:val="1"/>
      <w:numFmt w:val="decimal"/>
      <w:suff w:val="tab"/>
      <w:lvlText w:val="%1."/>
      <w:rPr>
        <w:color w:val="3370ff"/>
      </w:rPr>
    </w:lvl>
  </w:abstractNum>
  <w:abstractNum w:abstractNumId="1234133">
    <w:lvl>
      <w:start w:val="2"/>
      <w:numFmt w:val="decimal"/>
      <w:suff w:val="tab"/>
      <w:lvlText w:val="%1."/>
      <w:rPr>
        <w:color w:val="3370ff"/>
      </w:rPr>
    </w:lvl>
  </w:abstractNum>
  <w:abstractNum w:abstractNumId="1234134">
    <w:lvl>
      <w:start w:val="3"/>
      <w:numFmt w:val="decimal"/>
      <w:suff w:val="tab"/>
      <w:lvlText w:val="%1."/>
      <w:rPr>
        <w:color w:val="3370ff"/>
      </w:rPr>
    </w:lvl>
  </w:abstractNum>
  <w:abstractNum w:abstractNumId="1234135">
    <w:lvl>
      <w:start w:val="4"/>
      <w:numFmt w:val="decimal"/>
      <w:suff w:val="tab"/>
      <w:lvlText w:val="%1."/>
      <w:rPr>
        <w:color w:val="3370ff"/>
      </w:rPr>
    </w:lvl>
  </w:abstractNum>
  <w:abstractNum w:abstractNumId="1234136">
    <w:lvl>
      <w:start w:val="1"/>
      <w:numFmt w:val="decimal"/>
      <w:suff w:val="tab"/>
      <w:lvlText w:val="%1."/>
      <w:rPr>
        <w:color w:val="3370ff"/>
      </w:rPr>
    </w:lvl>
  </w:abstractNum>
  <w:abstractNum w:abstractNumId="1234137">
    <w:lvl>
      <w:start w:val="2"/>
      <w:numFmt w:val="decimal"/>
      <w:suff w:val="tab"/>
      <w:lvlText w:val="%1."/>
      <w:rPr>
        <w:color w:val="3370ff"/>
      </w:rPr>
    </w:lvl>
  </w:abstractNum>
  <w:abstractNum w:abstractNumId="1234138">
    <w:lvl>
      <w:start w:val="3"/>
      <w:numFmt w:val="decimal"/>
      <w:suff w:val="tab"/>
      <w:lvlText w:val="%1."/>
      <w:rPr>
        <w:color w:val="3370ff"/>
      </w:rPr>
    </w:lvl>
  </w:abstractNum>
  <w:abstractNum w:abstractNumId="1234139">
    <w:lvl>
      <w:start w:val="1"/>
      <w:numFmt w:val="decimal"/>
      <w:suff w:val="tab"/>
      <w:lvlText w:val="%1."/>
      <w:rPr>
        <w:color w:val="3370ff"/>
      </w:rPr>
    </w:lvl>
  </w:abstractNum>
  <w:abstractNum w:abstractNumId="1234140">
    <w:lvl>
      <w:start w:val="2"/>
      <w:numFmt w:val="decimal"/>
      <w:suff w:val="tab"/>
      <w:lvlText w:val="%1."/>
      <w:rPr>
        <w:color w:val="3370ff"/>
      </w:rPr>
    </w:lvl>
  </w:abstractNum>
  <w:abstractNum w:abstractNumId="1234141">
    <w:lvl>
      <w:numFmt w:val="bullet"/>
      <w:suff w:val="tab"/>
      <w:lvlText w:val="•"/>
      <w:rPr>
        <w:color w:val="3370ff"/>
      </w:rPr>
    </w:lvl>
  </w:abstractNum>
  <w:abstractNum w:abstractNumId="1234142">
    <w:lvl>
      <w:numFmt w:val="bullet"/>
      <w:suff w:val="tab"/>
      <w:lvlText w:val="•"/>
      <w:rPr>
        <w:color w:val="3370ff"/>
      </w:rPr>
    </w:lvl>
  </w:abstractNum>
  <w:abstractNum w:abstractNumId="1234143">
    <w:lvl>
      <w:start w:val="1"/>
      <w:numFmt w:val="decimal"/>
      <w:suff w:val="tab"/>
      <w:lvlText w:val="%1."/>
      <w:rPr>
        <w:color w:val="3370ff"/>
      </w:rPr>
    </w:lvl>
  </w:abstractNum>
  <w:abstractNum w:abstractNumId="1234144">
    <w:lvl>
      <w:start w:val="2"/>
      <w:numFmt w:val="decimal"/>
      <w:suff w:val="tab"/>
      <w:lvlText w:val="%1."/>
      <w:rPr>
        <w:color w:val="3370ff"/>
      </w:rPr>
    </w:lvl>
  </w:abstractNum>
  <w:abstractNum w:abstractNumId="123414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34123"/>
  </w:num>
  <w:num w:numId="2">
    <w:abstractNumId w:val="1234124"/>
  </w:num>
  <w:num w:numId="3">
    <w:abstractNumId w:val="1234125"/>
  </w:num>
  <w:num w:numId="4">
    <w:abstractNumId w:val="1234126"/>
  </w:num>
  <w:num w:numId="5">
    <w:abstractNumId w:val="1234127"/>
  </w:num>
  <w:num w:numId="6">
    <w:abstractNumId w:val="1234128"/>
  </w:num>
  <w:num w:numId="7">
    <w:abstractNumId w:val="1234129"/>
  </w:num>
  <w:num w:numId="8">
    <w:abstractNumId w:val="1234130"/>
  </w:num>
  <w:num w:numId="9">
    <w:abstractNumId w:val="1234131"/>
  </w:num>
  <w:num w:numId="10">
    <w:abstractNumId w:val="1234132"/>
  </w:num>
  <w:num w:numId="11">
    <w:abstractNumId w:val="1234133"/>
  </w:num>
  <w:num w:numId="12">
    <w:abstractNumId w:val="1234134"/>
  </w:num>
  <w:num w:numId="13">
    <w:abstractNumId w:val="1234135"/>
  </w:num>
  <w:num w:numId="14">
    <w:abstractNumId w:val="1234136"/>
  </w:num>
  <w:num w:numId="15">
    <w:abstractNumId w:val="1234137"/>
  </w:num>
  <w:num w:numId="16">
    <w:abstractNumId w:val="1234138"/>
  </w:num>
  <w:num w:numId="17">
    <w:abstractNumId w:val="1234139"/>
  </w:num>
  <w:num w:numId="18">
    <w:abstractNumId w:val="1234140"/>
  </w:num>
  <w:num w:numId="19">
    <w:abstractNumId w:val="1234141"/>
  </w:num>
  <w:num w:numId="20">
    <w:abstractNumId w:val="1234142"/>
  </w:num>
  <w:num w:numId="21">
    <w:abstractNumId w:val="1234143"/>
  </w:num>
  <w:num w:numId="22">
    <w:abstractNumId w:val="1234144"/>
  </w:num>
  <w:num w:numId="23">
    <w:abstractNumId w:val="12341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2026-08-25T15:35:52Z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{"Label":"1","ContentProducer":"001191110102MACQD9K64010000","ProduceID":"7677993339279051996","ReservedCode1":"","ContentPropagator":"","PropagateID":"","ReservedCode2":""}</vt:lpwstr>
  </property>
</Properties>
</file>