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FAST-LIO-SAM关键帧生成与导航初始化方案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一、关键帧生成规则：只有走过的轨迹上才会产出关键帧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先说核心结论：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FAST‑LIO‑SAM / LIO‑SAM，关键帧只会在机器人实际行驶经过的路径上生成；没有轮子走到过的边界、广场中间、空白区域，不会自动产生关键帧、也不会生成 Scan‑Context 指纹。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触发关键帧生成的条件（通用逻辑）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不会每帧激光都存为关键帧，满足距离 / 角度阈值才新增：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距离上，和上一个关键帧拉开一定平移距离（例如 1.0 m）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或者旋转角度差超过阈值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局部地图匹配收敛稳定，漂移不大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👉后果：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你绕广场外圈走一圈建图：外圈轨迹一串关键帧 + 指纹；广场中间</w:t>
      </w:r>
      <w:r>
        <w:rPr>
          <w:rFonts w:eastAsia="等线" w:ascii="Arial" w:cs="Arial" w:hAnsi="Arial"/>
          <w:b w:val="true"/>
          <w:sz w:val="22"/>
        </w:rPr>
        <w:t>没有关键帧、没有指纹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 globalMap.pcd 全局点云地图</w:t>
      </w:r>
      <w:r>
        <w:rPr>
          <w:rFonts w:eastAsia="等线" w:ascii="Arial" w:cs="Arial" w:hAnsi="Arial"/>
          <w:b w:val="true"/>
          <w:sz w:val="22"/>
        </w:rPr>
        <w:t>会包含广场中间的点云</w:t>
      </w:r>
      <w:r>
        <w:rPr>
          <w:rFonts w:eastAsia="等线" w:ascii="Arial" w:cs="Arial" w:hAnsi="Arial"/>
          <w:sz w:val="22"/>
        </w:rPr>
        <w:t>（激光可以照到，即使轮子没走到）。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两个东西要严格分开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关键帧 + Scan‑Context 指纹库</w:t>
      </w:r>
      <w:r>
        <w:rPr>
          <w:rFonts w:eastAsia="等线" w:ascii="Arial" w:cs="Arial" w:hAnsi="Arial"/>
          <w:sz w:val="22"/>
        </w:rPr>
        <w:t>：只存在机器人走过的轨迹线上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globalMap.pcd 静态地图</w:t>
      </w:r>
      <w:r>
        <w:rPr>
          <w:rFonts w:eastAsia="等线" w:ascii="Arial" w:cs="Arial" w:hAnsi="Arial"/>
          <w:sz w:val="22"/>
        </w:rPr>
        <w:t>：激光雷达可视范围内所有点云，包括轮子没走到但是激光扫到的区域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NDT 地图匹配：只要激光能打到地图上存在的墙体、障碍物，</w:t>
      </w:r>
      <w:r>
        <w:rPr>
          <w:rFonts w:eastAsia="等线" w:ascii="Arial" w:cs="Arial" w:hAnsi="Arial"/>
          <w:b w:val="true"/>
          <w:sz w:val="22"/>
        </w:rPr>
        <w:t>轮子没走过也能定位成功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Scan‑Context 指纹自愈初始化：</w:t>
      </w:r>
      <w:r>
        <w:rPr>
          <w:rFonts w:eastAsia="等线" w:ascii="Arial" w:cs="Arial" w:hAnsi="Arial"/>
          <w:b w:val="true"/>
          <w:sz w:val="22"/>
        </w:rPr>
        <w:t>只能在原先行驶过的轨迹附近生效</w:t>
      </w:r>
      <w:r>
        <w:rPr>
          <w:rFonts w:eastAsia="等线" w:ascii="Arial" w:cs="Arial" w:hAnsi="Arial"/>
          <w:sz w:val="22"/>
        </w:rPr>
        <w:t>；广场中间即使有点云地图，没有指纹，指纹检索不能冷启动。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二、导航上电已经处在地图覆盖范围内，如何全自动初始化（不需要人手点 /initialpose）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 3 套全自动初始化方案，适配你的双模（Mid‑360 + RTK + NDT）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方案 A：室外优先‑RTK 自动初始化（⭐首选，最稳）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适用：上电位置在地图内，RTK 信号良好，可以拿到 FIX 固定解</w:t>
        <w:br/>
      </w:r>
      <w:r>
        <w:rPr>
          <w:rFonts w:eastAsia="等线" w:ascii="Arial" w:cs="Arial" w:hAnsi="Arial"/>
          <w:sz w:val="22"/>
        </w:rPr>
        <w:t>流程：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上电启动所有节点：FAST‑LIO2 里程计、UKF、hdl_localization (NDT)、Nav2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等待 RTK 状态为 </w:t>
      </w:r>
      <w:r>
        <w:rPr>
          <w:rFonts w:eastAsia="Consolas" w:ascii="Consolas" w:cs="Consolas" w:hAnsi="Consolas"/>
          <w:sz w:val="22"/>
          <w:shd w:fill="EFF0F1"/>
        </w:rPr>
        <w:t>FIXED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 经纬度 → 转换到你的 map 坐标系 ENU (x,y)，航向角先用里程计 yaw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自动发布 </w:t>
      </w:r>
      <w:r>
        <w:rPr>
          <w:rFonts w:eastAsia="Consolas" w:ascii="Consolas" w:cs="Consolas" w:hAnsi="Consolas"/>
          <w:sz w:val="22"/>
          <w:shd w:fill="EFF0F1"/>
        </w:rPr>
        <w:t>/initialpose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NDT 拿到种子位姿，激光点云和 globalMap.pcd 匹配，立刻锁定定位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优点：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完全不依赖关键帧、指纹、建图轨迹，只要在地图覆盖区域内就能初始化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缺点：RTK 遮挡、室内无效。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方案 B：室内无 RTK，Scan‑Context 指纹库全局重定位初始化（有轨迹限制）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适用：上电位置在建图</w:t>
      </w:r>
      <w:r>
        <w:rPr>
          <w:rFonts w:eastAsia="等线" w:ascii="Arial" w:cs="Arial" w:hAnsi="Arial"/>
          <w:b w:val="true"/>
          <w:sz w:val="22"/>
        </w:rPr>
        <w:t>行驶轨迹附近</w:t>
      </w:r>
      <w:r>
        <w:rPr>
          <w:rFonts w:eastAsia="等线" w:ascii="Arial" w:cs="Arial" w:hAnsi="Arial"/>
          <w:sz w:val="22"/>
        </w:rPr>
        <w:t>，室内无 RTK</w:t>
        <w:br/>
      </w:r>
      <w:r>
        <w:rPr>
          <w:rFonts w:eastAsia="等线" w:ascii="Arial" w:cs="Arial" w:hAnsi="Arial"/>
          <w:sz w:val="22"/>
        </w:rPr>
        <w:t>流程：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上电，先采集 2‑3 帧激光点云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生成当前场景的 Scan‑Context 指纹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遍历离线保存好的全部指纹库，做相似度检索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筛选相似度最高、超过阈值的历史关键帧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取出该关键帧在 map 坐标系下的优化位姿，发布 </w:t>
      </w:r>
      <w:r>
        <w:rPr>
          <w:rFonts w:eastAsia="Consolas" w:ascii="Consolas" w:cs="Consolas" w:hAnsi="Consolas"/>
          <w:sz w:val="22"/>
          <w:shd w:fill="EFF0F1"/>
        </w:rPr>
        <w:t>/initialpose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NDT 接收种子，开始激光地图匹配，完成初始化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⚠️局限：</w:t>
        <w:br/>
      </w:r>
      <w:r>
        <w:rPr>
          <w:rFonts w:eastAsia="等线" w:ascii="Arial" w:cs="Arial" w:hAnsi="Arial"/>
          <w:sz w:val="22"/>
        </w:rPr>
        <w:t>上电位置虽然在 globalMap.pcd 的空间范围内，但是</w:t>
      </w:r>
      <w:r>
        <w:rPr>
          <w:rFonts w:eastAsia="等线" w:ascii="Arial" w:cs="Arial" w:hAnsi="Arial"/>
          <w:b w:val="true"/>
          <w:sz w:val="22"/>
        </w:rPr>
        <w:t>不在原先走过的轨迹附近，没有指纹 → 检索失败，无法初始化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例如你在广场中间上电，地图有点云，但是没走过、无指纹 → Scan‑Context 失效。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方案 C：无 RTK、上电在地图内，但不在旧轨迹线上（无指纹可用）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Scan‑Context 已经走不通。</w:t>
        <w:br/>
      </w:r>
      <w:r>
        <w:rPr>
          <w:rFonts w:eastAsia="等线" w:ascii="Arial" w:cs="Arial" w:hAnsi="Arial"/>
          <w:sz w:val="22"/>
        </w:rPr>
        <w:t>此时有两个工程方案可选：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C‑1 多‑假设全局搜索（NDT 穷举搜索，算力消耗大）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在地图包围盒范围内，网格化撒一批候选种子位姿，挨个试 NDT 匹配，看哪一个匹配收敛成功。</w:t>
        <w:br/>
      </w:r>
      <w:r>
        <w:rPr>
          <w:rFonts w:eastAsia="等线" w:ascii="Arial" w:cs="Arial" w:hAnsi="Arial"/>
          <w:sz w:val="22"/>
        </w:rPr>
        <w:t>缺点：慢、容易假匹配、四足机器人项目一般不推荐。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C‑2 预‑布锚点方案（工程落地最推荐）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在建图的时候，</w:t>
      </w:r>
      <w:r>
        <w:rPr>
          <w:rFonts w:eastAsia="等线" w:ascii="Arial" w:cs="Arial" w:hAnsi="Arial"/>
          <w:b w:val="true"/>
          <w:sz w:val="22"/>
        </w:rPr>
        <w:t>人为规划几条覆盖空旷区域的巡检路径，专门走一遍广场中间、各个上电候选点位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走过一遍就会生成该位置关键帧 + 指纹。后续在此上电就可以指纹自愈初始化。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三、完整双模自动初始化状态机逻辑（直接可用）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上电之后自动执行下面判断：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RTK == FIXED 固定解：</w:t>
              <w:br/>
              <w:t xml:space="preserve">    RTK转ENU坐标 → 发布 /initialpose</w:t>
              <w:br/>
              <w:t xml:space="preserve">    NDT匹配，完成初始化</w:t>
              <w:br/>
              <w:t>else：</w:t>
              <w:br/>
              <w:t xml:space="preserve">    室内无RTK</w:t>
              <w:br/>
              <w:t xml:space="preserve">    生成当前帧Scan‑Context指纹</w:t>
              <w:br/>
              <w:t xml:space="preserve">    检索指纹库</w:t>
              <w:br/>
              <w:t xml:space="preserve">    if 找到相似度达标关键帧：</w:t>
              <w:br/>
              <w:t xml:space="preserve">        取出关键帧位姿 → 发布 /initialpose</w:t>
              <w:br/>
              <w:t xml:space="preserve">        NDT匹配成功，初始化完成</w:t>
              <w:br/>
              <w:t xml:space="preserve">    else：</w:t>
              <w:br/>
              <w:t xml:space="preserve">        指纹检索失败</w:t>
              <w:br/>
              <w:t xml:space="preserve">        【备选策略】遥控/自动移动一小段距离，走到附近建图轨迹上；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走到轨迹附近之后再次执行指纹检索；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四、建图采集阶段提前优化，解决空旷区域上电初始化难题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在建图录制 bag 的时候，额外做两件事，一次性根治后期初始化痛点：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空旷的广场中间、后续有可能上电启动的点位，</w:t>
      </w:r>
      <w:r>
        <w:rPr>
          <w:rFonts w:eastAsia="等线" w:ascii="Arial" w:cs="Arial" w:hAnsi="Arial"/>
          <w:b w:val="true"/>
          <w:sz w:val="22"/>
        </w:rPr>
        <w:t>特意开车走一遍</w:t>
      </w:r>
      <w:r>
        <w:rPr>
          <w:rFonts w:eastAsia="等线" w:ascii="Arial" w:cs="Arial" w:hAnsi="Arial"/>
          <w:sz w:val="22"/>
        </w:rPr>
        <w:t>，生成关键帧 + 指纹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室内走廊分叉口、拐角、停车场，适当加密关键帧，提升指纹检索成功率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五、一句话总结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关键帧只生成在机器人实际走过的路线；激光扫到但是轮子没到的边界 / 空地，只有点云地图，</w:t>
      </w:r>
      <w:r>
        <w:rPr>
          <w:rFonts w:eastAsia="等线" w:ascii="Arial" w:cs="Arial" w:hAnsi="Arial"/>
          <w:b w:val="true"/>
          <w:sz w:val="22"/>
        </w:rPr>
        <w:t>没有关键帧指纹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在地图范围内上电全自动初始化两条路径：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室外：RTK 下发种子（不受轨迹限制）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室内无 RTK：Scan‑Context 指纹检索（必须靠近之前走过的轨迹）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如果你需要我可以给出一份完整的初始化状态机伪代码。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0597">
    <w:lvl>
      <w:start w:val="1"/>
      <w:numFmt w:val="decimal"/>
      <w:suff w:val="tab"/>
      <w:lvlText w:val="%1."/>
      <w:rPr>
        <w:color w:val="3370ff"/>
      </w:rPr>
    </w:lvl>
  </w:abstractNum>
  <w:abstractNum w:abstractNumId="1010598">
    <w:lvl>
      <w:start w:val="2"/>
      <w:numFmt w:val="decimal"/>
      <w:suff w:val="tab"/>
      <w:lvlText w:val="%1."/>
      <w:rPr>
        <w:color w:val="3370ff"/>
      </w:rPr>
    </w:lvl>
  </w:abstractNum>
  <w:abstractNum w:abstractNumId="1010599">
    <w:lvl>
      <w:start w:val="3"/>
      <w:numFmt w:val="decimal"/>
      <w:suff w:val="tab"/>
      <w:lvlText w:val="%1."/>
      <w:rPr>
        <w:color w:val="3370ff"/>
      </w:rPr>
    </w:lvl>
  </w:abstractNum>
  <w:abstractNum w:abstractNumId="1010600">
    <w:lvl>
      <w:start w:val="1"/>
      <w:numFmt w:val="decimal"/>
      <w:suff w:val="tab"/>
      <w:lvlText w:val="%1."/>
      <w:rPr>
        <w:color w:val="3370ff"/>
      </w:rPr>
    </w:lvl>
  </w:abstractNum>
  <w:abstractNum w:abstractNumId="1010601">
    <w:lvl>
      <w:start w:val="2"/>
      <w:numFmt w:val="decimal"/>
      <w:suff w:val="tab"/>
      <w:lvlText w:val="%1."/>
      <w:rPr>
        <w:color w:val="3370ff"/>
      </w:rPr>
    </w:lvl>
  </w:abstractNum>
  <w:abstractNum w:abstractNumId="1010602">
    <w:lvl>
      <w:start w:val="1"/>
      <w:numFmt w:val="decimal"/>
      <w:suff w:val="tab"/>
      <w:lvlText w:val="%1."/>
      <w:rPr>
        <w:color w:val="3370ff"/>
      </w:rPr>
    </w:lvl>
  </w:abstractNum>
  <w:abstractNum w:abstractNumId="1010603">
    <w:lvl>
      <w:start w:val="2"/>
      <w:numFmt w:val="decimal"/>
      <w:suff w:val="tab"/>
      <w:lvlText w:val="%1."/>
      <w:rPr>
        <w:color w:val="3370ff"/>
      </w:rPr>
    </w:lvl>
  </w:abstractNum>
  <w:abstractNum w:abstractNumId="1010604">
    <w:lvl>
      <w:numFmt w:val="bullet"/>
      <w:suff w:val="tab"/>
      <w:lvlText w:val="•"/>
      <w:rPr>
        <w:color w:val="3370ff"/>
      </w:rPr>
    </w:lvl>
  </w:abstractNum>
  <w:abstractNum w:abstractNumId="1010605">
    <w:lvl>
      <w:numFmt w:val="bullet"/>
      <w:suff w:val="tab"/>
      <w:lvlText w:val="•"/>
      <w:rPr>
        <w:color w:val="3370ff"/>
      </w:rPr>
    </w:lvl>
  </w:abstractNum>
  <w:abstractNum w:abstractNumId="1010606">
    <w:lvl>
      <w:start w:val="1"/>
      <w:numFmt w:val="decimal"/>
      <w:suff w:val="tab"/>
      <w:lvlText w:val="%1."/>
      <w:rPr>
        <w:color w:val="3370ff"/>
      </w:rPr>
    </w:lvl>
  </w:abstractNum>
  <w:abstractNum w:abstractNumId="1010607">
    <w:lvl>
      <w:start w:val="2"/>
      <w:numFmt w:val="decimal"/>
      <w:suff w:val="tab"/>
      <w:lvlText w:val="%1."/>
      <w:rPr>
        <w:color w:val="3370ff"/>
      </w:rPr>
    </w:lvl>
  </w:abstractNum>
  <w:abstractNum w:abstractNumId="1010608">
    <w:lvl>
      <w:start w:val="3"/>
      <w:numFmt w:val="decimal"/>
      <w:suff w:val="tab"/>
      <w:lvlText w:val="%1."/>
      <w:rPr>
        <w:color w:val="3370ff"/>
      </w:rPr>
    </w:lvl>
  </w:abstractNum>
  <w:abstractNum w:abstractNumId="1010609">
    <w:lvl>
      <w:start w:val="4"/>
      <w:numFmt w:val="decimal"/>
      <w:suff w:val="tab"/>
      <w:lvlText w:val="%1."/>
      <w:rPr>
        <w:color w:val="3370ff"/>
      </w:rPr>
    </w:lvl>
  </w:abstractNum>
  <w:abstractNum w:abstractNumId="1010610">
    <w:lvl>
      <w:start w:val="5"/>
      <w:numFmt w:val="decimal"/>
      <w:suff w:val="tab"/>
      <w:lvlText w:val="%1."/>
      <w:rPr>
        <w:color w:val="3370ff"/>
      </w:rPr>
    </w:lvl>
  </w:abstractNum>
  <w:abstractNum w:abstractNumId="1010611">
    <w:lvl>
      <w:start w:val="1"/>
      <w:numFmt w:val="decimal"/>
      <w:suff w:val="tab"/>
      <w:lvlText w:val="%1."/>
      <w:rPr>
        <w:color w:val="3370ff"/>
      </w:rPr>
    </w:lvl>
  </w:abstractNum>
  <w:abstractNum w:abstractNumId="1010612">
    <w:lvl>
      <w:start w:val="2"/>
      <w:numFmt w:val="decimal"/>
      <w:suff w:val="tab"/>
      <w:lvlText w:val="%1."/>
      <w:rPr>
        <w:color w:val="3370ff"/>
      </w:rPr>
    </w:lvl>
  </w:abstractNum>
  <w:abstractNum w:abstractNumId="1010613">
    <w:lvl>
      <w:start w:val="3"/>
      <w:numFmt w:val="decimal"/>
      <w:suff w:val="tab"/>
      <w:lvlText w:val="%1."/>
      <w:rPr>
        <w:color w:val="3370ff"/>
      </w:rPr>
    </w:lvl>
  </w:abstractNum>
  <w:abstractNum w:abstractNumId="1010614">
    <w:lvl>
      <w:start w:val="4"/>
      <w:numFmt w:val="decimal"/>
      <w:suff w:val="tab"/>
      <w:lvlText w:val="%1."/>
      <w:rPr>
        <w:color w:val="3370ff"/>
      </w:rPr>
    </w:lvl>
  </w:abstractNum>
  <w:abstractNum w:abstractNumId="1010615">
    <w:lvl>
      <w:start w:val="5"/>
      <w:numFmt w:val="decimal"/>
      <w:suff w:val="tab"/>
      <w:lvlText w:val="%1."/>
      <w:rPr>
        <w:color w:val="3370ff"/>
      </w:rPr>
    </w:lvl>
  </w:abstractNum>
  <w:abstractNum w:abstractNumId="1010616">
    <w:lvl>
      <w:start w:val="6"/>
      <w:numFmt w:val="decimal"/>
      <w:suff w:val="tab"/>
      <w:lvlText w:val="%1."/>
      <w:rPr>
        <w:color w:val="3370ff"/>
      </w:rPr>
    </w:lvl>
  </w:abstractNum>
  <w:abstractNum w:abstractNumId="1010617">
    <w:lvl>
      <w:start w:val="1"/>
      <w:numFmt w:val="decimal"/>
      <w:suff w:val="tab"/>
      <w:lvlText w:val="%1."/>
      <w:rPr>
        <w:color w:val="3370ff"/>
      </w:rPr>
    </w:lvl>
  </w:abstractNum>
  <w:abstractNum w:abstractNumId="1010618">
    <w:lvl>
      <w:start w:val="2"/>
      <w:numFmt w:val="decimal"/>
      <w:suff w:val="tab"/>
      <w:lvlText w:val="%1."/>
      <w:rPr>
        <w:color w:val="3370ff"/>
      </w:rPr>
    </w:lvl>
  </w:abstractNum>
  <w:abstractNum w:abstractNumId="1010619">
    <w:lvl>
      <w:start w:val="1"/>
      <w:numFmt w:val="decimal"/>
      <w:suff w:val="tab"/>
      <w:lvlText w:val="%1."/>
      <w:rPr>
        <w:color w:val="3370ff"/>
      </w:rPr>
    </w:lvl>
  </w:abstractNum>
  <w:abstractNum w:abstractNumId="1010620">
    <w:lvl>
      <w:start w:val="2"/>
      <w:numFmt w:val="decimal"/>
      <w:suff w:val="tab"/>
      <w:lvlText w:val="%1."/>
      <w:rPr>
        <w:color w:val="3370ff"/>
      </w:rPr>
    </w:lvl>
  </w:abstractNum>
  <w:abstractNum w:abstractNumId="1010621">
    <w:lvl>
      <w:numFmt w:val="bullet"/>
      <w:suff w:val="tab"/>
      <w:lvlText w:val="￮"/>
      <w:rPr>
        <w:color w:val="3370ff"/>
      </w:rPr>
    </w:lvl>
  </w:abstractNum>
  <w:abstractNum w:abstractNumId="1010622">
    <w:lvl>
      <w:numFmt w:val="bullet"/>
      <w:suff w:val="tab"/>
      <w:lvlText w:val="￮"/>
      <w:rPr>
        <w:color w:val="3370ff"/>
      </w:rPr>
    </w:lvl>
  </w:abstractNum>
  <w:num w:numId="1">
    <w:abstractNumId w:val="1010597"/>
  </w:num>
  <w:num w:numId="2">
    <w:abstractNumId w:val="1010598"/>
  </w:num>
  <w:num w:numId="3">
    <w:abstractNumId w:val="1010599"/>
  </w:num>
  <w:num w:numId="4">
    <w:abstractNumId w:val="1010600"/>
  </w:num>
  <w:num w:numId="5">
    <w:abstractNumId w:val="1010601"/>
  </w:num>
  <w:num w:numId="6">
    <w:abstractNumId w:val="1010602"/>
  </w:num>
  <w:num w:numId="7">
    <w:abstractNumId w:val="1010603"/>
  </w:num>
  <w:num w:numId="8">
    <w:abstractNumId w:val="1010604"/>
  </w:num>
  <w:num w:numId="9">
    <w:abstractNumId w:val="1010605"/>
  </w:num>
  <w:num w:numId="10">
    <w:abstractNumId w:val="1010606"/>
  </w:num>
  <w:num w:numId="11">
    <w:abstractNumId w:val="1010607"/>
  </w:num>
  <w:num w:numId="12">
    <w:abstractNumId w:val="1010608"/>
  </w:num>
  <w:num w:numId="13">
    <w:abstractNumId w:val="1010609"/>
  </w:num>
  <w:num w:numId="14">
    <w:abstractNumId w:val="1010610"/>
  </w:num>
  <w:num w:numId="15">
    <w:abstractNumId w:val="1010611"/>
  </w:num>
  <w:num w:numId="16">
    <w:abstractNumId w:val="1010612"/>
  </w:num>
  <w:num w:numId="17">
    <w:abstractNumId w:val="1010613"/>
  </w:num>
  <w:num w:numId="18">
    <w:abstractNumId w:val="1010614"/>
  </w:num>
  <w:num w:numId="19">
    <w:abstractNumId w:val="1010615"/>
  </w:num>
  <w:num w:numId="20">
    <w:abstractNumId w:val="1010616"/>
  </w:num>
  <w:num w:numId="21">
    <w:abstractNumId w:val="1010617"/>
  </w:num>
  <w:num w:numId="22">
    <w:abstractNumId w:val="1010618"/>
  </w:num>
  <w:num w:numId="23">
    <w:abstractNumId w:val="1010619"/>
  </w:num>
  <w:num w:numId="24">
    <w:abstractNumId w:val="1010620"/>
  </w:num>
  <w:num w:numId="25">
    <w:abstractNumId w:val="1010621"/>
  </w:num>
  <w:num w:numId="26">
    <w:abstractNumId w:val="10106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2026-08-19T11:46:26Z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{"Label":"1","ContentProducer":"001191110102MACQD9K64010000","ProduceID":"7675707766232829150","ReservedCode1":"","ContentPropagator":"","PropagateID":"","ReservedCode2":""}</vt:lpwstr>
  </property>
</Properties>
</file>