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Foxglove‑Studio 完整说明（适配你的 Nav2 / 四足双模定位+智能自愈项目）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Foxglove Studio 是</w:t>
      </w:r>
      <w:r>
        <w:rPr>
          <w:rFonts w:eastAsia="等线" w:ascii="Arial" w:cs="Arial" w:hAnsi="Arial"/>
          <w:b w:val="true"/>
          <w:sz w:val="22"/>
        </w:rPr>
        <w:t>开源、跨平台机器人可视化 &amp; 调试工具</w:t>
      </w:r>
      <w:r>
        <w:rPr>
          <w:rFonts w:eastAsia="等线" w:ascii="Arial" w:cs="Arial" w:hAnsi="Arial"/>
          <w:sz w:val="22"/>
        </w:rPr>
        <w:t>，新一代 RViz2 替代品，非常适合调试 ROS2 Nav2、NDT‑RTK 双模定位、自愈故障诊断数据。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48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一、两大组件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1、Foxglove‑Studio（客户端，免费开源）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两种打开方式：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网页版（无需安装）：Chrome 打开 </w:t>
      </w:r>
      <w:r>
        <w:rPr>
          <w:rFonts w:eastAsia="Consolas" w:ascii="Consolas" w:cs="Consolas" w:hAnsi="Consolas"/>
          <w:sz w:val="22"/>
          <w:shd w:fill="EFF0F1"/>
        </w:rPr>
        <w:t>studio.foxglove.dev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桌面客户端：Windows/macOS/Linux 下载安装包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客户端只负责展示数据，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不运行在机器人板卡上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2、foxglove_bridge（机器人端 ROS2 节点）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机器人侧桥接程序，把 ROS2 DDS 话题转为 WebSocket，默认端口 </w:t>
      </w:r>
      <w:r>
        <w:rPr>
          <w:rFonts w:eastAsia="Consolas" w:ascii="Consolas" w:cs="Consolas" w:hAnsi="Consolas"/>
          <w:sz w:val="22"/>
          <w:shd w:fill="EFF0F1"/>
        </w:rPr>
        <w:t>8765</w:t>
      </w:r>
      <w:r>
        <w:rPr>
          <w:rFonts w:eastAsia="等线" w:ascii="Arial" w:cs="Arial" w:hAnsi="Arial"/>
          <w:sz w:val="22"/>
        </w:rPr>
        <w:t>，电脑和机器人在同一局域网即可远程连接。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ROS2 Humble 安装命令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apt install ros-humble-foxglove-bridge</w:t>
              <w:br/>
            </w:r>
            <w:r>
              <w:rPr>
                <w:rFonts w:eastAsia="Consolas" w:ascii="Consolas" w:cs="Consolas" w:hAnsi="Consolas"/>
                <w:sz w:val="22"/>
              </w:rPr>
              <w:t>ros2 launch foxglove_bridge foxglove_bridge_launch.xml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Studio 连接地址：</w:t>
      </w:r>
      <w:r>
        <w:rPr>
          <w:rFonts w:eastAsia="Consolas" w:ascii="Consolas" w:cs="Consolas" w:hAnsi="Consolas"/>
          <w:sz w:val="22"/>
          <w:shd w:fill="EFF0F1"/>
        </w:rPr>
        <w:t>ws://机器人IP:8765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备选方案：rosbridge（端口 9090），性能弱于官方 foxglove‑bridge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二、核心能力，对你项目最有用的功能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1）3D 可视化面板（替代 RViz2）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可同时显示：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激光雷达点云 / NDT 匹配地图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TF 坐标系树（map‑odom‑base_link）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机器人轨迹、Nav2 规划路径 path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RTK 定位点位、融合后 UKF 位姿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 Marker 标记：室内 / 室外过渡围栏边界、故障告警标记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2）曲线图表面板（调试定位质量神器）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你双模自愈项目重点观测曲线：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RTK 协方差 x/y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NDT fitness_score 匹配得分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is_outdoor_mode</w:t>
      </w:r>
      <w:r>
        <w:rPr>
          <w:rFonts w:eastAsia="等线" w:ascii="Arial" w:cs="Arial" w:hAnsi="Arial"/>
          <w:sz w:val="22"/>
        </w:rPr>
        <w:t xml:space="preserve"> 布尔状态曲线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故障标签 Fault 状态变化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UKF 传感器权重实时变化曲线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多话题放在一张图，一眼就能看出：RTK 变差→NDT 分数下降→自愈触发完整时序因果关系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3）日志 / Table 面板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可视化你</w:t>
      </w:r>
      <w:r>
        <w:rPr>
          <w:rFonts w:eastAsia="等线" w:ascii="Arial" w:cs="Arial" w:hAnsi="Arial"/>
          <w:b w:val="true"/>
          <w:sz w:val="22"/>
        </w:rPr>
        <w:t>故障诊断节点</w:t>
      </w:r>
      <w:r>
        <w:rPr>
          <w:rFonts w:eastAsia="等线" w:ascii="Arial" w:cs="Arial" w:hAnsi="Arial"/>
          <w:sz w:val="22"/>
        </w:rPr>
        <w:t xml:space="preserve">输出的：故障标签、自愈触发记录、自愈成功 / 失败日志，代替 </w:t>
      </w:r>
      <w:r>
        <w:rPr>
          <w:rFonts w:eastAsia="Consolas" w:ascii="Consolas" w:cs="Consolas" w:hAnsi="Consolas"/>
          <w:sz w:val="22"/>
          <w:shd w:fill="EFF0F1"/>
        </w:rPr>
        <w:t>ros2 topic echo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4）回放分析 MCAP /db3 (bag)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录制导航全过程数据包，定位丢失事故发生后，</w:t>
      </w:r>
      <w:r>
        <w:rPr>
          <w:rFonts w:eastAsia="等线" w:ascii="Arial" w:cs="Arial" w:hAnsi="Arial"/>
          <w:b w:val="true"/>
          <w:sz w:val="22"/>
        </w:rPr>
        <w:t>拖到出事时间点，复现当时所有传感器数据</w:t>
      </w:r>
      <w:r>
        <w:rPr>
          <w:rFonts w:eastAsia="等线" w:ascii="Arial" w:cs="Arial" w:hAnsi="Arial"/>
          <w:sz w:val="22"/>
        </w:rPr>
        <w:t>，离线复盘自愈失败根因。</w:t>
        <w:br/>
      </w:r>
      <w:r>
        <w:rPr>
          <w:rFonts w:eastAsia="等线" w:ascii="Arial" w:cs="Arial" w:hAnsi="Arial"/>
          <w:sz w:val="22"/>
        </w:rPr>
        <w:t>推荐录制格式：</w:t>
      </w:r>
      <w:r>
        <w:rPr>
          <w:rFonts w:eastAsia="Consolas" w:ascii="Consolas" w:cs="Consolas" w:hAnsi="Consolas"/>
          <w:sz w:val="22"/>
          <w:shd w:fill="EFF0F1"/>
        </w:rPr>
        <w:t>.mcap</w:t>
      </w:r>
      <w:r>
        <w:rPr>
          <w:rFonts w:eastAsia="等线" w:ascii="Arial" w:cs="Arial" w:hAnsi="Arial"/>
          <w:sz w:val="22"/>
        </w:rPr>
        <w:t>（Foxglove 原生，性能优于 ros2 bag db3）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5）直接下发导航目标点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面板上点击即可发送 Nav2 goal 导航点，不用 RViz2。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三、Foxglove VS RViz2（对比）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Rviz2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Foxglove Studio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运行平台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 Linux 机器人电脑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浏览器、Windows、Mac、Linux 远程查看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上手配置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繁琐，逐个添加话题、Fixed Frame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自动识别大部分话题，开箱即用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时序曲线图表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无原生图表，需额外插件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自带强大多曲线绘图面板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远程调试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困难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同一局域网浏览器直接连机器人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bag 回放性能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一般，大 bag 卡顿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MCAP 回放流畅，支持时间轴缩放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自定义布局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布局保存兼容性差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布局文件可保存、复用、团队共享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四、适配你【NDT+RTK 双模 + 智能自愈】项目的推荐布局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可以直接保存这套 layout，每次调试一键加载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左侧：3D 视图（地图、激光、机器人轨迹、规划路径、过渡区围栏 Marker）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右上：图表面板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曲线 1：rtk 协方差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曲线 2：ndt fitness_score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曲线 3：is_outdoor_mode (0/1)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曲线 4：自愈触发标志位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右下：日志表格面板，订阅故障诊断话题，实时打印故障标签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侧边 TF 树面板，监控 map‑odom 跳变（定位丢失前兆）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五、实操排查定位丢失流程（工作流）</w:t>
      </w:r>
      <w:bookmarkEnd w:id="12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启动机器人导航栈 + foxglove_bridge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Studio 连接机器人，打开上面布局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复现导航任务，遇到定位丢失、自愈动作触发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回看图表：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 RTK 协方差先飙升？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NDT 分数什么时候变差？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场景标志</w:t>
      </w:r>
      <w:r>
        <w:rPr>
          <w:rFonts w:eastAsia="Consolas" w:ascii="Consolas" w:cs="Consolas" w:hAnsi="Consolas"/>
          <w:sz w:val="22"/>
          <w:shd w:fill="EFF0F1"/>
        </w:rPr>
        <w:t>is_outdoor_mode</w:t>
      </w:r>
      <w:r>
        <w:rPr>
          <w:rFonts w:eastAsia="等线" w:ascii="Arial" w:cs="Arial" w:hAnsi="Arial"/>
          <w:sz w:val="22"/>
        </w:rPr>
        <w:t>是否正确？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自愈动作是否在故障发生之后触发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录下 mcap 数据包，离线反复回放复盘问题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如果你需要，我可以给你一份：</w:t>
      </w:r>
      <w:r>
        <w:rPr>
          <w:rFonts w:eastAsia="等线" w:ascii="Arial" w:cs="Arial" w:hAnsi="Arial"/>
          <w:b w:val="true"/>
          <w:sz w:val="22"/>
        </w:rPr>
        <w:t>Foxglove 布局 json 配置文件</w:t>
      </w:r>
      <w:r>
        <w:rPr>
          <w:rFonts w:eastAsia="等线" w:ascii="Arial" w:cs="Arial" w:hAnsi="Arial"/>
          <w:sz w:val="22"/>
        </w:rPr>
        <w:t>，导入即可直接用于双模自愈导航调试。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0028">
    <w:lvl>
      <w:start w:val="1"/>
      <w:numFmt w:val="decimal"/>
      <w:suff w:val="tab"/>
      <w:lvlText w:val="%1."/>
      <w:rPr>
        <w:color w:val="3370ff"/>
      </w:rPr>
    </w:lvl>
  </w:abstractNum>
  <w:abstractNum w:abstractNumId="480029">
    <w:lvl>
      <w:start w:val="2"/>
      <w:numFmt w:val="decimal"/>
      <w:suff w:val="tab"/>
      <w:lvlText w:val="%1."/>
      <w:rPr>
        <w:color w:val="3370ff"/>
      </w:rPr>
    </w:lvl>
  </w:abstractNum>
  <w:abstractNum w:abstractNumId="480030">
    <w:lvl>
      <w:numFmt w:val="bullet"/>
      <w:suff w:val="tab"/>
      <w:lvlText w:val="•"/>
      <w:rPr>
        <w:color w:val="3370ff"/>
      </w:rPr>
    </w:lvl>
  </w:abstractNum>
  <w:abstractNum w:abstractNumId="480031">
    <w:lvl>
      <w:numFmt w:val="bullet"/>
      <w:suff w:val="tab"/>
      <w:lvlText w:val="•"/>
      <w:rPr>
        <w:color w:val="3370ff"/>
      </w:rPr>
    </w:lvl>
  </w:abstractNum>
  <w:abstractNum w:abstractNumId="480032">
    <w:lvl>
      <w:numFmt w:val="bullet"/>
      <w:suff w:val="tab"/>
      <w:lvlText w:val="•"/>
      <w:rPr>
        <w:color w:val="3370ff"/>
      </w:rPr>
    </w:lvl>
  </w:abstractNum>
  <w:abstractNum w:abstractNumId="480033">
    <w:lvl>
      <w:numFmt w:val="bullet"/>
      <w:suff w:val="tab"/>
      <w:lvlText w:val="•"/>
      <w:rPr>
        <w:color w:val="3370ff"/>
      </w:rPr>
    </w:lvl>
  </w:abstractNum>
  <w:abstractNum w:abstractNumId="480034">
    <w:lvl>
      <w:numFmt w:val="bullet"/>
      <w:suff w:val="tab"/>
      <w:lvlText w:val="•"/>
      <w:rPr>
        <w:color w:val="3370ff"/>
      </w:rPr>
    </w:lvl>
  </w:abstractNum>
  <w:abstractNum w:abstractNumId="480035">
    <w:lvl>
      <w:start w:val="1"/>
      <w:numFmt w:val="decimal"/>
      <w:suff w:val="tab"/>
      <w:lvlText w:val="%1."/>
      <w:rPr>
        <w:color w:val="3370ff"/>
      </w:rPr>
    </w:lvl>
  </w:abstractNum>
  <w:abstractNum w:abstractNumId="480036">
    <w:lvl>
      <w:start w:val="2"/>
      <w:numFmt w:val="decimal"/>
      <w:suff w:val="tab"/>
      <w:lvlText w:val="%1."/>
      <w:rPr>
        <w:color w:val="3370ff"/>
      </w:rPr>
    </w:lvl>
  </w:abstractNum>
  <w:abstractNum w:abstractNumId="480037">
    <w:lvl>
      <w:start w:val="3"/>
      <w:numFmt w:val="decimal"/>
      <w:suff w:val="tab"/>
      <w:lvlText w:val="%1."/>
      <w:rPr>
        <w:color w:val="3370ff"/>
      </w:rPr>
    </w:lvl>
  </w:abstractNum>
  <w:abstractNum w:abstractNumId="480038">
    <w:lvl>
      <w:start w:val="4"/>
      <w:numFmt w:val="decimal"/>
      <w:suff w:val="tab"/>
      <w:lvlText w:val="%1."/>
      <w:rPr>
        <w:color w:val="3370ff"/>
      </w:rPr>
    </w:lvl>
  </w:abstractNum>
  <w:abstractNum w:abstractNumId="480039">
    <w:lvl>
      <w:start w:val="5"/>
      <w:numFmt w:val="decimal"/>
      <w:suff w:val="tab"/>
      <w:lvlText w:val="%1."/>
      <w:rPr>
        <w:color w:val="3370ff"/>
      </w:rPr>
    </w:lvl>
  </w:abstractNum>
  <w:abstractNum w:abstractNumId="480040">
    <w:lvl>
      <w:start w:val="1"/>
      <w:numFmt w:val="decimal"/>
      <w:suff w:val="tab"/>
      <w:lvlText w:val="%1."/>
      <w:rPr>
        <w:color w:val="3370ff"/>
      </w:rPr>
    </w:lvl>
  </w:abstractNum>
  <w:abstractNum w:abstractNumId="480041">
    <w:lvl>
      <w:start w:val="2"/>
      <w:numFmt w:val="decimal"/>
      <w:suff w:val="tab"/>
      <w:lvlText w:val="%1."/>
      <w:rPr>
        <w:color w:val="3370ff"/>
      </w:rPr>
    </w:lvl>
  </w:abstractNum>
  <w:abstractNum w:abstractNumId="480042">
    <w:lvl>
      <w:numFmt w:val="bullet"/>
      <w:suff w:val="tab"/>
      <w:lvlText w:val="￮"/>
      <w:rPr>
        <w:color w:val="3370ff"/>
      </w:rPr>
    </w:lvl>
  </w:abstractNum>
  <w:abstractNum w:abstractNumId="480043">
    <w:lvl>
      <w:numFmt w:val="bullet"/>
      <w:suff w:val="tab"/>
      <w:lvlText w:val="￮"/>
      <w:rPr>
        <w:color w:val="3370ff"/>
      </w:rPr>
    </w:lvl>
  </w:abstractNum>
  <w:abstractNum w:abstractNumId="480044">
    <w:lvl>
      <w:numFmt w:val="bullet"/>
      <w:suff w:val="tab"/>
      <w:lvlText w:val="￮"/>
      <w:rPr>
        <w:color w:val="3370ff"/>
      </w:rPr>
    </w:lvl>
  </w:abstractNum>
  <w:abstractNum w:abstractNumId="480045">
    <w:lvl>
      <w:numFmt w:val="bullet"/>
      <w:suff w:val="tab"/>
      <w:lvlText w:val="￮"/>
      <w:rPr>
        <w:color w:val="3370ff"/>
      </w:rPr>
    </w:lvl>
  </w:abstractNum>
  <w:abstractNum w:abstractNumId="480046">
    <w:lvl>
      <w:start w:val="3"/>
      <w:numFmt w:val="decimal"/>
      <w:suff w:val="tab"/>
      <w:lvlText w:val="%1."/>
      <w:rPr>
        <w:color w:val="3370ff"/>
      </w:rPr>
    </w:lvl>
  </w:abstractNum>
  <w:abstractNum w:abstractNumId="480047">
    <w:lvl>
      <w:start w:val="4"/>
      <w:numFmt w:val="decimal"/>
      <w:suff w:val="tab"/>
      <w:lvlText w:val="%1."/>
      <w:rPr>
        <w:color w:val="3370ff"/>
      </w:rPr>
    </w:lvl>
  </w:abstractNum>
  <w:abstractNum w:abstractNumId="480048">
    <w:lvl>
      <w:start w:val="1"/>
      <w:numFmt w:val="decimal"/>
      <w:suff w:val="tab"/>
      <w:lvlText w:val="%1."/>
      <w:rPr>
        <w:color w:val="3370ff"/>
      </w:rPr>
    </w:lvl>
  </w:abstractNum>
  <w:abstractNum w:abstractNumId="480049">
    <w:lvl>
      <w:start w:val="2"/>
      <w:numFmt w:val="decimal"/>
      <w:suff w:val="tab"/>
      <w:lvlText w:val="%1."/>
      <w:rPr>
        <w:color w:val="3370ff"/>
      </w:rPr>
    </w:lvl>
  </w:abstractNum>
  <w:abstractNum w:abstractNumId="480050">
    <w:lvl>
      <w:start w:val="3"/>
      <w:numFmt w:val="decimal"/>
      <w:suff w:val="tab"/>
      <w:lvlText w:val="%1."/>
      <w:rPr>
        <w:color w:val="3370ff"/>
      </w:rPr>
    </w:lvl>
  </w:abstractNum>
  <w:abstractNum w:abstractNumId="480051">
    <w:lvl>
      <w:start w:val="4"/>
      <w:numFmt w:val="decimal"/>
      <w:suff w:val="tab"/>
      <w:lvlText w:val="%1."/>
      <w:rPr>
        <w:color w:val="3370ff"/>
      </w:rPr>
    </w:lvl>
  </w:abstractNum>
  <w:abstractNum w:abstractNumId="480052">
    <w:lvl>
      <w:numFmt w:val="bullet"/>
      <w:suff w:val="tab"/>
      <w:lvlText w:val="￮"/>
      <w:rPr>
        <w:color w:val="3370ff"/>
      </w:rPr>
    </w:lvl>
  </w:abstractNum>
  <w:abstractNum w:abstractNumId="480053">
    <w:lvl>
      <w:numFmt w:val="bullet"/>
      <w:suff w:val="tab"/>
      <w:lvlText w:val="￮"/>
      <w:rPr>
        <w:color w:val="3370ff"/>
      </w:rPr>
    </w:lvl>
  </w:abstractNum>
  <w:abstractNum w:abstractNumId="480054">
    <w:lvl>
      <w:numFmt w:val="bullet"/>
      <w:suff w:val="tab"/>
      <w:lvlText w:val="￮"/>
      <w:rPr>
        <w:color w:val="3370ff"/>
      </w:rPr>
    </w:lvl>
  </w:abstractNum>
  <w:abstractNum w:abstractNumId="480055">
    <w:lvl>
      <w:numFmt w:val="bullet"/>
      <w:suff w:val="tab"/>
      <w:lvlText w:val="￮"/>
      <w:rPr>
        <w:color w:val="3370ff"/>
      </w:rPr>
    </w:lvl>
  </w:abstractNum>
  <w:abstractNum w:abstractNumId="480056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480028"/>
  </w:num>
  <w:num w:numId="2">
    <w:abstractNumId w:val="480029"/>
  </w:num>
  <w:num w:numId="3">
    <w:abstractNumId w:val="480030"/>
  </w:num>
  <w:num w:numId="4">
    <w:abstractNumId w:val="480031"/>
  </w:num>
  <w:num w:numId="5">
    <w:abstractNumId w:val="480032"/>
  </w:num>
  <w:num w:numId="6">
    <w:abstractNumId w:val="480033"/>
  </w:num>
  <w:num w:numId="7">
    <w:abstractNumId w:val="480034"/>
  </w:num>
  <w:num w:numId="8">
    <w:abstractNumId w:val="480035"/>
  </w:num>
  <w:num w:numId="9">
    <w:abstractNumId w:val="480036"/>
  </w:num>
  <w:num w:numId="10">
    <w:abstractNumId w:val="480037"/>
  </w:num>
  <w:num w:numId="11">
    <w:abstractNumId w:val="480038"/>
  </w:num>
  <w:num w:numId="12">
    <w:abstractNumId w:val="480039"/>
  </w:num>
  <w:num w:numId="13">
    <w:abstractNumId w:val="480040"/>
  </w:num>
  <w:num w:numId="14">
    <w:abstractNumId w:val="480041"/>
  </w:num>
  <w:num w:numId="15">
    <w:abstractNumId w:val="480042"/>
  </w:num>
  <w:num w:numId="16">
    <w:abstractNumId w:val="480043"/>
  </w:num>
  <w:num w:numId="17">
    <w:abstractNumId w:val="480044"/>
  </w:num>
  <w:num w:numId="18">
    <w:abstractNumId w:val="480045"/>
  </w:num>
  <w:num w:numId="19">
    <w:abstractNumId w:val="480046"/>
  </w:num>
  <w:num w:numId="20">
    <w:abstractNumId w:val="480047"/>
  </w:num>
  <w:num w:numId="21">
    <w:abstractNumId w:val="480048"/>
  </w:num>
  <w:num w:numId="22">
    <w:abstractNumId w:val="480049"/>
  </w:num>
  <w:num w:numId="23">
    <w:abstractNumId w:val="480050"/>
  </w:num>
  <w:num w:numId="24">
    <w:abstractNumId w:val="480051"/>
  </w:num>
  <w:num w:numId="25">
    <w:abstractNumId w:val="480052"/>
  </w:num>
  <w:num w:numId="26">
    <w:abstractNumId w:val="480053"/>
  </w:num>
  <w:num w:numId="27">
    <w:abstractNumId w:val="480054"/>
  </w:num>
  <w:num w:numId="28">
    <w:abstractNumId w:val="480055"/>
  </w:num>
  <w:num w:numId="29">
    <w:abstractNumId w:val="4800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2026-08-15T13:51:30Z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{"Label":"1","ContentProducer":"001191110102MACQD9K64010000","ProduceID":"7674255612146634028","ReservedCode1":"","ContentPropagator":"","PropagateID":"","ReservedCode2":""}</vt:lpwstr>
  </property>
</Properties>
</file>