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LIO-SAM与UKF多传感器融合落地方案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FAST‑LOAM / LIO‑SAM + UKF 多传感器融合落地方案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适配场景：四足机器人，激光里程计 + IMU，可再接入 RTK/GNSS，和你前面 Nav2‑NDT+RTK 双模定位、智能自愈系统打通。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先厘清概念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FAST‑LOAM：激光里程计，激光 SLAM，输出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laser_odom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，无紧耦合 IMU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LIO‑SAM：激光‑IMU 紧耦合里程计，本身内部已经自带 IMU 预积分因子图优化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UKF：无迹卡尔曼滤波；在 ROS2‑robot_localization 包里可直接使用，用来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后融合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一、三种融合路线对比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方案 A：FAST‑LOAM (激光 odom) + IMU → UKF（后融合，最简单落地）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Livox激光 → FAST‑LOAM → /odom_laser (位置+速度)</w:t>
              <w:br/>
              <w:t>IMU传感器 → /imu/data</w:t>
              <w:br/>
              <w:t xml:space="preserve">                         ↓</w:t>
              <w:br/>
              <w:t xml:space="preserve">                robot_localization UKF</w:t>
              <w:br/>
              <w:t xml:space="preserve">     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/odom_ekf (融合后里程计)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FAST‑LOAM 不用修改源码；直接输出里程计给 UKF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参数调试独立；激光、IMU 权重可动态调节（正好适配你室内‑室外切换）</w:t>
        <w:br/>
      </w:r>
      <w:r>
        <w:rPr>
          <w:rFonts w:eastAsia="等线" w:ascii="Arial" w:cs="Arial" w:hAnsi="Arial"/>
          <w:sz w:val="22"/>
        </w:rPr>
        <w:t>缺点：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后融合，IMU 只做辅助，不能在激光退化（长廊、空旷）时刻紧耦合约束激光。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方案 B：LIO‑SAM 作为前端里程计 → UKF 再融合 RTK/GNSS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LIO‑SAM 内部已经激光‑IMU 紧耦合，不要再把原始 IMU 二次喂给 UKF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正确数据流：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激光 + IMU → LIO‑SAM → /odom_lio_sam</w:t>
              <w:br/>
              <w:t>RTK(GNSS) → /gnss/odom</w:t>
              <w:br/>
              <w:t xml:space="preserve">                         ↓</w:t>
              <w:br/>
              <w:t xml:space="preserve">                robot_localization UKF</w:t>
              <w:br/>
              <w:t xml:space="preserve">     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/odom_ukf (LIO+RTK融合输出)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这就是你双模定位架构：室内依赖 LIO‑SAM 激光里程，室外 RTK 修正漂移，UKF 做上层融合。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方案 C：自己在 LIO‑SAM 源码内部嵌入 UKF（不推荐）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改动量大，破坏因子图优化，调试成本极高；优先选 </w:t>
      </w:r>
      <w:r>
        <w:rPr>
          <w:rFonts w:eastAsia="等线" w:ascii="Arial" w:cs="Arial" w:hAnsi="Arial"/>
          <w:b w:val="true"/>
          <w:sz w:val="22"/>
        </w:rPr>
        <w:t>方案 B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二、推荐最终架构（与你自愈导航完整打通）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感知层</w:t>
              <w:br/>
              <w:t xml:space="preserve">  ├─Livox激光雷达</w:t>
              <w:br/>
              <w:t xml:space="preserve">  ├─IMU</w:t>
              <w:br/>
              <w:t xml:space="preserve">  └─RTK‑GNSS</w:t>
              <w:br/>
              <w:br/>
              <w:t>前端里程</w:t>
              <w:br/>
              <w:t xml:space="preserve">  └─ LIO‑SAM (激光‑IMU紧耦合) → /odom_lio_sam</w:t>
              <w:br/>
              <w:br/>
              <w:t>上层融合层 (UKF, robot_localization)</w:t>
              <w:br/>
              <w:t xml:space="preserve">  输入1：/odom_lio_sam   (观测1，室内权重高)</w:t>
              <w:br/>
              <w:t xml:space="preserve">  输入2：/gnss/odom      (观测2，室外权重高)</w:t>
              <w:br/>
              <w:t xml:space="preserve">  输出：/odom_ukf  融合里程计</w:t>
              <w:br/>
              <w:br/>
              <w:t>地图匹配层(NDT)</w:t>
              <w:br/>
              <w:t xml:space="preserve">  /odom_ukf + 激光点云 → NDT匹配 → /pose_ndt</w:t>
              <w:br/>
              <w:br/>
              <w:t>故障诊断 &amp; 智能自愈层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监控：NDT fitness_score、RTK协方差、UKF位姿跳变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定位源优先级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室内：LIO‑SAM + NDT 地图匹配，RTK 权重调低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室外开阔：RTK 权重升高，修正 LIO 长期漂移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树荫 / 高楼遮挡过渡区：双源加权平滑过渡（你前面过渡区防护策略）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三、robot_localization UKF yaml 配置文件（可直接复制，ROS2 Humble）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ukf_node:</w:t>
              <w:br/>
              <w:t xml:space="preserve">  ros__parameters:</w:t>
              <w:br/>
              <w:t xml:space="preserve">    frequency: 50.0</w:t>
              <w:br/>
              <w:t xml:space="preserve">    use_sim_time: false</w:t>
              <w:br/>
              <w:t xml:space="preserve">    print_diagnostics: true</w:t>
              <w:br/>
              <w:br/>
              <w:t xml:space="preserve">    # 坐标系</w:t>
              <w:br/>
              <w:t xml:space="preserve">    map_frame: "map"</w:t>
              <w:br/>
              <w:t xml:space="preserve">    odom_frame: "odom"</w:t>
              <w:br/>
              <w:t xml:space="preserve">    base_link_frame: "base_link"</w:t>
              <w:br/>
              <w:t xml:space="preserve">    world_frame: "odom"</w:t>
              <w:br/>
              <w:br/>
              <w:t xml:space="preserve">    # 过程噪声，四足机器人可调大一点，应对步态抖动</w:t>
              <w:br/>
              <w:t xml:space="preserve">    process_noise_covariance: [0.05, 0, 0, 0, 0, 0,</w:t>
              <w:br/>
              <w:t xml:space="preserve">                               0, 0.05, 0, 0, 0, 0,</w:t>
              <w:br/>
              <w:t xml:space="preserve">                               0, 0, 0.06, 0, 0, 0,</w:t>
              <w:br/>
              <w:t xml:space="preserve">                               0, 0, 0, 0.03, 0, 0,</w:t>
              <w:br/>
              <w:t xml:space="preserve">                               0, 0, 0, 0, 0.03, 0,</w:t>
              <w:br/>
              <w:t xml:space="preserve">                               0, 0, 0, 0, 0, 0.04]</w:t>
              <w:br/>
              <w:br/>
              <w:t xml:space="preserve">    # 初始状态协方差</w:t>
              <w:br/>
              <w:t xml:space="preserve">    initial_covariance: [0.01, 0, 0, 0, 0, 0,</w:t>
              <w:br/>
              <w:t xml:space="preserve">                          0, 0.01, 0, 0, 0, 0,</w:t>
              <w:br/>
              <w:t xml:space="preserve">                          0, 0, 0.01, 0, 0, 0,</w:t>
              <w:br/>
              <w:t xml:space="preserve">                          0, 0, 0, 0.01, 0, 0,</w:t>
              <w:br/>
              <w:t xml:space="preserve">                          0, 0, 0, 0, 0.01, 0,</w:t>
              <w:br/>
              <w:t xml:space="preserve">                          0, 0, 0, 0, 0, 0.01]</w:t>
              <w:br/>
              <w:br/>
              <w:t xml:space="preserve">    # ========== 输入观测1：LIO‑SAM里程计 ==========</w:t>
              <w:br/>
              <w:t xml:space="preserve">    odom0: true</w:t>
              <w:br/>
              <w:t xml:space="preserve">    odom0_topic: "/odom_lio_sam"</w:t>
              <w:br/>
              <w:t xml:space="preserve">    odom0_config: [true,  true,  true,</w:t>
              <w:br/>
              <w:t xml:space="preserve">                   false, false, true,</w:t>
              <w:br/>
              <w:t xml:space="preserve">                   false, false, false,</w:t>
              <w:br/>
              <w:t xml:space="preserve">                   false, false, false,</w:t>
              <w:br/>
              <w:t xml:space="preserve">                   false, false, false]</w:t>
              <w:br/>
              <w:t xml:space="preserve">    odom0_differential: false</w:t>
              <w:br/>
              <w:t xml:space="preserve">    odom0_relative: true</w:t>
              <w:br/>
              <w:br/>
              <w:t xml:space="preserve">    # ========== 输入观测2：RTK里程计 ==========</w:t>
              <w:br/>
              <w:t xml:space="preserve">    odom1: true</w:t>
              <w:br/>
              <w:t xml:space="preserve">    odom1_topic: "/gnss/odom"</w:t>
              <w:br/>
              <w:t xml:space="preserve">    odom1_config: [true,  true,  false,</w:t>
              <w:br/>
              <w:t xml:space="preserve">                   false, false, false,</w:t>
              <w:br/>
              <w:t xml:space="preserve">                   false, false, false,</w:t>
              <w:br/>
              <w:t xml:space="preserve">                   false, false, false,</w:t>
              <w:br/>
              <w:t xml:space="preserve">                   false, false, false]</w:t>
              <w:br/>
              <w:t xml:space="preserve">    odom1_differential: false</w:t>
              <w:br/>
              <w:t xml:space="preserve">    odom1_relative: false</w:t>
              <w:br/>
              <w:br/>
              <w:t xml:space="preserve">    # IMU 不要重复喂！LIO‑SAM已经紧耦合IMU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imu0: false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⚠️非常重要避坑：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LIO‑SAM 已经把 IMU 融合进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/odom_lio_sam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不要再给 UKF 传入原始 IMU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，否则信息重复，滤波发散、位姿抖动。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四、室内‑室外动态权重切换（和你的智能自愈联动）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robot_localization</w:t>
      </w:r>
      <w:r>
        <w:rPr>
          <w:rFonts w:eastAsia="等线" w:ascii="Arial" w:cs="Arial" w:hAnsi="Arial"/>
          <w:sz w:val="22"/>
        </w:rPr>
        <w:t xml:space="preserve"> 默认 yaml 权重固定；想要动态切换权重，两条实现路线：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方案 1（简易）：双 UKF 实例</w:t>
      </w:r>
      <w:bookmarkEnd w:id="8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ukf_lio：RTK 观测关闭，纯 LIO（室内模式）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ukf_rtk：RTK 观测打开（室外模式）</w:t>
        <w:br/>
      </w:r>
      <w:r>
        <w:rPr>
          <w:rFonts w:eastAsia="等线" w:ascii="Arial" w:cs="Arial" w:hAnsi="Arial"/>
          <w:sz w:val="22"/>
        </w:rPr>
        <w:t>故障诊断节点判断</w:t>
      </w:r>
      <w:r>
        <w:rPr>
          <w:rFonts w:eastAsia="Consolas" w:ascii="Consolas" w:cs="Consolas" w:hAnsi="Consolas"/>
          <w:sz w:val="22"/>
          <w:shd w:fill="EFF0F1"/>
        </w:rPr>
        <w:t>is_outdoor_mode</w:t>
      </w:r>
      <w:r>
        <w:rPr>
          <w:rFonts w:eastAsia="等线" w:ascii="Arial" w:cs="Arial" w:hAnsi="Arial"/>
          <w:sz w:val="22"/>
        </w:rPr>
        <w:t>，切换话题输出。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方案 2（高级推荐）：运行时动态修改协方差（热切换权重）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你之前写的故障诊断节点，根据场景标签，动态修改 </w:t>
      </w:r>
      <w:r>
        <w:rPr>
          <w:rFonts w:eastAsia="Consolas" w:ascii="Consolas" w:cs="Consolas" w:hAnsi="Consolas"/>
          <w:sz w:val="22"/>
          <w:shd w:fill="EFF0F1"/>
        </w:rPr>
        <w:t>/gnss/odom</w:t>
      </w:r>
      <w:r>
        <w:rPr>
          <w:rFonts w:eastAsia="等线" w:ascii="Arial" w:cs="Arial" w:hAnsi="Arial"/>
          <w:sz w:val="22"/>
        </w:rPr>
        <w:t xml:space="preserve"> 的观测噪声：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室内：RTK 观测协方差 → 很大（相当于降低 RTK 可信度）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室外开阔：RTK 协方差 → 很小（提高 RTK 权重）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这个方式不需要重启 UKF 节点，无缝平滑过渡，完美适配门口过渡区防抖策略。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五、FAST‑LOAM + UKF（如果你坚持用 FAST‑LOAM）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FAST‑LOAM 本身无 IMU 紧耦合，则 UKF 可以接收原始 IMU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imu0: true</w:t>
              <w:br/>
              <w:t xml:space="preserve">    imu0_topic: "/imu/data"</w:t>
              <w:br/>
              <w:t xml:space="preserve">    imu0_config: [false, false, false,</w:t>
              <w:br/>
              <w:t xml:space="preserve">                   true,  true,  true,</w:t>
              <w:br/>
              <w:t xml:space="preserve">                   false, false, false,</w:t>
              <w:br/>
              <w:t xml:space="preserve">                   false, false, false,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false, false, false]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FAST‑LOAM 短板：长走廊、隧道、无特征区域漂移非常大；优先建议升级 LIO‑SAM。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六、Foxglove 调试观测话题清单</w:t>
      </w:r>
      <w:bookmarkEnd w:id="11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/odom_lio_sam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/gnss/odom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/odom_ukf</w:t>
      </w:r>
      <w:r>
        <w:rPr>
          <w:rFonts w:eastAsia="等线" w:ascii="Arial" w:cs="Arial" w:hAnsi="Arial"/>
          <w:sz w:val="22"/>
        </w:rPr>
        <w:t xml:space="preserve"> 融合输出轨迹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TF: map → odom → base_link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曲线面板：UKF 位置协方差、RTK fix 状态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七、和原有整套系统对接关系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定位输出 </w:t>
      </w:r>
      <w:r>
        <w:rPr>
          <w:rFonts w:eastAsia="Consolas" w:ascii="Consolas" w:cs="Consolas" w:hAnsi="Consolas"/>
          <w:sz w:val="22"/>
          <w:shd w:fill="EFF0F1"/>
        </w:rPr>
        <w:t>/odom_ukf</w:t>
      </w:r>
      <w:r>
        <w:rPr>
          <w:rFonts w:eastAsia="等线" w:ascii="Arial" w:cs="Arial" w:hAnsi="Arial"/>
          <w:sz w:val="22"/>
        </w:rPr>
        <w:t xml:space="preserve"> 给到 NDT 匹配模块；</w:t>
        <w:br/>
      </w:r>
      <w:r>
        <w:rPr>
          <w:rFonts w:eastAsia="等线" w:ascii="Arial" w:cs="Arial" w:hAnsi="Arial"/>
          <w:sz w:val="22"/>
        </w:rPr>
        <w:t>NDT 输出的位姿结果、RTK 质量分数继续送入你的</w:t>
      </w:r>
      <w:r>
        <w:rPr>
          <w:rFonts w:eastAsia="等线" w:ascii="Arial" w:cs="Arial" w:hAnsi="Arial"/>
          <w:b w:val="true"/>
          <w:sz w:val="22"/>
        </w:rPr>
        <w:t>故障诊断节点</w:t>
      </w:r>
      <w:r>
        <w:rPr>
          <w:rFonts w:eastAsia="等线" w:ascii="Arial" w:cs="Arial" w:hAnsi="Arial"/>
          <w:sz w:val="22"/>
        </w:rPr>
        <w:t>，触发之前那一套分级智能自愈、MPPI 动态避障、Nav2 导航。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如果你需要，我可以给你：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LIO‑SAM + UKF 完整 launch 启动文件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脚本，实现室内‑室外自动动态调整 RTK 观测权重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84355">
    <w:lvl>
      <w:numFmt w:val="bullet"/>
      <w:suff w:val="tab"/>
      <w:lvlText w:val="•"/>
      <w:rPr>
        <w:color w:val="3370ff"/>
      </w:rPr>
    </w:lvl>
  </w:abstractNum>
  <w:abstractNum w:abstractNumId="984356">
    <w:lvl>
      <w:numFmt w:val="bullet"/>
      <w:suff w:val="tab"/>
      <w:lvlText w:val="•"/>
      <w:rPr>
        <w:color w:val="3370ff"/>
      </w:rPr>
    </w:lvl>
  </w:abstractNum>
  <w:abstractNum w:abstractNumId="984357">
    <w:lvl>
      <w:numFmt w:val="bullet"/>
      <w:suff w:val="tab"/>
      <w:lvlText w:val="•"/>
      <w:rPr>
        <w:color w:val="3370ff"/>
      </w:rPr>
    </w:lvl>
  </w:abstractNum>
  <w:abstractNum w:abstractNumId="984358">
    <w:lvl>
      <w:start w:val="1"/>
      <w:numFmt w:val="decimal"/>
      <w:suff w:val="tab"/>
      <w:lvlText w:val="%1."/>
      <w:rPr>
        <w:color w:val="3370ff"/>
      </w:rPr>
    </w:lvl>
  </w:abstractNum>
  <w:abstractNum w:abstractNumId="984359">
    <w:lvl>
      <w:start w:val="2"/>
      <w:numFmt w:val="decimal"/>
      <w:suff w:val="tab"/>
      <w:lvlText w:val="%1."/>
      <w:rPr>
        <w:color w:val="3370ff"/>
      </w:rPr>
    </w:lvl>
  </w:abstractNum>
  <w:abstractNum w:abstractNumId="984360">
    <w:lvl>
      <w:numFmt w:val="bullet"/>
      <w:suff w:val="tab"/>
      <w:lvlText w:val="•"/>
      <w:rPr>
        <w:color w:val="3370ff"/>
      </w:rPr>
    </w:lvl>
  </w:abstractNum>
  <w:abstractNum w:abstractNumId="984361">
    <w:lvl>
      <w:numFmt w:val="bullet"/>
      <w:suff w:val="tab"/>
      <w:lvlText w:val="•"/>
      <w:rPr>
        <w:color w:val="3370ff"/>
      </w:rPr>
    </w:lvl>
  </w:abstractNum>
  <w:abstractNum w:abstractNumId="984362">
    <w:lvl>
      <w:numFmt w:val="bullet"/>
      <w:suff w:val="tab"/>
      <w:lvlText w:val="•"/>
      <w:rPr>
        <w:color w:val="3370ff"/>
      </w:rPr>
    </w:lvl>
  </w:abstractNum>
  <w:abstractNum w:abstractNumId="984363">
    <w:lvl>
      <w:numFmt w:val="bullet"/>
      <w:suff w:val="tab"/>
      <w:lvlText w:val="•"/>
      <w:rPr>
        <w:color w:val="3370ff"/>
      </w:rPr>
    </w:lvl>
  </w:abstractNum>
  <w:abstractNum w:abstractNumId="984364">
    <w:lvl>
      <w:start w:val="1"/>
      <w:numFmt w:val="decimal"/>
      <w:suff w:val="tab"/>
      <w:lvlText w:val="%1."/>
      <w:rPr>
        <w:color w:val="3370ff"/>
      </w:rPr>
    </w:lvl>
  </w:abstractNum>
  <w:abstractNum w:abstractNumId="984365">
    <w:lvl>
      <w:start w:val="2"/>
      <w:numFmt w:val="decimal"/>
      <w:suff w:val="tab"/>
      <w:lvlText w:val="%1."/>
      <w:rPr>
        <w:color w:val="3370ff"/>
      </w:rPr>
    </w:lvl>
  </w:abstractNum>
  <w:abstractNum w:abstractNumId="984366">
    <w:lvl>
      <w:numFmt w:val="bullet"/>
      <w:suff w:val="tab"/>
      <w:lvlText w:val="•"/>
      <w:rPr>
        <w:color w:val="3370ff"/>
      </w:rPr>
    </w:lvl>
  </w:abstractNum>
  <w:abstractNum w:abstractNumId="984367">
    <w:lvl>
      <w:numFmt w:val="bullet"/>
      <w:suff w:val="tab"/>
      <w:lvlText w:val="•"/>
      <w:rPr>
        <w:color w:val="3370ff"/>
      </w:rPr>
    </w:lvl>
  </w:abstractNum>
  <w:abstractNum w:abstractNumId="984368">
    <w:lvl>
      <w:start w:val="1"/>
      <w:numFmt w:val="decimal"/>
      <w:suff w:val="tab"/>
      <w:lvlText w:val="%1."/>
      <w:rPr>
        <w:color w:val="3370ff"/>
      </w:rPr>
    </w:lvl>
  </w:abstractNum>
  <w:abstractNum w:abstractNumId="984369">
    <w:lvl>
      <w:start w:val="2"/>
      <w:numFmt w:val="decimal"/>
      <w:suff w:val="tab"/>
      <w:lvlText w:val="%1."/>
      <w:rPr>
        <w:color w:val="3370ff"/>
      </w:rPr>
    </w:lvl>
  </w:abstractNum>
  <w:abstractNum w:abstractNumId="984370">
    <w:lvl>
      <w:start w:val="3"/>
      <w:numFmt w:val="decimal"/>
      <w:suff w:val="tab"/>
      <w:lvlText w:val="%1."/>
      <w:rPr>
        <w:color w:val="3370ff"/>
      </w:rPr>
    </w:lvl>
  </w:abstractNum>
  <w:abstractNum w:abstractNumId="984371">
    <w:lvl>
      <w:start w:val="4"/>
      <w:numFmt w:val="decimal"/>
      <w:suff w:val="tab"/>
      <w:lvlText w:val="%1."/>
      <w:rPr>
        <w:color w:val="3370ff"/>
      </w:rPr>
    </w:lvl>
  </w:abstractNum>
  <w:abstractNum w:abstractNumId="984372">
    <w:lvl>
      <w:start w:val="5"/>
      <w:numFmt w:val="decimal"/>
      <w:suff w:val="tab"/>
      <w:lvlText w:val="%1."/>
      <w:rPr>
        <w:color w:val="3370ff"/>
      </w:rPr>
    </w:lvl>
  </w:abstractNum>
  <w:abstractNum w:abstractNumId="984373">
    <w:lvl>
      <w:start w:val="1"/>
      <w:numFmt w:val="decimal"/>
      <w:suff w:val="tab"/>
      <w:lvlText w:val="%1."/>
      <w:rPr>
        <w:color w:val="3370ff"/>
      </w:rPr>
    </w:lvl>
  </w:abstractNum>
  <w:abstractNum w:abstractNumId="98437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84355"/>
  </w:num>
  <w:num w:numId="2">
    <w:abstractNumId w:val="984356"/>
  </w:num>
  <w:num w:numId="3">
    <w:abstractNumId w:val="984357"/>
  </w:num>
  <w:num w:numId="4">
    <w:abstractNumId w:val="984358"/>
  </w:num>
  <w:num w:numId="5">
    <w:abstractNumId w:val="984359"/>
  </w:num>
  <w:num w:numId="6">
    <w:abstractNumId w:val="984360"/>
  </w:num>
  <w:num w:numId="7">
    <w:abstractNumId w:val="984361"/>
  </w:num>
  <w:num w:numId="8">
    <w:abstractNumId w:val="984362"/>
  </w:num>
  <w:num w:numId="9">
    <w:abstractNumId w:val="984363"/>
  </w:num>
  <w:num w:numId="10">
    <w:abstractNumId w:val="984364"/>
  </w:num>
  <w:num w:numId="11">
    <w:abstractNumId w:val="984365"/>
  </w:num>
  <w:num w:numId="12">
    <w:abstractNumId w:val="984366"/>
  </w:num>
  <w:num w:numId="13">
    <w:abstractNumId w:val="984367"/>
  </w:num>
  <w:num w:numId="14">
    <w:abstractNumId w:val="984368"/>
  </w:num>
  <w:num w:numId="15">
    <w:abstractNumId w:val="984369"/>
  </w:num>
  <w:num w:numId="16">
    <w:abstractNumId w:val="984370"/>
  </w:num>
  <w:num w:numId="17">
    <w:abstractNumId w:val="984371"/>
  </w:num>
  <w:num w:numId="18">
    <w:abstractNumId w:val="984372"/>
  </w:num>
  <w:num w:numId="19">
    <w:abstractNumId w:val="984373"/>
  </w:num>
  <w:num w:numId="20">
    <w:abstractNumId w:val="9843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2026-08-16T07:18:28Z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{"Label":"1","ContentProducer":"001191110102MACQD9K64010000","ProduceID":"7674525425293905171","ReservedCode1":"","ContentPropagator":"","PropagateID":"","ReservedCode2":""}</vt:lpwstr>
  </property>
</Properties>
</file>