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LIO作为室内导航主定位源方案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适用场景：室内环境（白墙、长走廊，激光匹配容易退化），双模巡检系统；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室内以 LIO 紧耦合 SLAM 为主定位源，FastVGICP/NDT 仅做校验，不再将 NDT 作为主定位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SLAM 选型：FAST‑LIO2 / LIO‑SAM；导航框架：ROS2 Nav2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一、架构总逻辑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室内模式（无 RTK）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主定位：LIO 紧耦合 SLAM</w:t>
      </w:r>
      <w:r>
        <w:rPr>
          <w:rFonts w:eastAsia="等线" w:ascii="Arial" w:cs="Arial" w:hAnsi="Arial"/>
          <w:sz w:val="22"/>
        </w:rPr>
        <w:br/>
        <w:t>输入：激光雷达点云 + IMU 数据</w:t>
        <w:br/>
      </w:r>
      <w:r>
        <w:rPr>
          <w:rFonts w:eastAsia="等线" w:ascii="Arial" w:cs="Arial" w:hAnsi="Arial"/>
          <w:sz w:val="22"/>
        </w:rPr>
        <w:t>输出：</w:t>
      </w:r>
      <w:r>
        <w:rPr>
          <w:rFonts w:eastAsia="Consolas" w:ascii="Consolas" w:cs="Consolas" w:hAnsi="Consolas"/>
          <w:sz w:val="22"/>
          <w:shd w:fill="EFF0F1"/>
        </w:rPr>
        <w:t>odom → base_link</w:t>
      </w:r>
      <w:r>
        <w:rPr>
          <w:rFonts w:eastAsia="等线" w:ascii="Arial" w:cs="Arial" w:hAnsi="Arial"/>
          <w:sz w:val="22"/>
        </w:rPr>
        <w:t xml:space="preserve"> 里程计位姿（激光惯性里程），以及全局地图坐标系</w:t>
      </w:r>
      <w:r>
        <w:rPr>
          <w:rFonts w:eastAsia="Consolas" w:ascii="Consolas" w:cs="Consolas" w:hAnsi="Consolas"/>
          <w:sz w:val="22"/>
          <w:shd w:fill="EFF0F1"/>
        </w:rPr>
        <w:t>map → odom</w:t>
      </w:r>
      <w:r>
        <w:rPr>
          <w:rFonts w:eastAsia="等线" w:ascii="Arial" w:cs="Arial" w:hAnsi="Arial"/>
          <w:sz w:val="22"/>
        </w:rPr>
        <w:t>变换。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注意：原生 LIO 输出是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局部相对轨迹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，存在缓慢累积漂移，不会自动对齐世界原点。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校验定位：FastVGICP / NDT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实时点云与离线建好的室内地图做配准，输出独立位姿，仅用来</w:t>
      </w:r>
      <w:r>
        <w:rPr>
          <w:rFonts w:eastAsia="等线" w:ascii="Arial" w:cs="Arial" w:hAnsi="Arial"/>
          <w:b w:val="true"/>
          <w:sz w:val="22"/>
        </w:rPr>
        <w:t>检测漂移</w:t>
      </w:r>
      <w:r>
        <w:rPr>
          <w:rFonts w:eastAsia="等线" w:ascii="Arial" w:cs="Arial" w:hAnsi="Arial"/>
          <w:sz w:val="22"/>
        </w:rPr>
        <w:t>，不作为主输入送入 UKF。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UKF 融合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融合输入：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LIO 输出位姿（主观测，权重高）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IMU 原始数据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激光里程计速度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FastVGICP/NDT 配准结果（校验观测，权重极低；偏差超过阈值时触发自愈）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Nav2 导航栈</w:t>
        <w:br/>
      </w:r>
      <w:r>
        <w:rPr>
          <w:rFonts w:eastAsia="等线" w:ascii="Arial" w:cs="Arial" w:hAnsi="Arial"/>
          <w:sz w:val="22"/>
        </w:rPr>
        <w:t>从 UKF 获取最终</w:t>
      </w:r>
      <w:r>
        <w:rPr>
          <w:rFonts w:eastAsia="Consolas" w:ascii="Consolas" w:cs="Consolas" w:hAnsi="Consolas"/>
          <w:sz w:val="22"/>
          <w:shd w:fill="EFF0F1"/>
        </w:rPr>
        <w:t>map → base_link</w:t>
      </w:r>
      <w:r>
        <w:rPr>
          <w:rFonts w:eastAsia="等线" w:ascii="Arial" w:cs="Arial" w:hAnsi="Arial"/>
          <w:sz w:val="22"/>
        </w:rPr>
        <w:t>位姿；代价地图依然使用激光雷达做障碍物检测。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二、两个工作阶段：建图阶段 &amp; 导航运行阶段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1）建图阶段（离线采集地图）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 LIO‑SLAM，机器人遍历全部室内区域，生成：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全局点云地图（</w:t>
      </w:r>
      <w:r>
        <w:rPr>
          <w:rFonts w:eastAsia="Consolas" w:ascii="Consolas" w:cs="Consolas" w:hAnsi="Consolas"/>
          <w:sz w:val="22"/>
          <w:shd w:fill="EFF0F1"/>
        </w:rPr>
        <w:t>.pcd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位姿图 poseGraph.txt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Scan‑Context 回环特征库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建图时依靠</w:t>
      </w:r>
      <w:r>
        <w:rPr>
          <w:rFonts w:eastAsia="等线" w:ascii="Arial" w:cs="Arial" w:hAnsi="Arial"/>
          <w:b w:val="true"/>
          <w:sz w:val="22"/>
        </w:rPr>
        <w:t>回环检测</w:t>
      </w:r>
      <w:r>
        <w:rPr>
          <w:rFonts w:eastAsia="等线" w:ascii="Arial" w:cs="Arial" w:hAnsi="Arial"/>
          <w:sz w:val="22"/>
        </w:rPr>
        <w:t>消除大范围累积漂移，保证整张地图轨迹闭合、无明显扭曲重影。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⚠️建图质量决定导航稳定性，如果地图本身漂移畸变，导航时 LIO 里程计会持续偏离地图。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2）导航运行阶段（在线巡检）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导航时 LIO 不再做全局 SLAM 优化，只运行前端激光惯性里程计（odom 输出），关闭后端回环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导航阶段</w:t>
      </w:r>
      <w:r>
        <w:rPr>
          <w:rFonts w:eastAsia="等线" w:ascii="Arial" w:cs="Arial" w:hAnsi="Arial"/>
          <w:b w:val="true"/>
          <w:sz w:val="22"/>
        </w:rPr>
        <w:t>禁止开启回环</w:t>
      </w:r>
      <w:r>
        <w:rPr>
          <w:rFonts w:eastAsia="等线" w:ascii="Arial" w:cs="Arial" w:hAnsi="Arial"/>
          <w:sz w:val="22"/>
        </w:rPr>
        <w:t>：巡检过程中回环会突然跳变位姿，造成导航震荡、路径错乱。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LIO 仅输出平滑连续的相对里程。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FastVGICP/NDT 实时与离线地图匹配，监控总漂移量。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当漂移超过阈值（例如 &gt;0.3m），触发</w:t>
      </w:r>
      <w:r>
        <w:rPr>
          <w:rFonts w:eastAsia="等线" w:ascii="Arial" w:cs="Arial" w:hAnsi="Arial"/>
          <w:b w:val="true"/>
          <w:sz w:val="22"/>
        </w:rPr>
        <w:t>自愈重初始化</w:t>
      </w:r>
      <w:r>
        <w:rPr>
          <w:rFonts w:eastAsia="等线" w:ascii="Arial" w:cs="Arial" w:hAnsi="Arial"/>
          <w:sz w:val="22"/>
        </w:rPr>
        <w:t>：用 VGICP 匹配结果校正 UKF 状态。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关键区分：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建图：LIO = 完整 SLAM（前端里程计 + 后端因子图优化 + 回环）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导航：LIO = 仅前端激光惯性里程计（不跑后端优化、不开回环）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三、漂移问题与自愈策略（室内最重要）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LIO 里程计</w:t>
      </w:r>
      <w:r>
        <w:rPr>
          <w:rFonts w:eastAsia="等线" w:ascii="Arial" w:cs="Arial" w:hAnsi="Arial"/>
          <w:b w:val="true"/>
          <w:sz w:val="22"/>
        </w:rPr>
        <w:t>短时间内非常平滑稳定，但长时间运行会缓慢累积漂移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依靠独立的地图匹配（FastVGICP/NDT）作为外部校验，实现周期性校正。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自愈触发条件（示例阈值，可调整）</w:t>
      </w:r>
      <w:bookmarkEnd w:id="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LIO 轨迹与 VGICP 匹配位姿偏差 &gt; 0.3 m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VGICP 匹配得分高于合格阈值（保证匹配可靠）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 3 帧偏差稳定，排除瞬时噪声跳变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满足全部条件时：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VGICP 得到的全局位姿送入 UKF，重置滤波器状态，校正漂移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VGICP 匹配失败（弱特征环境），暂时跳过校正，继续用 LIO 里程计运行，并上报警告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不要每次都强制校正；频繁校正会造成位姿抖动，导航控制不稳定。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四、坐标系关系</w:t>
      </w:r>
      <w:bookmarkEnd w:id="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建图时</w:t>
      </w:r>
      <w:r>
        <w:rPr>
          <w:rFonts w:eastAsia="等线" w:ascii="Arial" w:cs="Arial" w:hAnsi="Arial"/>
          <w:sz w:val="22"/>
        </w:rPr>
        <w:t>：LIO 生成 map 坐标系原点（室内地图原点）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导航启动初始化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 A：外部给出初始位姿（人机输入）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 B：自动初始化：运行一次 FastVGICP/NDT 匹配离线地图，得到初始</w:t>
      </w:r>
      <w:r>
        <w:rPr>
          <w:rFonts w:eastAsia="Consolas" w:ascii="Consolas" w:cs="Consolas" w:hAnsi="Consolas"/>
          <w:sz w:val="22"/>
          <w:shd w:fill="EFF0F1"/>
        </w:rPr>
        <w:t>map→odom</w:t>
      </w:r>
      <w:r>
        <w:rPr>
          <w:rFonts w:eastAsia="等线" w:ascii="Arial" w:cs="Arial" w:hAnsi="Arial"/>
          <w:sz w:val="22"/>
        </w:rPr>
        <w:t>偏移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导航期间，LIO 输出在 odom 坐标系；UKF 维护 map‑odom 变换，漂移校正时更新该变换。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五、参数配置原则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LIO‑SLAM（导航模式，仅前端里程计）</w:t>
      </w:r>
      <w:bookmarkEnd w:id="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关闭后端回环检测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降低点云数量，开启距离滤波 </w:t>
      </w:r>
      <w:r>
        <w:rPr>
          <w:rFonts w:eastAsia="Consolas" w:ascii="Consolas" w:cs="Consolas" w:hAnsi="Consolas"/>
          <w:sz w:val="22"/>
          <w:shd w:fill="EFF0F1"/>
        </w:rPr>
        <w:t>min_range=0.5m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地面点过滤开启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不输出全局优化后的 pose，只输出前端 odom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UKF 融合</w:t>
      </w:r>
      <w:bookmarkEnd w:id="1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LIO 里程计观测噪声：设置较小（信任主定位）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FastVGICP/NDT 观测噪声：设置很大（仅作校验，平时不主导滤波）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当偏差超限且匹配质量良好时，临时降低该观测噪声，执行一次校正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地图匹配（FastVGICP / NDT）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室内：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voxel_resolution = 0.15 ~ 0.25 m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输出匹配得分与位姿，</w:t>
      </w:r>
      <w:r>
        <w:rPr>
          <w:rFonts w:eastAsia="等线" w:ascii="Arial" w:cs="Arial" w:hAnsi="Arial"/>
          <w:b w:val="true"/>
          <w:sz w:val="22"/>
        </w:rPr>
        <w:t>不要直接喂给 Nav2 作为主定位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六、优缺点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✅优点（适合室内）</w:t>
      </w:r>
      <w:bookmarkEnd w:id="1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IMU 提供航向约束，大面积白墙走廊不会出现严重 yaw 漂移，解决 NDT 环境退化痛点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输出轨迹平滑，抖动小，有利于四足机器人运动控制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不依赖实时全局地图匹配，短暂遮挡、局部缺少特征也可以继续运行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❌缺点</w:t>
      </w:r>
      <w:bookmarkEnd w:id="1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存在缓慢累积漂移，长时间巡检必须依靠地图匹配做周期性校正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IMU 零偏大，漂移速度加快，需要定期校正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导航阶段关闭回环，无法自己消除长距离漂移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七、室内‑室外双模切换总规则（整体系统）</w:t>
      </w:r>
      <w:bookmarkEnd w:id="15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室内模式</w:t>
      </w:r>
      <w:r>
        <w:rPr>
          <w:rFonts w:eastAsia="等线" w:ascii="Arial" w:cs="Arial" w:hAnsi="Arial"/>
          <w:sz w:val="22"/>
        </w:rPr>
        <w:t>：主定位 = LIO 里程计；校验 = FastVGICP/NDT；RTK 无效，不参与融合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室外模式</w:t>
      </w:r>
      <w:r>
        <w:rPr>
          <w:rFonts w:eastAsia="等线" w:ascii="Arial" w:cs="Arial" w:hAnsi="Arial"/>
          <w:sz w:val="22"/>
        </w:rPr>
        <w:t>：主定位 = RTK（双天线）；校验 = FastVGICP/NDT；LIO 里程计作为惯性备份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八、工程踩坑要点</w:t>
      </w:r>
      <w:bookmarkEnd w:id="16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❌导航阶段不要开回环：回环会突然跳位，导航路径失控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❌不要完全抛弃地图匹配校验：长时间运行漂移会越来越大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✅IMU 与雷达必须严格时间同步；时间错位会导致 LIO 里程计严重漂移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✅建图时尽量多走闭合环路，保证地图本身漂移最小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如果你需要，我可以输出：</w:t>
        <w:br/>
        <w:t>1）UKF yaml 配置片段</w:t>
        <w:br/>
        <w:t>2）导航模式下 LIO‑SAM 参数模板</w:t>
        <w:br/>
      </w:r>
      <w:r>
        <w:rPr>
          <w:rFonts w:eastAsia="等线" w:ascii="Arial" w:cs="Arial" w:hAnsi="Arial"/>
          <w:sz w:val="22"/>
        </w:rPr>
        <w:t>3）漂移检测自愈逻辑伪代码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要不要我把这一段合并进文档？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0127">
    <w:lvl>
      <w:start w:val="1"/>
      <w:numFmt w:val="decimal"/>
      <w:suff w:val="tab"/>
      <w:lvlText w:val="%1."/>
      <w:rPr>
        <w:color w:val="3370ff"/>
      </w:rPr>
    </w:lvl>
  </w:abstractNum>
  <w:abstractNum w:abstractNumId="360128">
    <w:lvl>
      <w:start w:val="2"/>
      <w:numFmt w:val="decimal"/>
      <w:suff w:val="tab"/>
      <w:lvlText w:val="%1."/>
      <w:rPr>
        <w:color w:val="3370ff"/>
      </w:rPr>
    </w:lvl>
  </w:abstractNum>
  <w:abstractNum w:abstractNumId="360129">
    <w:lvl>
      <w:start w:val="3"/>
      <w:numFmt w:val="decimal"/>
      <w:suff w:val="tab"/>
      <w:lvlText w:val="%1."/>
      <w:rPr>
        <w:color w:val="3370ff"/>
      </w:rPr>
    </w:lvl>
  </w:abstractNum>
  <w:abstractNum w:abstractNumId="360130">
    <w:lvl>
      <w:numFmt w:val="bullet"/>
      <w:suff w:val="tab"/>
      <w:lvlText w:val="•"/>
      <w:rPr>
        <w:color w:val="3370ff"/>
      </w:rPr>
    </w:lvl>
  </w:abstractNum>
  <w:abstractNum w:abstractNumId="360131">
    <w:lvl>
      <w:numFmt w:val="bullet"/>
      <w:suff w:val="tab"/>
      <w:lvlText w:val="•"/>
      <w:rPr>
        <w:color w:val="3370ff"/>
      </w:rPr>
    </w:lvl>
  </w:abstractNum>
  <w:abstractNum w:abstractNumId="360132">
    <w:lvl>
      <w:numFmt w:val="bullet"/>
      <w:suff w:val="tab"/>
      <w:lvlText w:val="•"/>
      <w:rPr>
        <w:color w:val="3370ff"/>
      </w:rPr>
    </w:lvl>
  </w:abstractNum>
  <w:abstractNum w:abstractNumId="360133">
    <w:lvl>
      <w:numFmt w:val="bullet"/>
      <w:suff w:val="tab"/>
      <w:lvlText w:val="•"/>
      <w:rPr>
        <w:color w:val="3370ff"/>
      </w:rPr>
    </w:lvl>
  </w:abstractNum>
  <w:abstractNum w:abstractNumId="360134">
    <w:lvl>
      <w:start w:val="4"/>
      <w:numFmt w:val="decimal"/>
      <w:suff w:val="tab"/>
      <w:lvlText w:val="%1."/>
      <w:rPr>
        <w:color w:val="3370ff"/>
      </w:rPr>
    </w:lvl>
  </w:abstractNum>
  <w:abstractNum w:abstractNumId="360135">
    <w:lvl>
      <w:start w:val="1"/>
      <w:numFmt w:val="decimal"/>
      <w:suff w:val="tab"/>
      <w:lvlText w:val="%1."/>
      <w:rPr>
        <w:color w:val="3370ff"/>
      </w:rPr>
    </w:lvl>
  </w:abstractNum>
  <w:abstractNum w:abstractNumId="360136">
    <w:lvl>
      <w:numFmt w:val="bullet"/>
      <w:suff w:val="tab"/>
      <w:lvlText w:val="•"/>
      <w:rPr>
        <w:color w:val="3370ff"/>
      </w:rPr>
    </w:lvl>
  </w:abstractNum>
  <w:abstractNum w:abstractNumId="360137">
    <w:lvl>
      <w:numFmt w:val="bullet"/>
      <w:suff w:val="tab"/>
      <w:lvlText w:val="•"/>
      <w:rPr>
        <w:color w:val="3370ff"/>
      </w:rPr>
    </w:lvl>
  </w:abstractNum>
  <w:abstractNum w:abstractNumId="360138">
    <w:lvl>
      <w:numFmt w:val="bullet"/>
      <w:suff w:val="tab"/>
      <w:lvlText w:val="•"/>
      <w:rPr>
        <w:color w:val="3370ff"/>
      </w:rPr>
    </w:lvl>
  </w:abstractNum>
  <w:abstractNum w:abstractNumId="360139">
    <w:lvl>
      <w:start w:val="2"/>
      <w:numFmt w:val="decimal"/>
      <w:suff w:val="tab"/>
      <w:lvlText w:val="%1."/>
      <w:rPr>
        <w:color w:val="3370ff"/>
      </w:rPr>
    </w:lvl>
  </w:abstractNum>
  <w:abstractNum w:abstractNumId="360140">
    <w:lvl>
      <w:numFmt w:val="bullet"/>
      <w:suff w:val="tab"/>
      <w:lvlText w:val="•"/>
      <w:rPr>
        <w:color w:val="3370ff"/>
      </w:rPr>
    </w:lvl>
  </w:abstractNum>
  <w:abstractNum w:abstractNumId="360141">
    <w:lvl>
      <w:numFmt w:val="bullet"/>
      <w:suff w:val="tab"/>
      <w:lvlText w:val="•"/>
      <w:rPr>
        <w:color w:val="3370ff"/>
      </w:rPr>
    </w:lvl>
  </w:abstractNum>
  <w:abstractNum w:abstractNumId="360142">
    <w:lvl>
      <w:numFmt w:val="bullet"/>
      <w:suff w:val="tab"/>
      <w:lvlText w:val="•"/>
      <w:rPr>
        <w:color w:val="3370ff"/>
      </w:rPr>
    </w:lvl>
  </w:abstractNum>
  <w:abstractNum w:abstractNumId="360143">
    <w:lvl>
      <w:numFmt w:val="bullet"/>
      <w:suff w:val="tab"/>
      <w:lvlText w:val="•"/>
      <w:rPr>
        <w:color w:val="3370ff"/>
      </w:rPr>
    </w:lvl>
  </w:abstractNum>
  <w:abstractNum w:abstractNumId="360144">
    <w:lvl>
      <w:numFmt w:val="bullet"/>
      <w:suff w:val="tab"/>
      <w:lvlText w:val="•"/>
      <w:rPr>
        <w:color w:val="3370ff"/>
      </w:rPr>
    </w:lvl>
  </w:abstractNum>
  <w:abstractNum w:abstractNumId="360145">
    <w:lvl>
      <w:numFmt w:val="bullet"/>
      <w:suff w:val="tab"/>
      <w:lvlText w:val="•"/>
      <w:rPr>
        <w:color w:val="3370ff"/>
      </w:rPr>
    </w:lvl>
  </w:abstractNum>
  <w:abstractNum w:abstractNumId="360146">
    <w:lvl>
      <w:start w:val="1"/>
      <w:numFmt w:val="decimal"/>
      <w:suff w:val="tab"/>
      <w:lvlText w:val="%1."/>
      <w:rPr>
        <w:color w:val="3370ff"/>
      </w:rPr>
    </w:lvl>
  </w:abstractNum>
  <w:abstractNum w:abstractNumId="360147">
    <w:lvl>
      <w:start w:val="2"/>
      <w:numFmt w:val="decimal"/>
      <w:suff w:val="tab"/>
      <w:lvlText w:val="%1."/>
      <w:rPr>
        <w:color w:val="3370ff"/>
      </w:rPr>
    </w:lvl>
  </w:abstractNum>
  <w:abstractNum w:abstractNumId="360148">
    <w:lvl>
      <w:start w:val="3"/>
      <w:numFmt w:val="decimal"/>
      <w:suff w:val="tab"/>
      <w:lvlText w:val="%1."/>
      <w:rPr>
        <w:color w:val="3370ff"/>
      </w:rPr>
    </w:lvl>
  </w:abstractNum>
  <w:abstractNum w:abstractNumId="360149">
    <w:lvl>
      <w:numFmt w:val="bullet"/>
      <w:suff w:val="tab"/>
      <w:lvlText w:val="•"/>
      <w:rPr>
        <w:color w:val="3370ff"/>
      </w:rPr>
    </w:lvl>
  </w:abstractNum>
  <w:abstractNum w:abstractNumId="360150">
    <w:lvl>
      <w:numFmt w:val="bullet"/>
      <w:suff w:val="tab"/>
      <w:lvlText w:val="•"/>
      <w:rPr>
        <w:color w:val="3370ff"/>
      </w:rPr>
    </w:lvl>
  </w:abstractNum>
  <w:abstractNum w:abstractNumId="360151">
    <w:lvl>
      <w:start w:val="1"/>
      <w:numFmt w:val="decimal"/>
      <w:suff w:val="tab"/>
      <w:lvlText w:val="%1."/>
      <w:rPr>
        <w:color w:val="3370ff"/>
      </w:rPr>
    </w:lvl>
  </w:abstractNum>
  <w:abstractNum w:abstractNumId="360152">
    <w:lvl>
      <w:start w:val="2"/>
      <w:numFmt w:val="decimal"/>
      <w:suff w:val="tab"/>
      <w:lvlText w:val="%1."/>
      <w:rPr>
        <w:color w:val="3370ff"/>
      </w:rPr>
    </w:lvl>
  </w:abstractNum>
  <w:abstractNum w:abstractNumId="360153">
    <w:lvl>
      <w:numFmt w:val="bullet"/>
      <w:suff w:val="tab"/>
      <w:lvlText w:val="•"/>
      <w:rPr>
        <w:color w:val="3370ff"/>
      </w:rPr>
    </w:lvl>
  </w:abstractNum>
  <w:abstractNum w:abstractNumId="360154">
    <w:lvl>
      <w:numFmt w:val="bullet"/>
      <w:suff w:val="tab"/>
      <w:lvlText w:val="•"/>
      <w:rPr>
        <w:color w:val="3370ff"/>
      </w:rPr>
    </w:lvl>
  </w:abstractNum>
  <w:abstractNum w:abstractNumId="360155">
    <w:lvl>
      <w:start w:val="1"/>
      <w:numFmt w:val="decimal"/>
      <w:suff w:val="tab"/>
      <w:lvlText w:val="%1."/>
      <w:rPr>
        <w:color w:val="3370ff"/>
      </w:rPr>
    </w:lvl>
  </w:abstractNum>
  <w:abstractNum w:abstractNumId="360156">
    <w:lvl>
      <w:start w:val="2"/>
      <w:numFmt w:val="decimal"/>
      <w:suff w:val="tab"/>
      <w:lvlText w:val="%1."/>
      <w:rPr>
        <w:color w:val="3370ff"/>
      </w:rPr>
    </w:lvl>
  </w:abstractNum>
  <w:abstractNum w:abstractNumId="360157">
    <w:lvl>
      <w:start w:val="3"/>
      <w:numFmt w:val="decimal"/>
      <w:suff w:val="tab"/>
      <w:lvlText w:val="%1."/>
      <w:rPr>
        <w:color w:val="3370ff"/>
      </w:rPr>
    </w:lvl>
  </w:abstractNum>
  <w:abstractNum w:abstractNumId="360158">
    <w:lvl>
      <w:start w:val="4"/>
      <w:numFmt w:val="decimal"/>
      <w:suff w:val="tab"/>
      <w:lvlText w:val="%1."/>
      <w:rPr>
        <w:color w:val="3370ff"/>
      </w:rPr>
    </w:lvl>
  </w:abstractNum>
  <w:abstractNum w:abstractNumId="360159">
    <w:lvl>
      <w:numFmt w:val="bullet"/>
      <w:suff w:val="tab"/>
      <w:lvlText w:val="•"/>
      <w:rPr>
        <w:color w:val="3370ff"/>
      </w:rPr>
    </w:lvl>
  </w:abstractNum>
  <w:abstractNum w:abstractNumId="360160">
    <w:lvl>
      <w:numFmt w:val="bullet"/>
      <w:suff w:val="tab"/>
      <w:lvlText w:val="•"/>
      <w:rPr>
        <w:color w:val="3370ff"/>
      </w:rPr>
    </w:lvl>
  </w:abstractNum>
  <w:abstractNum w:abstractNumId="360161">
    <w:lvl>
      <w:numFmt w:val="bullet"/>
      <w:suff w:val="tab"/>
      <w:lvlText w:val="•"/>
      <w:rPr>
        <w:color w:val="3370ff"/>
      </w:rPr>
    </w:lvl>
  </w:abstractNum>
  <w:abstractNum w:abstractNumId="360162">
    <w:lvl>
      <w:numFmt w:val="bullet"/>
      <w:suff w:val="tab"/>
      <w:lvlText w:val="•"/>
      <w:rPr>
        <w:color w:val="3370ff"/>
      </w:rPr>
    </w:lvl>
  </w:abstractNum>
  <w:abstractNum w:abstractNumId="360163">
    <w:lvl>
      <w:numFmt w:val="bullet"/>
      <w:suff w:val="tab"/>
      <w:lvlText w:val="•"/>
      <w:rPr>
        <w:color w:val="3370ff"/>
      </w:rPr>
    </w:lvl>
  </w:abstractNum>
  <w:abstractNum w:abstractNumId="360164">
    <w:lvl>
      <w:start w:val="1"/>
      <w:numFmt w:val="decimal"/>
      <w:suff w:val="tab"/>
      <w:lvlText w:val="%1."/>
      <w:rPr>
        <w:color w:val="3370ff"/>
      </w:rPr>
    </w:lvl>
  </w:abstractNum>
  <w:abstractNum w:abstractNumId="360165">
    <w:lvl>
      <w:start w:val="2"/>
      <w:numFmt w:val="decimal"/>
      <w:suff w:val="tab"/>
      <w:lvlText w:val="%1."/>
      <w:rPr>
        <w:color w:val="3370ff"/>
      </w:rPr>
    </w:lvl>
  </w:abstractNum>
  <w:abstractNum w:abstractNumId="360166">
    <w:lvl>
      <w:start w:val="3"/>
      <w:numFmt w:val="decimal"/>
      <w:suff w:val="tab"/>
      <w:lvlText w:val="%1."/>
      <w:rPr>
        <w:color w:val="3370ff"/>
      </w:rPr>
    </w:lvl>
  </w:abstractNum>
  <w:abstractNum w:abstractNumId="360167">
    <w:lvl>
      <w:start w:val="1"/>
      <w:numFmt w:val="decimal"/>
      <w:suff w:val="tab"/>
      <w:lvlText w:val="%1."/>
      <w:rPr>
        <w:color w:val="3370ff"/>
      </w:rPr>
    </w:lvl>
  </w:abstractNum>
  <w:abstractNum w:abstractNumId="360168">
    <w:lvl>
      <w:start w:val="2"/>
      <w:numFmt w:val="decimal"/>
      <w:suff w:val="tab"/>
      <w:lvlText w:val="%1."/>
      <w:rPr>
        <w:color w:val="3370ff"/>
      </w:rPr>
    </w:lvl>
  </w:abstractNum>
  <w:abstractNum w:abstractNumId="360169">
    <w:lvl>
      <w:start w:val="3"/>
      <w:numFmt w:val="decimal"/>
      <w:suff w:val="tab"/>
      <w:lvlText w:val="%1."/>
      <w:rPr>
        <w:color w:val="3370ff"/>
      </w:rPr>
    </w:lvl>
  </w:abstractNum>
  <w:abstractNum w:abstractNumId="360170">
    <w:lvl>
      <w:numFmt w:val="bullet"/>
      <w:suff w:val="tab"/>
      <w:lvlText w:val="•"/>
      <w:rPr>
        <w:color w:val="3370ff"/>
      </w:rPr>
    </w:lvl>
  </w:abstractNum>
  <w:abstractNum w:abstractNumId="360171">
    <w:lvl>
      <w:numFmt w:val="bullet"/>
      <w:suff w:val="tab"/>
      <w:lvlText w:val="•"/>
      <w:rPr>
        <w:color w:val="3370ff"/>
      </w:rPr>
    </w:lvl>
  </w:abstractNum>
  <w:abstractNum w:abstractNumId="360172">
    <w:lvl>
      <w:start w:val="1"/>
      <w:numFmt w:val="decimal"/>
      <w:suff w:val="tab"/>
      <w:lvlText w:val="%1."/>
      <w:rPr>
        <w:color w:val="3370ff"/>
      </w:rPr>
    </w:lvl>
  </w:abstractNum>
  <w:abstractNum w:abstractNumId="360173">
    <w:lvl>
      <w:start w:val="2"/>
      <w:numFmt w:val="decimal"/>
      <w:suff w:val="tab"/>
      <w:lvlText w:val="%1."/>
      <w:rPr>
        <w:color w:val="3370ff"/>
      </w:rPr>
    </w:lvl>
  </w:abstractNum>
  <w:abstractNum w:abstractNumId="360174">
    <w:lvl>
      <w:start w:val="3"/>
      <w:numFmt w:val="decimal"/>
      <w:suff w:val="tab"/>
      <w:lvlText w:val="%1."/>
      <w:rPr>
        <w:color w:val="3370ff"/>
      </w:rPr>
    </w:lvl>
  </w:abstractNum>
  <w:abstractNum w:abstractNumId="36017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60127"/>
  </w:num>
  <w:num w:numId="2">
    <w:abstractNumId w:val="360128"/>
  </w:num>
  <w:num w:numId="3">
    <w:abstractNumId w:val="360129"/>
  </w:num>
  <w:num w:numId="4">
    <w:abstractNumId w:val="360130"/>
  </w:num>
  <w:num w:numId="5">
    <w:abstractNumId w:val="360131"/>
  </w:num>
  <w:num w:numId="6">
    <w:abstractNumId w:val="360132"/>
  </w:num>
  <w:num w:numId="7">
    <w:abstractNumId w:val="360133"/>
  </w:num>
  <w:num w:numId="8">
    <w:abstractNumId w:val="360134"/>
  </w:num>
  <w:num w:numId="9">
    <w:abstractNumId w:val="360135"/>
  </w:num>
  <w:num w:numId="10">
    <w:abstractNumId w:val="360136"/>
  </w:num>
  <w:num w:numId="11">
    <w:abstractNumId w:val="360137"/>
  </w:num>
  <w:num w:numId="12">
    <w:abstractNumId w:val="360138"/>
  </w:num>
  <w:num w:numId="13">
    <w:abstractNumId w:val="360139"/>
  </w:num>
  <w:num w:numId="14">
    <w:abstractNumId w:val="360140"/>
  </w:num>
  <w:num w:numId="15">
    <w:abstractNumId w:val="360141"/>
  </w:num>
  <w:num w:numId="16">
    <w:abstractNumId w:val="360142"/>
  </w:num>
  <w:num w:numId="17">
    <w:abstractNumId w:val="360143"/>
  </w:num>
  <w:num w:numId="18">
    <w:abstractNumId w:val="360144"/>
  </w:num>
  <w:num w:numId="19">
    <w:abstractNumId w:val="360145"/>
  </w:num>
  <w:num w:numId="20">
    <w:abstractNumId w:val="360146"/>
  </w:num>
  <w:num w:numId="21">
    <w:abstractNumId w:val="360147"/>
  </w:num>
  <w:num w:numId="22">
    <w:abstractNumId w:val="360148"/>
  </w:num>
  <w:num w:numId="23">
    <w:abstractNumId w:val="360149"/>
  </w:num>
  <w:num w:numId="24">
    <w:abstractNumId w:val="360150"/>
  </w:num>
  <w:num w:numId="25">
    <w:abstractNumId w:val="360151"/>
  </w:num>
  <w:num w:numId="26">
    <w:abstractNumId w:val="360152"/>
  </w:num>
  <w:num w:numId="27">
    <w:abstractNumId w:val="360153"/>
  </w:num>
  <w:num w:numId="28">
    <w:abstractNumId w:val="360154"/>
  </w:num>
  <w:num w:numId="29">
    <w:abstractNumId w:val="360155"/>
  </w:num>
  <w:num w:numId="30">
    <w:abstractNumId w:val="360156"/>
  </w:num>
  <w:num w:numId="31">
    <w:abstractNumId w:val="360157"/>
  </w:num>
  <w:num w:numId="32">
    <w:abstractNumId w:val="360158"/>
  </w:num>
  <w:num w:numId="33">
    <w:abstractNumId w:val="360159"/>
  </w:num>
  <w:num w:numId="34">
    <w:abstractNumId w:val="360160"/>
  </w:num>
  <w:num w:numId="35">
    <w:abstractNumId w:val="360161"/>
  </w:num>
  <w:num w:numId="36">
    <w:abstractNumId w:val="360162"/>
  </w:num>
  <w:num w:numId="37">
    <w:abstractNumId w:val="360163"/>
  </w:num>
  <w:num w:numId="38">
    <w:abstractNumId w:val="360164"/>
  </w:num>
  <w:num w:numId="39">
    <w:abstractNumId w:val="360165"/>
  </w:num>
  <w:num w:numId="40">
    <w:abstractNumId w:val="360166"/>
  </w:num>
  <w:num w:numId="41">
    <w:abstractNumId w:val="360167"/>
  </w:num>
  <w:num w:numId="42">
    <w:abstractNumId w:val="360168"/>
  </w:num>
  <w:num w:numId="43">
    <w:abstractNumId w:val="360169"/>
  </w:num>
  <w:num w:numId="44">
    <w:abstractNumId w:val="360170"/>
  </w:num>
  <w:num w:numId="45">
    <w:abstractNumId w:val="360171"/>
  </w:num>
  <w:num w:numId="46">
    <w:abstractNumId w:val="360172"/>
  </w:num>
  <w:num w:numId="47">
    <w:abstractNumId w:val="360173"/>
  </w:num>
  <w:num w:numId="48">
    <w:abstractNumId w:val="360174"/>
  </w:num>
  <w:num w:numId="49">
    <w:abstractNumId w:val="3601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2026-08-26T06:50:45Z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{"Label":"1","ContentProducer":"001191110102MACQD9K64010000","ProduceID":"7678229179750698220","ReservedCode1":"","ContentPropagator":"","PropagateID":"","ReservedCode2":""}</vt:lpwstr>
  </property>
</Properties>
</file>