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C8CC3" w14:textId="1E48E6BE" w:rsidR="003C50E0" w:rsidRDefault="003C50E0">
      <w:r>
        <w:rPr>
          <w:rFonts w:hint="eastAsia"/>
        </w:rPr>
        <w:t>P</w:t>
      </w:r>
      <w:r>
        <w:t>roblem 4.1 Merge Sort</w:t>
      </w:r>
    </w:p>
    <w:p w14:paraId="176621A7" w14:textId="057D5B19" w:rsidR="002C39FC" w:rsidRDefault="008D7819">
      <w:r>
        <w:rPr>
          <w:rFonts w:hint="eastAsia"/>
        </w:rPr>
        <w:t>a</w:t>
      </w:r>
      <w:r>
        <w:t>)</w:t>
      </w:r>
    </w:p>
    <w:p w14:paraId="177C890B" w14:textId="4A2BD492" w:rsidR="008D7819" w:rsidRDefault="008D7819">
      <w:r>
        <w:t>merge sort.cpp</w:t>
      </w:r>
    </w:p>
    <w:p w14:paraId="0E86B9B6" w14:textId="5FD02001" w:rsidR="008D7819" w:rsidRDefault="008D7819">
      <w:r>
        <w:rPr>
          <w:rFonts w:hint="eastAsia"/>
        </w:rPr>
        <w:t>b</w:t>
      </w:r>
      <w:r>
        <w:t>)</w:t>
      </w:r>
    </w:p>
    <w:bookmarkStart w:id="0" w:name="_MON_1644596690"/>
    <w:bookmarkEnd w:id="0"/>
    <w:p w14:paraId="4E689EEE" w14:textId="0B5C1D72" w:rsidR="008D7819" w:rsidRDefault="003C50E0">
      <w:r>
        <w:object w:dxaOrig="13342" w:dyaOrig="3519" w14:anchorId="09A6BC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7pt;height:176.15pt" o:ole="">
            <v:imagedata r:id="rId4" o:title=""/>
          </v:shape>
          <o:OLEObject Type="Embed" ProgID="Excel.Sheet.12" ShapeID="_x0000_i1025" DrawAspect="Content" ObjectID="_1644689825" r:id="rId5"/>
        </w:object>
      </w:r>
      <w:r>
        <w:rPr>
          <w:noProof/>
        </w:rPr>
        <w:drawing>
          <wp:inline distT="0" distB="0" distL="0" distR="0" wp14:anchorId="67E26452" wp14:editId="7E2BACF3">
            <wp:extent cx="5994400" cy="2921000"/>
            <wp:effectExtent l="0" t="0" r="6350" b="1270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78995B" w14:textId="0B8FB250" w:rsidR="008D7819" w:rsidRDefault="003C50E0">
      <w:r>
        <w:rPr>
          <w:rFonts w:hint="eastAsia"/>
        </w:rPr>
        <w:t>c</w:t>
      </w:r>
      <w:r>
        <w:t>)</w:t>
      </w:r>
    </w:p>
    <w:p w14:paraId="22B85299" w14:textId="593421D2" w:rsidR="00FD183C" w:rsidRDefault="00FD183C">
      <w:r>
        <w:rPr>
          <w:rFonts w:hint="eastAsia"/>
        </w:rPr>
        <w:t>T</w:t>
      </w:r>
      <w:r>
        <w:t>he variant k represents how many elements need to be sorted using Insertion Sort before Merge Sort.</w:t>
      </w:r>
    </w:p>
    <w:p w14:paraId="15E1E847" w14:textId="3E690AF5" w:rsidR="003C50E0" w:rsidRDefault="003C50E0">
      <w:r>
        <w:t>For the Best Case, whatever k is changed into, the time complexity does not change because it is sorted already, no need to go through any sort process.</w:t>
      </w:r>
    </w:p>
    <w:p w14:paraId="7EE5DEC7" w14:textId="494BFB49" w:rsidR="003C50E0" w:rsidRDefault="003C50E0">
      <w:r>
        <w:t>For the Worst</w:t>
      </w:r>
      <w:r w:rsidR="00FD183C">
        <w:t xml:space="preserve"> and Average cases, the higher k is, the more time it takes for the algorithm to execute. This is due to the number of elements being sorted using Insertion Sort, which is slower than Merge Sort, therefore, </w:t>
      </w:r>
      <w:proofErr w:type="spellStart"/>
      <w:r w:rsidR="00FD183C">
        <w:t>as k</w:t>
      </w:r>
      <w:proofErr w:type="spellEnd"/>
      <w:r w:rsidR="00FD183C">
        <w:t xml:space="preserve"> increases, less elements are sorted using Merge Sort which leads to more time.</w:t>
      </w:r>
    </w:p>
    <w:p w14:paraId="15160657" w14:textId="0575170B" w:rsidR="00FD183C" w:rsidRDefault="00FD183C">
      <w:r>
        <w:t>Thus, as k goes bigger, the asymptotic time complexity is going to be more like Insertion Sort instead of Merge Sort.</w:t>
      </w:r>
    </w:p>
    <w:p w14:paraId="7801B24C" w14:textId="7421FB60" w:rsidR="00FD183C" w:rsidRDefault="00FD183C"/>
    <w:p w14:paraId="56B5961F" w14:textId="0F4D1408" w:rsidR="00FD183C" w:rsidRDefault="00FD183C"/>
    <w:p w14:paraId="1B06388C" w14:textId="58B40AD4" w:rsidR="00FD183C" w:rsidRDefault="00FD183C"/>
    <w:p w14:paraId="0E105B28" w14:textId="24F19723" w:rsidR="00FD183C" w:rsidRDefault="00FD183C">
      <w:r>
        <w:rPr>
          <w:rFonts w:hint="eastAsia"/>
        </w:rPr>
        <w:t>P</w:t>
      </w:r>
      <w:r>
        <w:t>roblem 4.2</w:t>
      </w:r>
    </w:p>
    <w:p w14:paraId="46B67048" w14:textId="77777777" w:rsidR="003B6728" w:rsidRDefault="00780224">
      <w:r>
        <w:rPr>
          <w:rFonts w:hint="eastAsia"/>
        </w:rPr>
        <w:t>a</w:t>
      </w:r>
      <w:r>
        <w:t>)</w:t>
      </w:r>
    </w:p>
    <w:p w14:paraId="633FF1D4" w14:textId="4BC459D0" w:rsidR="00FD183C" w:rsidRDefault="00620A15" w:rsidP="003B6728">
      <w:pPr>
        <w:ind w:firstLine="420"/>
      </w:pPr>
      <w:r>
        <w:rPr>
          <w:rFonts w:hint="eastAsia"/>
          <w:noProof/>
        </w:rPr>
        <w:drawing>
          <wp:inline distT="0" distB="0" distL="0" distR="0" wp14:anchorId="06248484" wp14:editId="7F8B547D">
            <wp:extent cx="3641271" cy="2126632"/>
            <wp:effectExtent l="0" t="0" r="0" b="6985"/>
            <wp:docPr id="3" name="图片 3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686" cy="21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C234" w14:textId="4225DEBA" w:rsidR="00620A15" w:rsidRDefault="00620A15">
      <w:r>
        <w:t>b)</w:t>
      </w:r>
    </w:p>
    <w:p w14:paraId="41DE6268" w14:textId="19C5E377" w:rsidR="00620A15" w:rsidRDefault="00620A15">
      <w:r>
        <w:rPr>
          <w:noProof/>
        </w:rPr>
        <w:drawing>
          <wp:inline distT="0" distB="0" distL="0" distR="0" wp14:anchorId="6D86A8C2" wp14:editId="6721E11C">
            <wp:extent cx="5274310" cy="3277235"/>
            <wp:effectExtent l="0" t="0" r="2540" b="0"/>
            <wp:docPr id="4" name="图片 4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FC1C" w14:textId="7D4F0981" w:rsidR="00620A15" w:rsidRDefault="00620A15">
      <w:r>
        <w:rPr>
          <w:rFonts w:hint="eastAsia"/>
        </w:rPr>
        <w:t>c</w:t>
      </w:r>
      <w:r>
        <w:t>)</w:t>
      </w:r>
    </w:p>
    <w:p w14:paraId="5C2C9605" w14:textId="40555674" w:rsidR="00620A15" w:rsidRDefault="00620A15">
      <w:r>
        <w:rPr>
          <w:rFonts w:hint="eastAsia"/>
          <w:noProof/>
        </w:rPr>
        <w:drawing>
          <wp:inline distT="0" distB="0" distL="0" distR="0" wp14:anchorId="7F9A04DF" wp14:editId="351C19D7">
            <wp:extent cx="5274310" cy="2045335"/>
            <wp:effectExtent l="0" t="0" r="2540" b="0"/>
            <wp:docPr id="5" name="图片 5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0598" w14:textId="77777777" w:rsidR="0080166C" w:rsidRDefault="003B6728">
      <w:r>
        <w:rPr>
          <w:rFonts w:hint="eastAsia"/>
        </w:rPr>
        <w:lastRenderedPageBreak/>
        <w:t>d</w:t>
      </w:r>
      <w:r w:rsidR="0080166C">
        <w:t>)</w:t>
      </w:r>
    </w:p>
    <w:p w14:paraId="15C43B69" w14:textId="767FBEA2" w:rsidR="0080166C" w:rsidRDefault="0080166C">
      <w:r>
        <w:t>According to the recursion tree, 2^n has occupied the entire sequence.</w:t>
      </w:r>
    </w:p>
    <w:p w14:paraId="1DC135FA" w14:textId="3833327D" w:rsidR="0080166C" w:rsidRDefault="0080166C">
      <w:proofErr w:type="gramStart"/>
      <w:r>
        <w:rPr>
          <w:rFonts w:hint="eastAsia"/>
        </w:rPr>
        <w:t>T</w:t>
      </w:r>
      <w:r>
        <w:t>hus</w:t>
      </w:r>
      <w:proofErr w:type="gramEnd"/>
      <w:r>
        <w:t xml:space="preserve"> this answer is T(n)=</w:t>
      </w:r>
      <w:r w:rsidRPr="0080166C">
        <w:rPr>
          <w:rFonts w:ascii="Arial" w:hAnsi="Arial" w:cs="Arial"/>
          <w:color w:val="20212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Cs w:val="21"/>
          <w:shd w:val="clear" w:color="auto" w:fill="FFFFFF"/>
        </w:rPr>
        <w:t>θ</w:t>
      </w:r>
      <w:r>
        <w:rPr>
          <w:rFonts w:ascii="Arial" w:hAnsi="Arial" w:cs="Arial"/>
          <w:color w:val="202124"/>
          <w:szCs w:val="21"/>
          <w:shd w:val="clear" w:color="auto" w:fill="FFFFFF"/>
        </w:rPr>
        <w:t>(2^n)</w:t>
      </w:r>
    </w:p>
    <w:p w14:paraId="614AFA97" w14:textId="147C637A" w:rsidR="0080166C" w:rsidRPr="00620A15" w:rsidRDefault="003B672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D87049" wp14:editId="52A2D4A3">
            <wp:extent cx="5274310" cy="1917065"/>
            <wp:effectExtent l="0" t="0" r="2540" b="6985"/>
            <wp:docPr id="6" name="图片 6" descr="图片包含 文字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80166C" w:rsidRPr="00620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FC"/>
    <w:rsid w:val="002579FC"/>
    <w:rsid w:val="002C39FC"/>
    <w:rsid w:val="003B6728"/>
    <w:rsid w:val="003C50E0"/>
    <w:rsid w:val="00620A15"/>
    <w:rsid w:val="00780224"/>
    <w:rsid w:val="0080166C"/>
    <w:rsid w:val="008C36D6"/>
    <w:rsid w:val="008D7819"/>
    <w:rsid w:val="00E252D4"/>
    <w:rsid w:val="00FD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2ADB"/>
  <w15:chartTrackingRefBased/>
  <w15:docId w15:val="{CB8E2FDD-D7E1-4674-A524-0C2510C5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10" Type="http://schemas.openxmlformats.org/officeDocument/2006/relationships/image" Target="media/image5.jpeg"/><Relationship Id="rId4" Type="http://schemas.openxmlformats.org/officeDocument/2006/relationships/image" Target="media/image1.emf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Execution Time</a:t>
            </a:r>
            <a:r>
              <a:rPr lang="en-US" altLang="zh-CN" baseline="0"/>
              <a:t> for different k in three cases</a:t>
            </a:r>
            <a:endParaRPr lang="zh-CN" altLang="en-US"/>
          </a:p>
        </c:rich>
      </c:tx>
      <c:layout>
        <c:manualLayout>
          <c:xMode val="edge"/>
          <c:yMode val="edge"/>
          <c:x val="0.2413771186440678"/>
          <c:y val="3.043478260869565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0625533831576139"/>
          <c:y val="0.16084639574851906"/>
          <c:w val="0.78993110236220476"/>
          <c:h val="0.5726263783590518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Best Case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Sheet1!$A$4:$A$14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800</c:v>
                </c:pt>
                <c:pt idx="7">
                  <c:v>1000</c:v>
                </c:pt>
                <c:pt idx="8">
                  <c:v>2000</c:v>
                </c:pt>
                <c:pt idx="9">
                  <c:v>5000</c:v>
                </c:pt>
                <c:pt idx="10">
                  <c:v>10000</c:v>
                </c:pt>
              </c:numCache>
            </c:numRef>
          </c:xVal>
          <c:yVal>
            <c:numRef>
              <c:f>Sheet1!$E$4:$E$14</c:f>
              <c:numCache>
                <c:formatCode>General</c:formatCode>
                <c:ptCount val="11"/>
                <c:pt idx="0">
                  <c:v>1000.6666666666666</c:v>
                </c:pt>
                <c:pt idx="1">
                  <c:v>999.33333333333337</c:v>
                </c:pt>
                <c:pt idx="2">
                  <c:v>999.33333333333337</c:v>
                </c:pt>
                <c:pt idx="3">
                  <c:v>998</c:v>
                </c:pt>
                <c:pt idx="4">
                  <c:v>991</c:v>
                </c:pt>
                <c:pt idx="5">
                  <c:v>999</c:v>
                </c:pt>
                <c:pt idx="6">
                  <c:v>1000.3333333333334</c:v>
                </c:pt>
                <c:pt idx="7">
                  <c:v>1000</c:v>
                </c:pt>
                <c:pt idx="8">
                  <c:v>999.33333333333337</c:v>
                </c:pt>
                <c:pt idx="9">
                  <c:v>999.66666666666663</c:v>
                </c:pt>
                <c:pt idx="10">
                  <c:v>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A2-403F-A127-850F49ACDCF4}"/>
            </c:ext>
          </c:extLst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Worst Case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Sheet1!$A$4:$A$14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800</c:v>
                </c:pt>
                <c:pt idx="7">
                  <c:v>1000</c:v>
                </c:pt>
                <c:pt idx="8">
                  <c:v>2000</c:v>
                </c:pt>
                <c:pt idx="9">
                  <c:v>5000</c:v>
                </c:pt>
                <c:pt idx="10">
                  <c:v>10000</c:v>
                </c:pt>
              </c:numCache>
            </c:numRef>
          </c:xVal>
          <c:yVal>
            <c:numRef>
              <c:f>Sheet1!$I$4:$I$14</c:f>
              <c:numCache>
                <c:formatCode>General</c:formatCode>
                <c:ptCount val="11"/>
                <c:pt idx="0">
                  <c:v>1000</c:v>
                </c:pt>
                <c:pt idx="1">
                  <c:v>1000.3333333333334</c:v>
                </c:pt>
                <c:pt idx="2">
                  <c:v>2000.6666666666667</c:v>
                </c:pt>
                <c:pt idx="3">
                  <c:v>2667.3333333333335</c:v>
                </c:pt>
                <c:pt idx="4">
                  <c:v>4668</c:v>
                </c:pt>
                <c:pt idx="5">
                  <c:v>8667.6666666666661</c:v>
                </c:pt>
                <c:pt idx="6">
                  <c:v>16001</c:v>
                </c:pt>
                <c:pt idx="7">
                  <c:v>17001</c:v>
                </c:pt>
                <c:pt idx="8">
                  <c:v>33335.666666666664</c:v>
                </c:pt>
                <c:pt idx="9">
                  <c:v>122348.33333333333</c:v>
                </c:pt>
                <c:pt idx="10">
                  <c:v>254116.66666666666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A2-403F-A127-850F49ACDCF4}"/>
            </c:ext>
          </c:extLst>
        </c:ser>
        <c:ser>
          <c:idx val="2"/>
          <c:order val="2"/>
          <c:tx>
            <c:strRef>
              <c:f>Sheet1!$J$2</c:f>
              <c:strCache>
                <c:ptCount val="1"/>
                <c:pt idx="0">
                  <c:v>Average Case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Sheet1!$A$4:$A$14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800</c:v>
                </c:pt>
                <c:pt idx="7">
                  <c:v>1000</c:v>
                </c:pt>
                <c:pt idx="8">
                  <c:v>2000</c:v>
                </c:pt>
                <c:pt idx="9">
                  <c:v>5000</c:v>
                </c:pt>
                <c:pt idx="10">
                  <c:v>10000</c:v>
                </c:pt>
              </c:numCache>
            </c:numRef>
          </c:xVal>
          <c:yVal>
            <c:numRef>
              <c:f>Sheet1!$M$4:$M$14</c:f>
              <c:numCache>
                <c:formatCode>General</c:formatCode>
                <c:ptCount val="11"/>
                <c:pt idx="0">
                  <c:v>999.66666666666663</c:v>
                </c:pt>
                <c:pt idx="1">
                  <c:v>1332.6666666666667</c:v>
                </c:pt>
                <c:pt idx="2">
                  <c:v>1666</c:v>
                </c:pt>
                <c:pt idx="3">
                  <c:v>2999.6666666666665</c:v>
                </c:pt>
                <c:pt idx="4">
                  <c:v>3000</c:v>
                </c:pt>
                <c:pt idx="5">
                  <c:v>5667.666666666667</c:v>
                </c:pt>
                <c:pt idx="6">
                  <c:v>9000.6666666666661</c:v>
                </c:pt>
                <c:pt idx="7">
                  <c:v>9001.3333333333339</c:v>
                </c:pt>
                <c:pt idx="8">
                  <c:v>16334.666666666666</c:v>
                </c:pt>
                <c:pt idx="9">
                  <c:v>63338.666666666664</c:v>
                </c:pt>
                <c:pt idx="10">
                  <c:v>137340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9A2-403F-A127-850F49ACDC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38493807"/>
        <c:axId val="13376783"/>
      </c:scatterChart>
      <c:valAx>
        <c:axId val="1938493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# of k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91771386627519014"/>
              <c:y val="0.731939404313591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76783"/>
        <c:crosses val="autoZero"/>
        <c:crossBetween val="midCat"/>
      </c:valAx>
      <c:valAx>
        <c:axId val="13376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Time(Microseconds)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7542372881355932E-2"/>
              <c:y val="6.625126967488195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384938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603313092219404"/>
          <c:y val="0.8378485816207959"/>
          <c:w val="0.52251000934205261"/>
          <c:h val="6.64399178363574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9</cp:revision>
  <cp:lastPrinted>2020-03-02T20:30:00Z</cp:lastPrinted>
  <dcterms:created xsi:type="dcterms:W3CDTF">2020-03-01T18:38:00Z</dcterms:created>
  <dcterms:modified xsi:type="dcterms:W3CDTF">2020-03-02T20:31:00Z</dcterms:modified>
</cp:coreProperties>
</file>