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EFBAD" w14:textId="77777777" w:rsidR="00514480" w:rsidRDefault="007E2872">
      <w:pPr>
        <w:pStyle w:val="Altyaz"/>
        <w:rPr>
          <w:rFonts w:ascii="Times New Roman" w:eastAsia="Times New Roman" w:hAnsi="Times New Roman" w:cs="Times New Roman"/>
          <w:color w:val="6D9EEB"/>
        </w:rPr>
      </w:pPr>
      <w:bookmarkStart w:id="0" w:name="_x2qpc4sc30l4" w:colFirst="0" w:colLast="0"/>
      <w:bookmarkEnd w:id="0"/>
      <w:r>
        <w:rPr>
          <w:rFonts w:ascii="Times New Roman" w:eastAsia="Times New Roman" w:hAnsi="Times New Roman" w:cs="Times New Roman"/>
          <w:color w:val="6D9EEB"/>
        </w:rPr>
        <w:t xml:space="preserve"> Kelime Frekans Analizi </w:t>
      </w:r>
      <w:proofErr w:type="gramStart"/>
      <w:r>
        <w:rPr>
          <w:rFonts w:ascii="Times New Roman" w:eastAsia="Times New Roman" w:hAnsi="Times New Roman" w:cs="Times New Roman"/>
          <w:color w:val="6D9EEB"/>
        </w:rPr>
        <w:t>Ve</w:t>
      </w:r>
      <w:proofErr w:type="gramEnd"/>
      <w:r>
        <w:rPr>
          <w:rFonts w:ascii="Times New Roman" w:eastAsia="Times New Roman" w:hAnsi="Times New Roman" w:cs="Times New Roman"/>
          <w:color w:val="6D9EEB"/>
        </w:rPr>
        <w:t xml:space="preserve"> Grafiği </w:t>
      </w:r>
    </w:p>
    <w:p w14:paraId="4969D611" w14:textId="77777777" w:rsidR="00514480" w:rsidRDefault="00514480">
      <w:pPr>
        <w:rPr>
          <w:rFonts w:ascii="Times New Roman" w:eastAsia="Times New Roman" w:hAnsi="Times New Roman" w:cs="Times New Roman"/>
        </w:rPr>
      </w:pPr>
    </w:p>
    <w:p w14:paraId="7C46292E" w14:textId="77777777" w:rsidR="00514480" w:rsidRDefault="007E287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09FB48" wp14:editId="3F8492CF">
            <wp:extent cx="4032985" cy="252015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8088" cy="2548335"/>
                    </a:xfrm>
                    <a:prstGeom prst="rect">
                      <a:avLst/>
                    </a:prstGeom>
                    <a:ln/>
                  </pic:spPr>
                </pic:pic>
              </a:graphicData>
            </a:graphic>
          </wp:inline>
        </w:drawing>
      </w:r>
    </w:p>
    <w:p w14:paraId="2AA6D634"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Veri seti üzerinde yapılan frekans analizi, paydaşların sürdürülebilirlik ve Avrupa Birliği Yeşil Anlaşması gibi konulardaki genel algılarının anlaşılması açısından önemli ipuçları vermektedir. Analiz sonuçlarına göre "olumlu" ifadesinin (140 kez) "olumsuz" ifadesinden (86 kez) daha sık kullanılması katılımcıların sürdürülebilirlik ve Yeşil Anlaşma süreçlerine genel olarak olumlu bir bakış açısıyla yaklaştıklarını göstermektedir. Ancak "negatif" ifadesinin de dikkate değer sıklıkta kullanılması, bu süreçlerin bazı zorluklar ve endişeler içerdiğini ortaya koymaktadır.</w:t>
      </w:r>
    </w:p>
    <w:p w14:paraId="5D74528B"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Sürdürülebilirlik (59 kez) ifadesi, analizde en sık bahsedilen temalardan biridir. Bu da sürdürülebilirlik kavramının katılımcıların gündeminde önemli bir yer tuttuğunu ve bu sürecin temel odak noktası olduğunu göstermektedir. Ayrıca üretim (35 kez), ihracatçı (32 kez), teşvik (28 kez), destek (28 kez) gibi ifadelerin sıkça kullanılması sürdürülebilirliğin ekonomik boyutuna ve Yeşil Anlaşma süreçlerine gösterilen yoğun ilgiyi yansıtmaktadır. Bu da üretim ve ihracat faaliyetlerinde teşvik ve destek beklentilerinin ön plana çıktığını göstermektedir.</w:t>
      </w:r>
    </w:p>
    <w:p w14:paraId="528F8D8A"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Eğitim (28 kez) ve maliyet (24 kez) ifadelerinin sık sık vurgulanması, Yeşil Anlaşma süreçlerine uyum hakkındaki bilgilere erişim ihtiyacının ve bu uyumun getirdiği mali yüklerin endişe kaynağı olduğunu göstermektedir. Özellikle adaptasyon (20 kez) ve organik (18 kez) ifadelerinin analize dahil edilmesi, katılımcıların sürdürülebilir tarım uygulamalarına geçiş sırasındaki fırsatlara ve zorluklara odaklandığını göstermektedir.</w:t>
      </w:r>
    </w:p>
    <w:p w14:paraId="6835C850"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Bu analiz, paydaşların Yeşil Anlaşma ve sürdürülebilirlik süreçlerine ilişkin görüşlerinde fırsatların ve zorlukların birlikte değerlendirilmesi gerektiğini göstermektedir. Aralık. Olumlu algılar teşvik ve desteklerle güçlendirilirken, uyum süreçlerinde maliyet ve eğitim gibi konulara özel önem verilmesi gerektiği anlaşılmaktadır.</w:t>
      </w:r>
    </w:p>
    <w:p w14:paraId="72529574"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D56C457" wp14:editId="14B72649">
            <wp:extent cx="5838825" cy="32527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38825" cy="3252788"/>
                    </a:xfrm>
                    <a:prstGeom prst="rect">
                      <a:avLst/>
                    </a:prstGeom>
                    <a:ln/>
                  </pic:spPr>
                </pic:pic>
              </a:graphicData>
            </a:graphic>
          </wp:inline>
        </w:drawing>
      </w:r>
    </w:p>
    <w:p w14:paraId="653C6EA9" w14:textId="77777777" w:rsidR="00514480" w:rsidRDefault="00514480">
      <w:pPr>
        <w:spacing w:before="240" w:after="240"/>
        <w:rPr>
          <w:rFonts w:ascii="Times New Roman" w:eastAsia="Times New Roman" w:hAnsi="Times New Roman" w:cs="Times New Roman"/>
        </w:rPr>
      </w:pPr>
    </w:p>
    <w:p w14:paraId="5A6E3C68" w14:textId="3E436BC4" w:rsidR="00514480" w:rsidRDefault="00B42DC0">
      <w:pPr>
        <w:spacing w:before="240" w:after="240"/>
        <w:rPr>
          <w:rFonts w:ascii="Times New Roman" w:eastAsia="Times New Roman" w:hAnsi="Times New Roman" w:cs="Times New Roman"/>
          <w:color w:val="6D9EEB"/>
          <w:sz w:val="30"/>
          <w:szCs w:val="30"/>
        </w:rPr>
      </w:pPr>
      <w:r>
        <w:rPr>
          <w:rFonts w:ascii="Times New Roman" w:eastAsia="Times New Roman" w:hAnsi="Times New Roman" w:cs="Times New Roman"/>
          <w:color w:val="6D9EEB"/>
          <w:sz w:val="30"/>
          <w:szCs w:val="30"/>
        </w:rPr>
        <w:t xml:space="preserve">       </w:t>
      </w:r>
      <w:r w:rsidR="007E2872">
        <w:rPr>
          <w:rFonts w:ascii="Times New Roman" w:eastAsia="Times New Roman" w:hAnsi="Times New Roman" w:cs="Times New Roman"/>
          <w:color w:val="6D9EEB"/>
          <w:sz w:val="30"/>
          <w:szCs w:val="30"/>
        </w:rPr>
        <w:t>Etki Ölçüm Araştırmalarına Katılan Kurum ve Kişi Sayıları</w:t>
      </w:r>
    </w:p>
    <w:p w14:paraId="52105B04"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44687B" wp14:editId="486905BC">
            <wp:extent cx="5731200" cy="340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403600"/>
                    </a:xfrm>
                    <a:prstGeom prst="rect">
                      <a:avLst/>
                    </a:prstGeom>
                    <a:ln/>
                  </pic:spPr>
                </pic:pic>
              </a:graphicData>
            </a:graphic>
          </wp:inline>
        </w:drawing>
      </w:r>
    </w:p>
    <w:p w14:paraId="58807E3F"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Firma Statüsü Dağılımı</w:t>
      </w:r>
      <w:r>
        <w:rPr>
          <w:rFonts w:ascii="Times New Roman" w:eastAsia="Times New Roman" w:hAnsi="Times New Roman" w:cs="Times New Roman"/>
        </w:rPr>
        <w:t xml:space="preserve"> grafiği, firmaların büyük çoğunluğunun </w:t>
      </w:r>
      <w:r>
        <w:rPr>
          <w:rFonts w:ascii="Times New Roman" w:eastAsia="Times New Roman" w:hAnsi="Times New Roman" w:cs="Times New Roman"/>
          <w:b/>
        </w:rPr>
        <w:t>Üretici/İhracatçı</w:t>
      </w:r>
      <w:r>
        <w:rPr>
          <w:rFonts w:ascii="Times New Roman" w:eastAsia="Times New Roman" w:hAnsi="Times New Roman" w:cs="Times New Roman"/>
        </w:rPr>
        <w:t xml:space="preserve"> (21 firma) statüsünde olduğunu göstermektedir. Bu durum, öne çıkan </w:t>
      </w:r>
      <w:r>
        <w:rPr>
          <w:rFonts w:ascii="Times New Roman" w:eastAsia="Times New Roman" w:hAnsi="Times New Roman" w:cs="Times New Roman"/>
          <w:b/>
        </w:rPr>
        <w:t>üretim</w:t>
      </w:r>
      <w:r>
        <w:rPr>
          <w:rFonts w:ascii="Times New Roman" w:eastAsia="Times New Roman" w:hAnsi="Times New Roman" w:cs="Times New Roman"/>
        </w:rPr>
        <w:t xml:space="preserve"> ve </w:t>
      </w:r>
      <w:r>
        <w:rPr>
          <w:rFonts w:ascii="Times New Roman" w:eastAsia="Times New Roman" w:hAnsi="Times New Roman" w:cs="Times New Roman"/>
          <w:b/>
        </w:rPr>
        <w:t>ihracat</w:t>
      </w:r>
      <w:r>
        <w:rPr>
          <w:rFonts w:ascii="Times New Roman" w:eastAsia="Times New Roman" w:hAnsi="Times New Roman" w:cs="Times New Roman"/>
        </w:rPr>
        <w:t xml:space="preserve"> kavramlarıyla örtüşmektedir. </w:t>
      </w:r>
      <w:r>
        <w:rPr>
          <w:rFonts w:ascii="Times New Roman" w:eastAsia="Times New Roman" w:hAnsi="Times New Roman" w:cs="Times New Roman"/>
          <w:b/>
        </w:rPr>
        <w:t>İhracatçı</w:t>
      </w:r>
      <w:r>
        <w:rPr>
          <w:rFonts w:ascii="Times New Roman" w:eastAsia="Times New Roman" w:hAnsi="Times New Roman" w:cs="Times New Roman"/>
        </w:rPr>
        <w:t xml:space="preserve"> statüsündeki firmaların sayısı ise 11 olup, bu da ihracatın önemli bir odak noktası olduğunu doğrulamaktadır.</w:t>
      </w:r>
    </w:p>
    <w:p w14:paraId="54780FE7"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Bununla birlikte, </w:t>
      </w:r>
      <w:proofErr w:type="gramStart"/>
      <w:r>
        <w:rPr>
          <w:rFonts w:ascii="Times New Roman" w:eastAsia="Times New Roman" w:hAnsi="Times New Roman" w:cs="Times New Roman"/>
          <w:b/>
        </w:rPr>
        <w:t>Diğer</w:t>
      </w:r>
      <w:proofErr w:type="gramEnd"/>
      <w:r>
        <w:rPr>
          <w:rFonts w:ascii="Times New Roman" w:eastAsia="Times New Roman" w:hAnsi="Times New Roman" w:cs="Times New Roman"/>
        </w:rPr>
        <w:t xml:space="preserve"> kategorisindeki yalnızca 1 firma, alternatif statülerin oldukça sınırlı kaldığını göstermektedir. Genel olarak, firmaların üretim ve ihracata dayalı faaliyetlere yoğunlaştığı, bu iki alanın ekonomik gelişim ve destek mekanizmalarında merkezi bir rol oynadığı anlaşılmaktadır.</w:t>
      </w:r>
    </w:p>
    <w:p w14:paraId="1D06E2AB" w14:textId="3B8A2288" w:rsidR="00514480" w:rsidRDefault="00B42DC0">
      <w:pPr>
        <w:spacing w:before="240" w:after="240"/>
        <w:rPr>
          <w:rFonts w:ascii="Times New Roman" w:eastAsia="Times New Roman" w:hAnsi="Times New Roman" w:cs="Times New Roman"/>
          <w:b/>
          <w:color w:val="6D9EEB"/>
        </w:rPr>
      </w:pPr>
      <w:r>
        <w:rPr>
          <w:rFonts w:ascii="Times New Roman" w:eastAsia="Times New Roman" w:hAnsi="Times New Roman" w:cs="Times New Roman"/>
          <w:b/>
          <w:color w:val="6D9EEB"/>
        </w:rPr>
        <w:t xml:space="preserve"> </w:t>
      </w:r>
      <w:r w:rsidR="007E2872">
        <w:rPr>
          <w:rFonts w:ascii="Times New Roman" w:eastAsia="Times New Roman" w:hAnsi="Times New Roman" w:cs="Times New Roman"/>
          <w:b/>
          <w:color w:val="6D9EEB"/>
        </w:rPr>
        <w:t>AB Yeşil Anlaşması Tematik Analizi: Genel Yorum ve Değerlendirme</w:t>
      </w:r>
    </w:p>
    <w:p w14:paraId="2C32741E" w14:textId="77777777" w:rsidR="00514480" w:rsidRDefault="00514480">
      <w:pPr>
        <w:spacing w:before="240" w:after="240"/>
        <w:rPr>
          <w:rFonts w:ascii="Times New Roman" w:eastAsia="Times New Roman" w:hAnsi="Times New Roman" w:cs="Times New Roman"/>
          <w:b/>
          <w:color w:val="6D9EEB"/>
        </w:rPr>
      </w:pPr>
    </w:p>
    <w:p w14:paraId="269D6D01"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0DC8FB" wp14:editId="2BE3E3D5">
            <wp:extent cx="5001697" cy="372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01697" cy="3727100"/>
                    </a:xfrm>
                    <a:prstGeom prst="rect">
                      <a:avLst/>
                    </a:prstGeom>
                    <a:ln/>
                  </pic:spPr>
                </pic:pic>
              </a:graphicData>
            </a:graphic>
          </wp:inline>
        </w:drawing>
      </w:r>
    </w:p>
    <w:p w14:paraId="006B8B7F"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 xml:space="preserve">Veri setinde beş ana tema tespit edilmiş ve analiz edilmiştir. AB Yeşil Anlaşması, kısa vadede tarım ve üretim sektörlerinde bazı zorluklar doğuracak olsa </w:t>
      </w:r>
      <w:proofErr w:type="gramStart"/>
      <w:r>
        <w:rPr>
          <w:rFonts w:ascii="Times New Roman" w:eastAsia="Times New Roman" w:hAnsi="Times New Roman" w:cs="Times New Roman"/>
        </w:rPr>
        <w:t>da,</w:t>
      </w:r>
      <w:proofErr w:type="gramEnd"/>
      <w:r>
        <w:rPr>
          <w:rFonts w:ascii="Times New Roman" w:eastAsia="Times New Roman" w:hAnsi="Times New Roman" w:cs="Times New Roman"/>
        </w:rPr>
        <w:t xml:space="preserve"> uzun vadede </w:t>
      </w:r>
      <w:r>
        <w:rPr>
          <w:rFonts w:ascii="Times New Roman" w:eastAsia="Times New Roman" w:hAnsi="Times New Roman" w:cs="Times New Roman"/>
          <w:b/>
        </w:rPr>
        <w:t>sürdürülebilirlik</w:t>
      </w:r>
      <w:r>
        <w:rPr>
          <w:rFonts w:ascii="Times New Roman" w:eastAsia="Times New Roman" w:hAnsi="Times New Roman" w:cs="Times New Roman"/>
        </w:rPr>
        <w:t xml:space="preserve">, </w:t>
      </w:r>
      <w:r>
        <w:rPr>
          <w:rFonts w:ascii="Times New Roman" w:eastAsia="Times New Roman" w:hAnsi="Times New Roman" w:cs="Times New Roman"/>
          <w:b/>
        </w:rPr>
        <w:t>maliyet optimizasyonu</w:t>
      </w:r>
      <w:r>
        <w:rPr>
          <w:rFonts w:ascii="Times New Roman" w:eastAsia="Times New Roman" w:hAnsi="Times New Roman" w:cs="Times New Roman"/>
        </w:rPr>
        <w:t xml:space="preserve">, </w:t>
      </w:r>
      <w:r>
        <w:rPr>
          <w:rFonts w:ascii="Times New Roman" w:eastAsia="Times New Roman" w:hAnsi="Times New Roman" w:cs="Times New Roman"/>
          <w:b/>
        </w:rPr>
        <w:t>verimlilik artışı</w:t>
      </w:r>
      <w:r>
        <w:rPr>
          <w:rFonts w:ascii="Times New Roman" w:eastAsia="Times New Roman" w:hAnsi="Times New Roman" w:cs="Times New Roman"/>
        </w:rPr>
        <w:t xml:space="preserve"> ve </w:t>
      </w:r>
      <w:r>
        <w:rPr>
          <w:rFonts w:ascii="Times New Roman" w:eastAsia="Times New Roman" w:hAnsi="Times New Roman" w:cs="Times New Roman"/>
          <w:b/>
        </w:rPr>
        <w:t>rekabet gücü</w:t>
      </w:r>
      <w:r>
        <w:rPr>
          <w:rFonts w:ascii="Times New Roman" w:eastAsia="Times New Roman" w:hAnsi="Times New Roman" w:cs="Times New Roman"/>
        </w:rPr>
        <w:t xml:space="preserve"> gibi birçok önemli avantaj sunmaktadır. Bu analiz, temaları tek tek ele alarak detaylı bir değerlendirme sunmaktadır.</w:t>
      </w:r>
    </w:p>
    <w:p w14:paraId="38D3293B" w14:textId="77777777" w:rsidR="00514480" w:rsidRDefault="007E2872">
      <w:pPr>
        <w:pStyle w:val="Balk3"/>
        <w:keepNext w:val="0"/>
        <w:keepLines w:val="0"/>
        <w:spacing w:before="280"/>
        <w:rPr>
          <w:rFonts w:ascii="Times New Roman" w:eastAsia="Times New Roman" w:hAnsi="Times New Roman" w:cs="Times New Roman"/>
          <w:b/>
          <w:color w:val="FF0000"/>
          <w:sz w:val="26"/>
          <w:szCs w:val="26"/>
        </w:rPr>
      </w:pPr>
      <w:bookmarkStart w:id="1" w:name="_uuo6nlgy9son" w:colFirst="0" w:colLast="0"/>
      <w:bookmarkEnd w:id="1"/>
      <w:r>
        <w:rPr>
          <w:rFonts w:ascii="Times New Roman" w:eastAsia="Times New Roman" w:hAnsi="Times New Roman" w:cs="Times New Roman"/>
          <w:b/>
          <w:color w:val="FF0000"/>
          <w:sz w:val="26"/>
          <w:szCs w:val="26"/>
        </w:rPr>
        <w:t>1. Tema 0: Kısa Vadeli Olumsuzluklar (10 Metin Sayısı)</w:t>
      </w:r>
    </w:p>
    <w:p w14:paraId="17E188B7"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Olumsuzlukların en yoğun vurgulandığı tema, kısa vadeli zorluklara işaret etmektedir. Bu noktada sektörün bazı kaygıları ön plana çıkmaktadır:</w:t>
      </w:r>
    </w:p>
    <w:p w14:paraId="42468FF9"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Ürün Kaybı:</w:t>
      </w:r>
      <w:r>
        <w:rPr>
          <w:rFonts w:ascii="Times New Roman" w:eastAsia="Times New Roman" w:hAnsi="Times New Roman" w:cs="Times New Roman"/>
          <w:b/>
        </w:rPr>
        <w:br/>
      </w:r>
      <w:r>
        <w:rPr>
          <w:rFonts w:ascii="Times New Roman" w:eastAsia="Times New Roman" w:hAnsi="Times New Roman" w:cs="Times New Roman"/>
        </w:rPr>
        <w:t xml:space="preserve">AB Yeşil Anlaşması kapsamında belirlenen çevresel standartlara uyum sürecinde üreticiler, bazı tarımsal girdileri azaltmak zorunda kalabilir. Bu durum, başlangıç aşamasında </w:t>
      </w:r>
      <w:r>
        <w:rPr>
          <w:rFonts w:ascii="Times New Roman" w:eastAsia="Times New Roman" w:hAnsi="Times New Roman" w:cs="Times New Roman"/>
          <w:b/>
        </w:rPr>
        <w:t>ürün sayısında azalmaya</w:t>
      </w:r>
      <w:r>
        <w:rPr>
          <w:rFonts w:ascii="Times New Roman" w:eastAsia="Times New Roman" w:hAnsi="Times New Roman" w:cs="Times New Roman"/>
        </w:rPr>
        <w:t xml:space="preserve"> neden olabilir.</w:t>
      </w:r>
    </w:p>
    <w:p w14:paraId="280E25D7" w14:textId="77777777" w:rsidR="00514480" w:rsidRDefault="007E2872">
      <w:pPr>
        <w:numPr>
          <w:ilvl w:val="0"/>
          <w:numId w:val="3"/>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Verimlilik odaklı uygulamaların benimsenmesi ve sürdürülebilir tekniklerin yaygınlaşması ile </w:t>
      </w:r>
      <w:r>
        <w:rPr>
          <w:rFonts w:ascii="Times New Roman" w:eastAsia="Times New Roman" w:hAnsi="Times New Roman" w:cs="Times New Roman"/>
          <w:b/>
        </w:rPr>
        <w:t>ürün kalitesi ve miktarı artacaktır</w:t>
      </w:r>
      <w:r>
        <w:rPr>
          <w:rFonts w:ascii="Times New Roman" w:eastAsia="Times New Roman" w:hAnsi="Times New Roman" w:cs="Times New Roman"/>
        </w:rPr>
        <w:t>. Toprak sağlığı iyileşecek, tarımsal üretimde süreklilik sağlanacaktır.</w:t>
      </w:r>
    </w:p>
    <w:p w14:paraId="41CE6F8A"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Kalite Düşüşü:</w:t>
      </w:r>
      <w:r>
        <w:rPr>
          <w:rFonts w:ascii="Times New Roman" w:eastAsia="Times New Roman" w:hAnsi="Times New Roman" w:cs="Times New Roman"/>
          <w:b/>
        </w:rPr>
        <w:br/>
      </w:r>
      <w:r>
        <w:rPr>
          <w:rFonts w:ascii="Times New Roman" w:eastAsia="Times New Roman" w:hAnsi="Times New Roman" w:cs="Times New Roman"/>
        </w:rPr>
        <w:t xml:space="preserve">Geçiş sürecinde çiftçilerin yeni tekniklere adapte olmaları zaman alabilir. Bu süreçte bazı ürünlerin kalitesinde </w:t>
      </w:r>
      <w:r>
        <w:rPr>
          <w:rFonts w:ascii="Times New Roman" w:eastAsia="Times New Roman" w:hAnsi="Times New Roman" w:cs="Times New Roman"/>
          <w:b/>
        </w:rPr>
        <w:t>geçici düşüşler</w:t>
      </w:r>
      <w:r>
        <w:rPr>
          <w:rFonts w:ascii="Times New Roman" w:eastAsia="Times New Roman" w:hAnsi="Times New Roman" w:cs="Times New Roman"/>
        </w:rPr>
        <w:t xml:space="preserve"> yaşanabilir.</w:t>
      </w:r>
    </w:p>
    <w:p w14:paraId="2799D115" w14:textId="77777777" w:rsidR="00514480" w:rsidRDefault="007E2872">
      <w:pPr>
        <w:numPr>
          <w:ilvl w:val="0"/>
          <w:numId w:val="3"/>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AB tarafından sağlanan destek programları ve yenilikçi tarım tekniklerinin benimsenmesiyle </w:t>
      </w:r>
      <w:r>
        <w:rPr>
          <w:rFonts w:ascii="Times New Roman" w:eastAsia="Times New Roman" w:hAnsi="Times New Roman" w:cs="Times New Roman"/>
          <w:b/>
        </w:rPr>
        <w:t>yüksek kaliteli, sürdürülebilir ürünler</w:t>
      </w:r>
      <w:r>
        <w:rPr>
          <w:rFonts w:ascii="Times New Roman" w:eastAsia="Times New Roman" w:hAnsi="Times New Roman" w:cs="Times New Roman"/>
        </w:rPr>
        <w:t xml:space="preserve"> üretmek mümkün hale gelecektir.</w:t>
      </w:r>
    </w:p>
    <w:p w14:paraId="52F6E533"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Maliyet Artışı:</w:t>
      </w:r>
      <w:r>
        <w:rPr>
          <w:rFonts w:ascii="Times New Roman" w:eastAsia="Times New Roman" w:hAnsi="Times New Roman" w:cs="Times New Roman"/>
          <w:b/>
        </w:rPr>
        <w:br/>
      </w:r>
      <w:r>
        <w:rPr>
          <w:rFonts w:ascii="Times New Roman" w:eastAsia="Times New Roman" w:hAnsi="Times New Roman" w:cs="Times New Roman"/>
        </w:rPr>
        <w:t xml:space="preserve">Başlangıç aşamasında çevre dostu uygulamaların benimsenmesi için yapılacak yatırımlar, özellikle küçük üreticiler için </w:t>
      </w:r>
      <w:r>
        <w:rPr>
          <w:rFonts w:ascii="Times New Roman" w:eastAsia="Times New Roman" w:hAnsi="Times New Roman" w:cs="Times New Roman"/>
          <w:b/>
        </w:rPr>
        <w:t>maliyet artışına</w:t>
      </w:r>
      <w:r>
        <w:rPr>
          <w:rFonts w:ascii="Times New Roman" w:eastAsia="Times New Roman" w:hAnsi="Times New Roman" w:cs="Times New Roman"/>
        </w:rPr>
        <w:t xml:space="preserve"> neden olabilir.</w:t>
      </w:r>
    </w:p>
    <w:p w14:paraId="64C3B5CF" w14:textId="77777777" w:rsidR="00514480" w:rsidRDefault="007E2872">
      <w:pPr>
        <w:numPr>
          <w:ilvl w:val="0"/>
          <w:numId w:val="3"/>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Teknolojik ilerlemeler ve sürdürülebilir tarım uygulamaları sayesinde </w:t>
      </w:r>
      <w:r>
        <w:rPr>
          <w:rFonts w:ascii="Times New Roman" w:eastAsia="Times New Roman" w:hAnsi="Times New Roman" w:cs="Times New Roman"/>
          <w:b/>
        </w:rPr>
        <w:t>enerji, su ve tarımsal girdi maliyetlerinde</w:t>
      </w:r>
      <w:r>
        <w:rPr>
          <w:rFonts w:ascii="Times New Roman" w:eastAsia="Times New Roman" w:hAnsi="Times New Roman" w:cs="Times New Roman"/>
        </w:rPr>
        <w:t xml:space="preserve"> önemli düşüşler sağlanacaktır.</w:t>
      </w:r>
    </w:p>
    <w:p w14:paraId="4322AFB3" w14:textId="77777777" w:rsidR="00514480" w:rsidRDefault="007E2872">
      <w:pPr>
        <w:pStyle w:val="Balk3"/>
        <w:keepNext w:val="0"/>
        <w:keepLines w:val="0"/>
        <w:spacing w:before="280"/>
        <w:rPr>
          <w:rFonts w:ascii="Times New Roman" w:eastAsia="Times New Roman" w:hAnsi="Times New Roman" w:cs="Times New Roman"/>
          <w:b/>
          <w:color w:val="FF0000"/>
          <w:sz w:val="26"/>
          <w:szCs w:val="26"/>
        </w:rPr>
      </w:pPr>
      <w:bookmarkStart w:id="2" w:name="_1ho7byt1kv3x" w:colFirst="0" w:colLast="0"/>
      <w:bookmarkEnd w:id="2"/>
      <w:r>
        <w:rPr>
          <w:rFonts w:ascii="Times New Roman" w:eastAsia="Times New Roman" w:hAnsi="Times New Roman" w:cs="Times New Roman"/>
          <w:b/>
          <w:color w:val="FF0000"/>
          <w:sz w:val="26"/>
          <w:szCs w:val="26"/>
        </w:rPr>
        <w:t>2. Tema 1: Maliyet Avantajı (6 Metin Sayısı)</w:t>
      </w:r>
    </w:p>
    <w:p w14:paraId="24BB3647"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Bu tema, Yeşil Anlaşma'nın getirdiği çevre dostu uygulamaların maliyet optimizasyonu sağlama potansiyeline odaklanmaktadır:</w:t>
      </w:r>
    </w:p>
    <w:p w14:paraId="3D1E09E0"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Enerji Verimliliği:</w:t>
      </w:r>
      <w:r>
        <w:rPr>
          <w:rFonts w:ascii="Times New Roman" w:eastAsia="Times New Roman" w:hAnsi="Times New Roman" w:cs="Times New Roman"/>
          <w:b/>
        </w:rPr>
        <w:br/>
      </w:r>
      <w:r>
        <w:rPr>
          <w:rFonts w:ascii="Times New Roman" w:eastAsia="Times New Roman" w:hAnsi="Times New Roman" w:cs="Times New Roman"/>
        </w:rPr>
        <w:t>Yenilenebilir enerji kaynaklarının kullanımı ve enerji verimliliğini artıran teknolojilerin uygulanmasıyla enerji maliyetleri azalacaktır.</w:t>
      </w:r>
    </w:p>
    <w:p w14:paraId="446DA62C" w14:textId="77777777" w:rsidR="00514480" w:rsidRDefault="007E2872">
      <w:pPr>
        <w:numPr>
          <w:ilvl w:val="0"/>
          <w:numId w:val="6"/>
        </w:numPr>
        <w:spacing w:before="240" w:after="240"/>
      </w:pPr>
      <w:r>
        <w:rPr>
          <w:rFonts w:ascii="Times New Roman" w:eastAsia="Times New Roman" w:hAnsi="Times New Roman" w:cs="Times New Roman"/>
          <w:b/>
        </w:rPr>
        <w:t>Detaylı Uzun Vadeli Etki:</w:t>
      </w:r>
      <w:r>
        <w:rPr>
          <w:rFonts w:ascii="Times New Roman" w:eastAsia="Times New Roman" w:hAnsi="Times New Roman" w:cs="Times New Roman"/>
        </w:rPr>
        <w:t xml:space="preserve"> Özellikle tarımsal sulama sistemlerinde </w:t>
      </w:r>
      <w:r>
        <w:rPr>
          <w:rFonts w:ascii="Times New Roman" w:eastAsia="Times New Roman" w:hAnsi="Times New Roman" w:cs="Times New Roman"/>
          <w:b/>
        </w:rPr>
        <w:t>güneş enerjisi        kullanımı</w:t>
      </w:r>
      <w:r>
        <w:rPr>
          <w:rFonts w:ascii="Times New Roman" w:eastAsia="Times New Roman" w:hAnsi="Times New Roman" w:cs="Times New Roman"/>
        </w:rPr>
        <w:t>, çiftçilerin enerji giderlerini büyük ölçüde düşürebilir.</w:t>
      </w:r>
    </w:p>
    <w:p w14:paraId="3D8CD0FC"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Kimyasal Girdi Azalımı:</w:t>
      </w:r>
      <w:r>
        <w:rPr>
          <w:rFonts w:ascii="Times New Roman" w:eastAsia="Times New Roman" w:hAnsi="Times New Roman" w:cs="Times New Roman"/>
          <w:b/>
        </w:rPr>
        <w:br/>
      </w:r>
      <w:r>
        <w:rPr>
          <w:rFonts w:ascii="Times New Roman" w:eastAsia="Times New Roman" w:hAnsi="Times New Roman" w:cs="Times New Roman"/>
        </w:rPr>
        <w:t xml:space="preserve">Daha az gübre ve pestisit kullanımıyla </w:t>
      </w:r>
      <w:r>
        <w:rPr>
          <w:rFonts w:ascii="Times New Roman" w:eastAsia="Times New Roman" w:hAnsi="Times New Roman" w:cs="Times New Roman"/>
          <w:b/>
        </w:rPr>
        <w:t>tarımsal girdilerde maliyet düşüşü</w:t>
      </w:r>
      <w:r>
        <w:rPr>
          <w:rFonts w:ascii="Times New Roman" w:eastAsia="Times New Roman" w:hAnsi="Times New Roman" w:cs="Times New Roman"/>
        </w:rPr>
        <w:t xml:space="preserve"> sağlanabilir.</w:t>
      </w:r>
    </w:p>
    <w:p w14:paraId="5E3A15B5" w14:textId="77777777" w:rsidR="00514480" w:rsidRDefault="007E2872">
      <w:pPr>
        <w:numPr>
          <w:ilvl w:val="0"/>
          <w:numId w:val="1"/>
        </w:numPr>
        <w:spacing w:before="240" w:after="240"/>
      </w:pPr>
      <w:r>
        <w:rPr>
          <w:rFonts w:ascii="Times New Roman" w:eastAsia="Times New Roman" w:hAnsi="Times New Roman" w:cs="Times New Roman"/>
          <w:b/>
        </w:rPr>
        <w:t xml:space="preserve"> Uzun Vadeli Etki:</w:t>
      </w:r>
      <w:r>
        <w:rPr>
          <w:rFonts w:ascii="Times New Roman" w:eastAsia="Times New Roman" w:hAnsi="Times New Roman" w:cs="Times New Roman"/>
        </w:rPr>
        <w:t xml:space="preserve"> Doğru tekniklerle yapılan gübreleme ve biyolojik mücadele </w:t>
      </w:r>
      <w:proofErr w:type="gramStart"/>
      <w:r>
        <w:rPr>
          <w:rFonts w:ascii="Times New Roman" w:eastAsia="Times New Roman" w:hAnsi="Times New Roman" w:cs="Times New Roman"/>
        </w:rPr>
        <w:t>yöntemleri,</w:t>
      </w:r>
      <w:proofErr w:type="gramEnd"/>
      <w:r>
        <w:rPr>
          <w:rFonts w:ascii="Times New Roman" w:eastAsia="Times New Roman" w:hAnsi="Times New Roman" w:cs="Times New Roman"/>
        </w:rPr>
        <w:t xml:space="preserve"> hem maliyetleri azaltacak hem de doğal ekosistemin korunmasına katkı sağlayacaktır.</w:t>
      </w:r>
    </w:p>
    <w:p w14:paraId="755FA980" w14:textId="77777777" w:rsidR="00514480" w:rsidRDefault="007E2872">
      <w:pPr>
        <w:pStyle w:val="Balk3"/>
        <w:keepNext w:val="0"/>
        <w:keepLines w:val="0"/>
        <w:spacing w:before="280"/>
        <w:ind w:left="720" w:hanging="360"/>
        <w:rPr>
          <w:rFonts w:ascii="Times New Roman" w:eastAsia="Times New Roman" w:hAnsi="Times New Roman" w:cs="Times New Roman"/>
          <w:b/>
          <w:color w:val="FF0000"/>
          <w:sz w:val="26"/>
          <w:szCs w:val="26"/>
        </w:rPr>
      </w:pPr>
      <w:bookmarkStart w:id="3" w:name="_yyjvkph6vp0s" w:colFirst="0" w:colLast="0"/>
      <w:bookmarkEnd w:id="3"/>
      <w:r>
        <w:rPr>
          <w:rFonts w:ascii="Times New Roman" w:eastAsia="Times New Roman" w:hAnsi="Times New Roman" w:cs="Times New Roman"/>
          <w:b/>
          <w:color w:val="FF0000"/>
          <w:sz w:val="26"/>
          <w:szCs w:val="26"/>
        </w:rPr>
        <w:t>3. Tema 2: Verimlilik Artışı (6 Metin Sayısı)</w:t>
      </w:r>
    </w:p>
    <w:p w14:paraId="71F69127"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 xml:space="preserve">AB Yeşil Anlaşması, tarımda </w:t>
      </w:r>
      <w:r>
        <w:rPr>
          <w:rFonts w:ascii="Times New Roman" w:eastAsia="Times New Roman" w:hAnsi="Times New Roman" w:cs="Times New Roman"/>
          <w:b/>
        </w:rPr>
        <w:t>verimlilik</w:t>
      </w:r>
      <w:r>
        <w:rPr>
          <w:rFonts w:ascii="Times New Roman" w:eastAsia="Times New Roman" w:hAnsi="Times New Roman" w:cs="Times New Roman"/>
        </w:rPr>
        <w:t xml:space="preserve"> artırıcı uygulamalara büyük bir odaklanma getirmektedir:</w:t>
      </w:r>
    </w:p>
    <w:p w14:paraId="1B2B7689"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Üretim Sürekliliği:</w:t>
      </w:r>
      <w:r>
        <w:rPr>
          <w:rFonts w:ascii="Times New Roman" w:eastAsia="Times New Roman" w:hAnsi="Times New Roman" w:cs="Times New Roman"/>
          <w:b/>
        </w:rPr>
        <w:br/>
      </w:r>
      <w:r>
        <w:rPr>
          <w:rFonts w:ascii="Times New Roman" w:eastAsia="Times New Roman" w:hAnsi="Times New Roman" w:cs="Times New Roman"/>
        </w:rPr>
        <w:t>Toprağın uzun vadeli korunmasına odaklanan uygulamalar, tarımsal üretimde sürdürülebilirliği artıracaktır.</w:t>
      </w:r>
    </w:p>
    <w:p w14:paraId="6D6F38DD" w14:textId="77777777" w:rsidR="00514480" w:rsidRDefault="007E2872">
      <w:pPr>
        <w:numPr>
          <w:ilvl w:val="0"/>
          <w:numId w:val="1"/>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w:t>
      </w:r>
      <w:r>
        <w:rPr>
          <w:rFonts w:ascii="Times New Roman" w:eastAsia="Times New Roman" w:hAnsi="Times New Roman" w:cs="Times New Roman"/>
          <w:b/>
        </w:rPr>
        <w:t>Yeniden üretilebilir kaynakların</w:t>
      </w:r>
      <w:r>
        <w:rPr>
          <w:rFonts w:ascii="Times New Roman" w:eastAsia="Times New Roman" w:hAnsi="Times New Roman" w:cs="Times New Roman"/>
        </w:rPr>
        <w:t xml:space="preserve"> kullanımıyla üretim devamlılığı garanti altına alınır.</w:t>
      </w:r>
    </w:p>
    <w:p w14:paraId="5EE560FB" w14:textId="77777777" w:rsidR="00514480" w:rsidRDefault="007E2872">
      <w:pPr>
        <w:pStyle w:val="Balk3"/>
        <w:keepNext w:val="0"/>
        <w:keepLines w:val="0"/>
        <w:spacing w:before="280"/>
        <w:rPr>
          <w:rFonts w:ascii="Times New Roman" w:eastAsia="Times New Roman" w:hAnsi="Times New Roman" w:cs="Times New Roman"/>
          <w:b/>
          <w:color w:val="FF0000"/>
          <w:sz w:val="26"/>
          <w:szCs w:val="26"/>
        </w:rPr>
      </w:pPr>
      <w:bookmarkStart w:id="4" w:name="_s88fvuviyhv1" w:colFirst="0" w:colLast="0"/>
      <w:bookmarkEnd w:id="4"/>
      <w:r>
        <w:rPr>
          <w:rFonts w:ascii="Times New Roman" w:eastAsia="Times New Roman" w:hAnsi="Times New Roman" w:cs="Times New Roman"/>
          <w:b/>
          <w:color w:val="FF0000"/>
          <w:sz w:val="26"/>
          <w:szCs w:val="26"/>
        </w:rPr>
        <w:t>4. Tema 3: Karma Etkiler (2 Metin Sayısı)</w:t>
      </w:r>
    </w:p>
    <w:p w14:paraId="20C67033"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Bu tema, olumlu ve olumsuz etkilerin bir arada yer aldığı bir geçiş sürecini ifade etmektedir:</w:t>
      </w:r>
    </w:p>
    <w:p w14:paraId="77CB2765"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Sürdürülebilirlik ve Zorluklar:</w:t>
      </w:r>
      <w:r>
        <w:rPr>
          <w:rFonts w:ascii="Times New Roman" w:eastAsia="Times New Roman" w:hAnsi="Times New Roman" w:cs="Times New Roman"/>
          <w:b/>
        </w:rPr>
        <w:br/>
      </w:r>
      <w:r>
        <w:rPr>
          <w:rFonts w:ascii="Times New Roman" w:eastAsia="Times New Roman" w:hAnsi="Times New Roman" w:cs="Times New Roman"/>
        </w:rPr>
        <w:t>Yeşil dönüşümle sürdürülebilir tarım uygulamaları artarken, bazı üreticiler için bu geçiş sürecinde uyum zorlukları oluşabilir.</w:t>
      </w:r>
    </w:p>
    <w:p w14:paraId="47B349D9" w14:textId="77777777" w:rsidR="00514480" w:rsidRDefault="007E2872">
      <w:pPr>
        <w:numPr>
          <w:ilvl w:val="0"/>
          <w:numId w:val="5"/>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Teşvik programları ve destek mekanizmalarının devreye girmesiyle bu zorluklar aşılacak ve </w:t>
      </w:r>
      <w:r>
        <w:rPr>
          <w:rFonts w:ascii="Times New Roman" w:eastAsia="Times New Roman" w:hAnsi="Times New Roman" w:cs="Times New Roman"/>
          <w:b/>
        </w:rPr>
        <w:t>çiftçiler yeşil dönüşümden kazançlı çıkacaktır</w:t>
      </w:r>
      <w:r>
        <w:rPr>
          <w:rFonts w:ascii="Times New Roman" w:eastAsia="Times New Roman" w:hAnsi="Times New Roman" w:cs="Times New Roman"/>
        </w:rPr>
        <w:t>.</w:t>
      </w:r>
    </w:p>
    <w:p w14:paraId="4424E2EC" w14:textId="77777777" w:rsidR="00514480" w:rsidRDefault="007E2872">
      <w:pPr>
        <w:pStyle w:val="Balk3"/>
        <w:keepNext w:val="0"/>
        <w:keepLines w:val="0"/>
        <w:spacing w:before="280"/>
        <w:rPr>
          <w:rFonts w:ascii="Times New Roman" w:eastAsia="Times New Roman" w:hAnsi="Times New Roman" w:cs="Times New Roman"/>
          <w:b/>
          <w:color w:val="FF0000"/>
          <w:sz w:val="26"/>
          <w:szCs w:val="26"/>
        </w:rPr>
      </w:pPr>
      <w:bookmarkStart w:id="5" w:name="_lg7bflbgryfm" w:colFirst="0" w:colLast="0"/>
      <w:bookmarkEnd w:id="5"/>
      <w:r>
        <w:rPr>
          <w:rFonts w:ascii="Times New Roman" w:eastAsia="Times New Roman" w:hAnsi="Times New Roman" w:cs="Times New Roman"/>
          <w:b/>
          <w:color w:val="FF0000"/>
          <w:sz w:val="26"/>
          <w:szCs w:val="26"/>
        </w:rPr>
        <w:t>5. Tema 4: Sürdürülebilirlik ve Ekolojik Fayda (8 Metin Sayısı)</w:t>
      </w:r>
    </w:p>
    <w:p w14:paraId="56225073"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Bu tema, AB Yeşil Anlaşması'nın uzun vadeli ekolojik ve ekonomik katkılarına odaklanmaktadır:</w:t>
      </w:r>
    </w:p>
    <w:p w14:paraId="7D752803"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Toprak ve Su Kaynaklarının Korunması:</w:t>
      </w:r>
      <w:r>
        <w:rPr>
          <w:rFonts w:ascii="Times New Roman" w:eastAsia="Times New Roman" w:hAnsi="Times New Roman" w:cs="Times New Roman"/>
          <w:b/>
        </w:rPr>
        <w:br/>
      </w:r>
      <w:r>
        <w:rPr>
          <w:rFonts w:ascii="Times New Roman" w:eastAsia="Times New Roman" w:hAnsi="Times New Roman" w:cs="Times New Roman"/>
        </w:rPr>
        <w:t>Sürdürülebilir tarım uygulamaları, doğal kaynakların korunmasına büyük katkı sağlayacaktır.</w:t>
      </w:r>
    </w:p>
    <w:p w14:paraId="128CEBEF" w14:textId="77777777" w:rsidR="00514480" w:rsidRDefault="007E2872">
      <w:pPr>
        <w:numPr>
          <w:ilvl w:val="0"/>
          <w:numId w:val="7"/>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Sağlıklı toprak ve temiz su kaynakları, gelecek nesiller için tarımsal üretimde </w:t>
      </w:r>
      <w:r>
        <w:rPr>
          <w:rFonts w:ascii="Times New Roman" w:eastAsia="Times New Roman" w:hAnsi="Times New Roman" w:cs="Times New Roman"/>
          <w:b/>
        </w:rPr>
        <w:t>devamlılık ve verimlilik</w:t>
      </w:r>
      <w:r>
        <w:rPr>
          <w:rFonts w:ascii="Times New Roman" w:eastAsia="Times New Roman" w:hAnsi="Times New Roman" w:cs="Times New Roman"/>
        </w:rPr>
        <w:t xml:space="preserve"> sağlayacaktır.</w:t>
      </w:r>
    </w:p>
    <w:p w14:paraId="4343F894"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b/>
        </w:rPr>
        <w:t>Yeni Pazar Fırsatları:</w:t>
      </w:r>
      <w:r>
        <w:rPr>
          <w:rFonts w:ascii="Times New Roman" w:eastAsia="Times New Roman" w:hAnsi="Times New Roman" w:cs="Times New Roman"/>
          <w:b/>
        </w:rPr>
        <w:br/>
      </w:r>
      <w:r>
        <w:rPr>
          <w:rFonts w:ascii="Times New Roman" w:eastAsia="Times New Roman" w:hAnsi="Times New Roman" w:cs="Times New Roman"/>
        </w:rPr>
        <w:t xml:space="preserve">Çevre dostu üretim süreçleri, AB pazarında </w:t>
      </w:r>
      <w:r>
        <w:rPr>
          <w:rFonts w:ascii="Times New Roman" w:eastAsia="Times New Roman" w:hAnsi="Times New Roman" w:cs="Times New Roman"/>
          <w:b/>
        </w:rPr>
        <w:t>daha rekabetçi</w:t>
      </w:r>
      <w:r>
        <w:rPr>
          <w:rFonts w:ascii="Times New Roman" w:eastAsia="Times New Roman" w:hAnsi="Times New Roman" w:cs="Times New Roman"/>
        </w:rPr>
        <w:t xml:space="preserve"> olmayı mümkün kılacaktır.</w:t>
      </w:r>
    </w:p>
    <w:p w14:paraId="21A42DEB" w14:textId="77777777" w:rsidR="00514480" w:rsidRDefault="007E2872">
      <w:pPr>
        <w:numPr>
          <w:ilvl w:val="0"/>
          <w:numId w:val="4"/>
        </w:numPr>
        <w:spacing w:before="240" w:after="240"/>
      </w:pPr>
      <w:r>
        <w:rPr>
          <w:rFonts w:ascii="Times New Roman" w:eastAsia="Times New Roman" w:hAnsi="Times New Roman" w:cs="Times New Roman"/>
          <w:b/>
        </w:rPr>
        <w:t>Uzun Vadeli Etki:</w:t>
      </w:r>
      <w:r>
        <w:rPr>
          <w:rFonts w:ascii="Times New Roman" w:eastAsia="Times New Roman" w:hAnsi="Times New Roman" w:cs="Times New Roman"/>
        </w:rPr>
        <w:t xml:space="preserve"> Yeşil sertifikasyonlara sahip ürünler, uluslararası pazarlarda </w:t>
      </w:r>
      <w:r>
        <w:rPr>
          <w:rFonts w:ascii="Times New Roman" w:eastAsia="Times New Roman" w:hAnsi="Times New Roman" w:cs="Times New Roman"/>
          <w:b/>
        </w:rPr>
        <w:t>daha fazla talep</w:t>
      </w:r>
      <w:r>
        <w:rPr>
          <w:rFonts w:ascii="Times New Roman" w:eastAsia="Times New Roman" w:hAnsi="Times New Roman" w:cs="Times New Roman"/>
        </w:rPr>
        <w:t xml:space="preserve"> görecek ve üreticilere ekonomik avantaj sağlayacaktır.</w:t>
      </w:r>
    </w:p>
    <w:p w14:paraId="32825648" w14:textId="77777777" w:rsidR="00514480" w:rsidRDefault="007E2872">
      <w:pPr>
        <w:pStyle w:val="Balk3"/>
        <w:keepNext w:val="0"/>
        <w:keepLines w:val="0"/>
        <w:spacing w:before="280"/>
        <w:ind w:left="720"/>
        <w:rPr>
          <w:rFonts w:ascii="Times New Roman" w:eastAsia="Times New Roman" w:hAnsi="Times New Roman" w:cs="Times New Roman"/>
          <w:b/>
          <w:color w:val="FF0000"/>
          <w:sz w:val="26"/>
          <w:szCs w:val="26"/>
        </w:rPr>
      </w:pPr>
      <w:bookmarkStart w:id="6" w:name="_e56a8wpw5oom" w:colFirst="0" w:colLast="0"/>
      <w:bookmarkEnd w:id="6"/>
      <w:r>
        <w:rPr>
          <w:rFonts w:ascii="Times New Roman" w:eastAsia="Times New Roman" w:hAnsi="Times New Roman" w:cs="Times New Roman"/>
          <w:b/>
          <w:color w:val="FF0000"/>
          <w:sz w:val="26"/>
          <w:szCs w:val="26"/>
        </w:rPr>
        <w:t>Genel Yorum:</w:t>
      </w:r>
    </w:p>
    <w:p w14:paraId="4D34CDB0"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 xml:space="preserve">AB Yeşil Anlaşması, kısa vadede üreticiler için bazı zorluklar doğursa </w:t>
      </w:r>
      <w:proofErr w:type="gramStart"/>
      <w:r>
        <w:rPr>
          <w:rFonts w:ascii="Times New Roman" w:eastAsia="Times New Roman" w:hAnsi="Times New Roman" w:cs="Times New Roman"/>
        </w:rPr>
        <w:t>da,</w:t>
      </w:r>
      <w:proofErr w:type="gramEnd"/>
      <w:r>
        <w:rPr>
          <w:rFonts w:ascii="Times New Roman" w:eastAsia="Times New Roman" w:hAnsi="Times New Roman" w:cs="Times New Roman"/>
        </w:rPr>
        <w:t xml:space="preserve"> uzun vadede önemli fırsatlar barındırmaktadır:</w:t>
      </w:r>
    </w:p>
    <w:p w14:paraId="7DC3C85A" w14:textId="77777777" w:rsidR="00514480" w:rsidRDefault="007E2872">
      <w:pPr>
        <w:numPr>
          <w:ilvl w:val="0"/>
          <w:numId w:val="2"/>
        </w:numPr>
        <w:spacing w:before="240"/>
      </w:pPr>
      <w:r>
        <w:rPr>
          <w:rFonts w:ascii="Times New Roman" w:eastAsia="Times New Roman" w:hAnsi="Times New Roman" w:cs="Times New Roman"/>
          <w:b/>
        </w:rPr>
        <w:t>Olumsuzluklar:</w:t>
      </w:r>
      <w:r>
        <w:rPr>
          <w:rFonts w:ascii="Times New Roman" w:eastAsia="Times New Roman" w:hAnsi="Times New Roman" w:cs="Times New Roman"/>
        </w:rPr>
        <w:t xml:space="preserve"> Ürün kaybı, kalite düşüşü ve maliyet artışı gibi endişeler başlangıçta öne çıkmaktadır.</w:t>
      </w:r>
    </w:p>
    <w:p w14:paraId="5AEA28B8" w14:textId="77777777" w:rsidR="00514480" w:rsidRDefault="007E2872">
      <w:pPr>
        <w:numPr>
          <w:ilvl w:val="0"/>
          <w:numId w:val="2"/>
        </w:numPr>
        <w:rPr>
          <w:rFonts w:ascii="Times New Roman" w:eastAsia="Times New Roman" w:hAnsi="Times New Roman" w:cs="Times New Roman"/>
        </w:rPr>
      </w:pPr>
      <w:r>
        <w:rPr>
          <w:rFonts w:ascii="Times New Roman" w:eastAsia="Times New Roman" w:hAnsi="Times New Roman" w:cs="Times New Roman"/>
          <w:b/>
        </w:rPr>
        <w:t>Uzun Vadeli Olumlu Etkiler:</w:t>
      </w:r>
    </w:p>
    <w:p w14:paraId="6428F6C7" w14:textId="77777777" w:rsidR="00514480" w:rsidRDefault="007E2872">
      <w:pPr>
        <w:numPr>
          <w:ilvl w:val="1"/>
          <w:numId w:val="2"/>
        </w:numPr>
      </w:pPr>
      <w:r>
        <w:rPr>
          <w:rFonts w:ascii="Times New Roman" w:eastAsia="Times New Roman" w:hAnsi="Times New Roman" w:cs="Times New Roman"/>
          <w:b/>
        </w:rPr>
        <w:t>Maliyet Avantajı:</w:t>
      </w:r>
      <w:r>
        <w:rPr>
          <w:rFonts w:ascii="Times New Roman" w:eastAsia="Times New Roman" w:hAnsi="Times New Roman" w:cs="Times New Roman"/>
        </w:rPr>
        <w:t xml:space="preserve"> Enerji ve girdi maliyetlerinde azalma sağlanacaktır.</w:t>
      </w:r>
    </w:p>
    <w:p w14:paraId="12902BA1" w14:textId="77777777" w:rsidR="00514480" w:rsidRDefault="007E2872">
      <w:pPr>
        <w:numPr>
          <w:ilvl w:val="1"/>
          <w:numId w:val="2"/>
        </w:numPr>
      </w:pPr>
      <w:r>
        <w:rPr>
          <w:rFonts w:ascii="Times New Roman" w:eastAsia="Times New Roman" w:hAnsi="Times New Roman" w:cs="Times New Roman"/>
          <w:b/>
        </w:rPr>
        <w:t>Verimlilik Artışı:</w:t>
      </w:r>
      <w:r>
        <w:rPr>
          <w:rFonts w:ascii="Times New Roman" w:eastAsia="Times New Roman" w:hAnsi="Times New Roman" w:cs="Times New Roman"/>
        </w:rPr>
        <w:t xml:space="preserve"> Akıllı tarım teknolojileri ile verimlilik en üst düzeye çıkacaktır.</w:t>
      </w:r>
    </w:p>
    <w:p w14:paraId="3FE67237" w14:textId="77777777" w:rsidR="00514480" w:rsidRDefault="007E2872">
      <w:pPr>
        <w:numPr>
          <w:ilvl w:val="1"/>
          <w:numId w:val="2"/>
        </w:numPr>
      </w:pPr>
      <w:r>
        <w:rPr>
          <w:rFonts w:ascii="Times New Roman" w:eastAsia="Times New Roman" w:hAnsi="Times New Roman" w:cs="Times New Roman"/>
          <w:b/>
        </w:rPr>
        <w:t>Sürdürülebilirlik:</w:t>
      </w:r>
      <w:r>
        <w:rPr>
          <w:rFonts w:ascii="Times New Roman" w:eastAsia="Times New Roman" w:hAnsi="Times New Roman" w:cs="Times New Roman"/>
        </w:rPr>
        <w:t xml:space="preserve"> Doğal kaynakların korunması sağlanacak, çevresel etkiler azaltılacaktır.</w:t>
      </w:r>
    </w:p>
    <w:p w14:paraId="06B880B3" w14:textId="77777777" w:rsidR="00514480" w:rsidRDefault="007E2872">
      <w:pPr>
        <w:numPr>
          <w:ilvl w:val="1"/>
          <w:numId w:val="2"/>
        </w:numPr>
        <w:spacing w:after="240"/>
      </w:pPr>
      <w:r>
        <w:rPr>
          <w:rFonts w:ascii="Times New Roman" w:eastAsia="Times New Roman" w:hAnsi="Times New Roman" w:cs="Times New Roman"/>
          <w:b/>
        </w:rPr>
        <w:t>Rekabet Gücü:</w:t>
      </w:r>
      <w:r>
        <w:rPr>
          <w:rFonts w:ascii="Times New Roman" w:eastAsia="Times New Roman" w:hAnsi="Times New Roman" w:cs="Times New Roman"/>
        </w:rPr>
        <w:t xml:space="preserve"> Yeşil sertifikalı ürünler, uluslararası pazarlarda önemli bir rekabet avantajı oluşturacaktır.</w:t>
      </w:r>
    </w:p>
    <w:p w14:paraId="6F2E08E6" w14:textId="77777777" w:rsidR="00514480" w:rsidRDefault="007E2872">
      <w:pPr>
        <w:spacing w:before="240" w:after="240"/>
        <w:rPr>
          <w:rFonts w:ascii="Times New Roman" w:eastAsia="Times New Roman" w:hAnsi="Times New Roman" w:cs="Times New Roman"/>
        </w:rPr>
      </w:pPr>
      <w:r>
        <w:rPr>
          <w:rFonts w:ascii="Times New Roman" w:eastAsia="Times New Roman" w:hAnsi="Times New Roman" w:cs="Times New Roman"/>
        </w:rPr>
        <w:t xml:space="preserve">Sonuç olarak, AB Yeşil Anlaşması </w:t>
      </w:r>
      <w:r>
        <w:rPr>
          <w:rFonts w:ascii="Times New Roman" w:eastAsia="Times New Roman" w:hAnsi="Times New Roman" w:cs="Times New Roman"/>
          <w:b/>
        </w:rPr>
        <w:t>çiftçiler ve üreticiler için yeni bir dönüşüm süreci</w:t>
      </w:r>
      <w:r>
        <w:rPr>
          <w:rFonts w:ascii="Times New Roman" w:eastAsia="Times New Roman" w:hAnsi="Times New Roman" w:cs="Times New Roman"/>
        </w:rPr>
        <w:t xml:space="preserve"> başlatmaktadır. Geçiş sürecinde sağlanacak desteklerle, üreticiler hem ekonomik kazanç elde edecek hem de sürdürülebilir tarımın öncüleri olacaklardır. Bu süreç, tarım sektöründe </w:t>
      </w:r>
      <w:r>
        <w:rPr>
          <w:rFonts w:ascii="Times New Roman" w:eastAsia="Times New Roman" w:hAnsi="Times New Roman" w:cs="Times New Roman"/>
          <w:b/>
        </w:rPr>
        <w:t>yenilikçi, verimli ve çevre dostu bir geleceğin kapılarını açacaktır</w:t>
      </w:r>
      <w:r>
        <w:rPr>
          <w:rFonts w:ascii="Times New Roman" w:eastAsia="Times New Roman" w:hAnsi="Times New Roman" w:cs="Times New Roman"/>
        </w:rPr>
        <w:t>.</w:t>
      </w:r>
    </w:p>
    <w:p w14:paraId="54185065" w14:textId="77777777" w:rsidR="00514480" w:rsidRDefault="00514480">
      <w:pPr>
        <w:spacing w:before="240" w:after="240"/>
        <w:rPr>
          <w:rFonts w:ascii="Times New Roman" w:eastAsia="Times New Roman" w:hAnsi="Times New Roman" w:cs="Times New Roman"/>
        </w:rPr>
      </w:pPr>
    </w:p>
    <w:p w14:paraId="43D121CF" w14:textId="77777777" w:rsidR="00514480" w:rsidRDefault="00514480">
      <w:pPr>
        <w:spacing w:before="240" w:after="240"/>
        <w:rPr>
          <w:rFonts w:ascii="Times New Roman" w:eastAsia="Times New Roman" w:hAnsi="Times New Roman" w:cs="Times New Roman"/>
        </w:rPr>
      </w:pPr>
    </w:p>
    <w:p w14:paraId="490AEA59" w14:textId="77777777" w:rsidR="00514480" w:rsidRDefault="00514480">
      <w:pPr>
        <w:spacing w:before="240" w:after="240"/>
        <w:rPr>
          <w:rFonts w:ascii="Times New Roman" w:eastAsia="Times New Roman" w:hAnsi="Times New Roman" w:cs="Times New Roman"/>
        </w:rPr>
      </w:pPr>
    </w:p>
    <w:p w14:paraId="3DFDC8B7" w14:textId="77777777" w:rsidR="00514480" w:rsidRDefault="00514480">
      <w:pPr>
        <w:rPr>
          <w:rFonts w:ascii="Times New Roman" w:eastAsia="Times New Roman" w:hAnsi="Times New Roman" w:cs="Times New Roman"/>
        </w:rPr>
      </w:pPr>
    </w:p>
    <w:sectPr w:rsidR="00514480">
      <w:headerReference w:type="defaul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6D339" w14:textId="77777777" w:rsidR="005A6557" w:rsidRDefault="005A6557">
      <w:pPr>
        <w:spacing w:line="240" w:lineRule="auto"/>
      </w:pPr>
      <w:r>
        <w:separator/>
      </w:r>
    </w:p>
  </w:endnote>
  <w:endnote w:type="continuationSeparator" w:id="0">
    <w:p w14:paraId="64508627" w14:textId="77777777" w:rsidR="005A6557" w:rsidRDefault="005A6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7F3F1" w14:textId="77777777" w:rsidR="005A6557" w:rsidRDefault="005A6557">
      <w:pPr>
        <w:spacing w:line="240" w:lineRule="auto"/>
      </w:pPr>
      <w:r>
        <w:separator/>
      </w:r>
    </w:p>
  </w:footnote>
  <w:footnote w:type="continuationSeparator" w:id="0">
    <w:p w14:paraId="0A80A523" w14:textId="77777777" w:rsidR="005A6557" w:rsidRDefault="005A65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AFB0A" w14:textId="77777777" w:rsidR="00514480" w:rsidRDefault="00514480">
    <w:pPr>
      <w:pStyle w:val="Altyaz"/>
      <w:rPr>
        <w:color w:val="E06666"/>
      </w:rPr>
    </w:pPr>
    <w:bookmarkStart w:id="7" w:name="_qs39otx70elk" w:colFirst="0" w:colLast="0"/>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1FFB"/>
    <w:multiLevelType w:val="multilevel"/>
    <w:tmpl w:val="0A20A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A169B"/>
    <w:multiLevelType w:val="multilevel"/>
    <w:tmpl w:val="F00ED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CC2341"/>
    <w:multiLevelType w:val="multilevel"/>
    <w:tmpl w:val="34FE6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674E15"/>
    <w:multiLevelType w:val="multilevel"/>
    <w:tmpl w:val="9F8070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90134F5"/>
    <w:multiLevelType w:val="multilevel"/>
    <w:tmpl w:val="BB24C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95789B"/>
    <w:multiLevelType w:val="multilevel"/>
    <w:tmpl w:val="39B8D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E54AC"/>
    <w:multiLevelType w:val="multilevel"/>
    <w:tmpl w:val="31620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80"/>
    <w:rsid w:val="00101E1E"/>
    <w:rsid w:val="00514480"/>
    <w:rsid w:val="005A6557"/>
    <w:rsid w:val="007E2872"/>
    <w:rsid w:val="00B42D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CE5BD43"/>
  <w15:docId w15:val="{0224CDC4-2EA9-0844-A5B5-2AF8DD2F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Hande Funda Ürün</cp:lastModifiedBy>
  <cp:revision>3</cp:revision>
  <dcterms:created xsi:type="dcterms:W3CDTF">2024-12-18T14:38:00Z</dcterms:created>
  <dcterms:modified xsi:type="dcterms:W3CDTF">2024-12-18T16:57:00Z</dcterms:modified>
</cp:coreProperties>
</file>