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A43C63C" w:rsidR="00A56903" w:rsidRPr="00116B43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  <w:r w:rsidR="00CD65C1"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 01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0034F985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01 - PTVES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F002E5F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624E680E" w14:textId="77777777" w:rsidTr="00396C2B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73D984DA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B657AE" w14:textId="65F96B4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6BCAAFC5" w14:textId="77777777" w:rsidTr="00396C2B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6D456C" w14:textId="797ED1D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0D217E" w14:textId="04989683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432F5A91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27 - PMBAY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4CE08B02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SER 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 xml:space="preserve">{{interruptor_aperturado}}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{{interruptor_vecino}}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De acuerdo con el registro de eventos del relé Sitras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Registro Sitras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{{ser_aperturado}}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>Imax =</w:t>
            </w:r>
            <w:r w:rsidRPr="00396C2B">
              <w:rPr>
                <w:rFonts w:cs="Arial"/>
                <w:sz w:val="18"/>
                <w:szCs w:val="18"/>
                <w:highlight w:val="yellow"/>
              </w:rPr>
              <w:t xml:space="preserve"> 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34232159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6000A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</w:t>
            </w:r>
            <w:r>
              <w:rPr>
                <w:rFonts w:cs="Arial"/>
                <w:sz w:val="18"/>
                <w:szCs w:val="18"/>
              </w:rPr>
              <w:t>vecino</w:t>
            </w:r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_vecina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>Valores registrados en Sistema SCADA_VICOS RSC y relé Sitras PRO</w:t>
      </w:r>
    </w:p>
    <w:p w14:paraId="38619DC3" w14:textId="77777777" w:rsidR="002C1AD4" w:rsidRDefault="002C1AD4" w:rsidP="00280591">
      <w:pPr>
        <w:ind w:left="0" w:firstLine="0"/>
      </w:pPr>
    </w:p>
    <w:p w14:paraId="30008002" w14:textId="26DAEC2C" w:rsidR="00E54F8C" w:rsidRPr="00EC6145" w:rsidRDefault="00E54F8C" w:rsidP="00E54F8C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Figura 1. </w:t>
      </w:r>
      <w:r w:rsidRPr="002D4F77">
        <w:rPr>
          <w:b w:val="0"/>
          <w:bCs w:val="0"/>
          <w:i w:val="0"/>
          <w:sz w:val="18"/>
          <w:szCs w:val="18"/>
        </w:rPr>
        <w:t xml:space="preserve">Parámetros de ajuste del relé Sitras PRO </w:t>
      </w:r>
      <w:r w:rsidRPr="00EC6145">
        <w:rPr>
          <w:b w:val="0"/>
          <w:bCs w:val="0"/>
          <w:i w:val="0"/>
          <w:sz w:val="18"/>
          <w:szCs w:val="18"/>
        </w:rPr>
        <w:t>(</w:t>
      </w:r>
      <w:r w:rsidRPr="00EC6145">
        <w:rPr>
          <w:b w:val="0"/>
          <w:bCs w:val="0"/>
          <w:i w:val="0"/>
          <w:noProof/>
          <w:sz w:val="18"/>
          <w:szCs w:val="18"/>
        </w:rPr>
        <w:t>{{alimentador</w:t>
      </w:r>
      <w:r w:rsidRPr="00EC6145">
        <w:rPr>
          <w:b w:val="0"/>
          <w:bCs w:val="0"/>
          <w:i w:val="0"/>
          <w:noProof/>
          <w:sz w:val="18"/>
          <w:szCs w:val="18"/>
        </w:rPr>
        <w:t>_disparo</w:t>
      </w:r>
      <w:r w:rsidRPr="00EC6145">
        <w:rPr>
          <w:b w:val="0"/>
          <w:bCs w:val="0"/>
          <w:i w:val="0"/>
          <w:noProof/>
          <w:sz w:val="18"/>
          <w:szCs w:val="18"/>
        </w:rPr>
        <w:t>}} {{ser</w:t>
      </w:r>
      <w:r w:rsidRPr="00EC6145">
        <w:rPr>
          <w:b w:val="0"/>
          <w:bCs w:val="0"/>
          <w:i w:val="0"/>
          <w:noProof/>
          <w:sz w:val="18"/>
          <w:szCs w:val="18"/>
        </w:rPr>
        <w:t>_disparo</w:t>
      </w:r>
      <w:r w:rsidRPr="00EC6145">
        <w:rPr>
          <w:b w:val="0"/>
          <w:bCs w:val="0"/>
          <w:i w:val="0"/>
          <w:noProof/>
          <w:sz w:val="18"/>
          <w:szCs w:val="18"/>
        </w:rPr>
        <w:t>}}</w:t>
      </w:r>
      <w:r w:rsidRPr="00EC6145">
        <w:rPr>
          <w:b w:val="0"/>
          <w:bCs w:val="0"/>
          <w:i w:val="0"/>
          <w:sz w:val="18"/>
          <w:szCs w:val="18"/>
        </w:rPr>
        <w:t>)</w:t>
      </w: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07FE9765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{{hora_vicos_disparo}}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aperturado_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{{ser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{{hora_vicos_disparo_vecina}}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vecino_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{{se</w:t>
      </w:r>
      <w:r w:rsidR="00317CEA">
        <w:rPr>
          <w:rFonts w:cs="Arial"/>
          <w:bCs/>
          <w:color w:val="000000" w:themeColor="text1"/>
          <w:sz w:val="18"/>
          <w:szCs w:val="18"/>
        </w:rPr>
        <w:t>r_vecino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Sitras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>registraron sobrecorriente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{{funcion_disparo_final}}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acumulación de los trenes en la zona</w:t>
      </w:r>
      <w:r w:rsidRPr="002D4F77">
        <w:rPr>
          <w:rFonts w:cs="Arial"/>
          <w:b/>
          <w:color w:val="000000" w:themeColor="text1"/>
          <w:sz w:val="18"/>
          <w:szCs w:val="18"/>
        </w:rPr>
        <w:t>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{{horas_vicos_ap_final}}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>se origina el recierre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{{horas_vicos_</w:t>
      </w:r>
      <w:r w:rsidR="00AF7881">
        <w:rPr>
          <w:sz w:val="18"/>
          <w:szCs w:val="18"/>
        </w:rPr>
        <w:t>vec</w:t>
      </w:r>
      <w:r w:rsidR="00AF7881">
        <w:rPr>
          <w:sz w:val="18"/>
          <w:szCs w:val="18"/>
        </w:rPr>
        <w:t>_final}}</w:t>
      </w:r>
      <w:r>
        <w:rPr>
          <w:sz w:val="18"/>
          <w:szCs w:val="18"/>
        </w:rPr>
        <w:t xml:space="preserve"> se origina el recierre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6A31A818" w14:textId="16BE8459" w:rsidR="00280591" w:rsidRPr="002D4F77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En 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{{alimentador_se</w:t>
      </w:r>
      <w:r w:rsidR="00B67D74">
        <w:rPr>
          <w:rFonts w:cs="Arial"/>
          <w:bCs/>
          <w:color w:val="000000" w:themeColor="text1"/>
          <w:sz w:val="18"/>
          <w:szCs w:val="18"/>
        </w:rPr>
        <w:t>r</w:t>
      </w:r>
      <w:r w:rsidR="00311431">
        <w:rPr>
          <w:rFonts w:cs="Arial"/>
          <w:bCs/>
          <w:color w:val="000000" w:themeColor="text1"/>
          <w:sz w:val="18"/>
          <w:szCs w:val="18"/>
        </w:rPr>
        <w:t>_aperturado</w:t>
      </w:r>
      <w:r w:rsidR="00F51F23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0E0A89FF" w14:textId="0234C79F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</w:t>
      </w:r>
      <w:r w:rsidR="001D771F">
        <w:rPr>
          <w:rFonts w:cs="Arial"/>
          <w:bCs/>
          <w:color w:val="000000" w:themeColor="text1"/>
          <w:sz w:val="18"/>
          <w:szCs w:val="18"/>
        </w:rPr>
        <w:t>ser</w:t>
      </w:r>
      <w:r w:rsidR="003D09AC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>“</w:t>
      </w:r>
      <w:r w:rsidR="001D771F">
        <w:rPr>
          <w:rFonts w:cs="Arial"/>
          <w:b/>
          <w:color w:val="000000" w:themeColor="text1"/>
          <w:sz w:val="18"/>
          <w:szCs w:val="18"/>
        </w:rPr>
        <w:t>{{función_disparo_final}}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operación por protección de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6E3FF432" w14:textId="7504F725" w:rsidR="00280591" w:rsidRPr="00680BD7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</w:t>
      </w:r>
      <w:r w:rsidR="00BD3F06">
        <w:rPr>
          <w:sz w:val="18"/>
          <w:szCs w:val="18"/>
        </w:rPr>
        <w:t xml:space="preserve">_disparo </w:t>
      </w:r>
      <w:r w:rsidRPr="00CD65C1">
        <w:rPr>
          <w:sz w:val="18"/>
          <w:szCs w:val="18"/>
        </w:rPr>
        <w:t>}}</w:t>
      </w:r>
    </w:p>
    <w:p w14:paraId="5A665780" w14:textId="6423C4B0" w:rsidR="00680BD7" w:rsidRPr="00680BD7" w:rsidRDefault="00280591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680BD7">
        <w:rPr>
          <w:b w:val="0"/>
          <w:bCs w:val="0"/>
          <w:i w:val="0"/>
          <w:noProof/>
          <w:sz w:val="18"/>
          <w:szCs w:val="18"/>
        </w:rPr>
        <w:t xml:space="preserve">Figura </w:t>
      </w:r>
      <w:r w:rsidR="00A365A5">
        <w:rPr>
          <w:b w:val="0"/>
          <w:bCs w:val="0"/>
          <w:i w:val="0"/>
          <w:noProof/>
          <w:sz w:val="18"/>
          <w:szCs w:val="18"/>
        </w:rPr>
        <w:t>2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. Registro de eventos del relé Sitras PRO del </w:t>
      </w:r>
      <w:r w:rsidR="00680BD7" w:rsidRPr="00680BD7">
        <w:rPr>
          <w:b w:val="0"/>
          <w:bCs w:val="0"/>
          <w:i w:val="0"/>
          <w:sz w:val="18"/>
          <w:szCs w:val="18"/>
        </w:rPr>
        <w:t>(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{{alimentador_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</w:t>
      </w:r>
      <w:r w:rsidR="00680BD7" w:rsidRPr="00680BD7">
        <w:rPr>
          <w:b w:val="0"/>
          <w:bCs w:val="0"/>
          <w:i w:val="0"/>
          <w:sz w:val="18"/>
          <w:szCs w:val="18"/>
        </w:rPr>
        <w:t>)</w:t>
      </w:r>
    </w:p>
    <w:p w14:paraId="268815C8" w14:textId="2337A8A9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</w:p>
    <w:p w14:paraId="3AE7E370" w14:textId="2A21EE49" w:rsidR="00A365A5" w:rsidRPr="002D4F77" w:rsidRDefault="00A365A5" w:rsidP="00A365A5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>
        <w:rPr>
          <w:rFonts w:cs="Arial"/>
          <w:bCs/>
          <w:color w:val="000000" w:themeColor="text1"/>
          <w:sz w:val="18"/>
          <w:szCs w:val="18"/>
        </w:rPr>
        <w:t>{{alimentador_vecino}}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>
        <w:rPr>
          <w:rFonts w:cs="Arial"/>
          <w:bCs/>
          <w:color w:val="000000" w:themeColor="text1"/>
          <w:sz w:val="18"/>
          <w:szCs w:val="18"/>
        </w:rPr>
        <w:t>{{ser_vecino}}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“Alarm: Transfer trip from neighboring substation active”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disparo de subestación vecina.</w:t>
      </w:r>
    </w:p>
    <w:p w14:paraId="7EB12E08" w14:textId="77777777" w:rsidR="00280591" w:rsidRDefault="00280591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5969622B" w14:textId="77777777" w:rsidR="00A365A5" w:rsidRDefault="00A365A5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406A2D0A" w14:textId="18FD2A54" w:rsidR="00680BD7" w:rsidRPr="00680BD7" w:rsidRDefault="00280591" w:rsidP="00680BD7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</w:t>
      </w:r>
      <w:r w:rsidR="00BD3F06">
        <w:rPr>
          <w:sz w:val="18"/>
          <w:szCs w:val="18"/>
        </w:rPr>
        <w:t>_aperturado</w:t>
      </w:r>
      <w:r w:rsidRPr="00CD65C1">
        <w:rPr>
          <w:sz w:val="18"/>
          <w:szCs w:val="18"/>
        </w:rPr>
        <w:t xml:space="preserve"> }}</w:t>
      </w:r>
    </w:p>
    <w:p w14:paraId="444EBCBD" w14:textId="14D3DF73" w:rsidR="00680BD7" w:rsidRPr="00680BD7" w:rsidRDefault="00680BD7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680BD7">
        <w:rPr>
          <w:b w:val="0"/>
          <w:bCs w:val="0"/>
          <w:i w:val="0"/>
          <w:noProof/>
          <w:sz w:val="18"/>
          <w:szCs w:val="18"/>
        </w:rPr>
        <w:t xml:space="preserve">Figura 3. Registro de eventos del relé Sitras PRO del </w:t>
      </w:r>
      <w:r w:rsidRPr="00680BD7">
        <w:rPr>
          <w:b w:val="0"/>
          <w:bCs w:val="0"/>
          <w:i w:val="0"/>
          <w:sz w:val="18"/>
          <w:szCs w:val="18"/>
        </w:rPr>
        <w:t>(</w:t>
      </w:r>
      <w:r w:rsidRPr="00680BD7">
        <w:rPr>
          <w:b w:val="0"/>
          <w:bCs w:val="0"/>
          <w:i w:val="0"/>
          <w:noProof/>
          <w:sz w:val="18"/>
          <w:szCs w:val="18"/>
        </w:rPr>
        <w:t>{{alimentador_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</w:t>
      </w:r>
      <w:r w:rsidRPr="00680BD7">
        <w:rPr>
          <w:b w:val="0"/>
          <w:bCs w:val="0"/>
          <w:i w:val="0"/>
          <w:sz w:val="18"/>
          <w:szCs w:val="18"/>
        </w:rPr>
        <w:t>)</w:t>
      </w:r>
    </w:p>
    <w:p w14:paraId="340650EB" w14:textId="1BAB6BEA" w:rsidR="00280591" w:rsidRPr="002D4F77" w:rsidRDefault="00280591" w:rsidP="00680BD7">
      <w:pPr>
        <w:spacing w:before="0" w:after="0" w:line="240" w:lineRule="auto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0B480C51" w14:textId="77777777" w:rsidR="009B1E74" w:rsidRPr="00347A6B" w:rsidRDefault="009B1E74" w:rsidP="009B1E7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ACCIONES POSTERIORES AL EVENTO</w:t>
      </w:r>
    </w:p>
    <w:p w14:paraId="660D43D5" w14:textId="0EC107C4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{{st_ap}}</w:t>
      </w:r>
      <w:r>
        <w:rPr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>.</w:t>
      </w:r>
    </w:p>
    <w:p w14:paraId="25F03C5D" w14:textId="5A5AF7C6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</w:t>
      </w:r>
      <w:r>
        <w:rPr>
          <w:b/>
          <w:bCs/>
          <w:sz w:val="18"/>
          <w:szCs w:val="18"/>
        </w:rPr>
        <w:t>vec</w:t>
      </w:r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</w:t>
      </w:r>
      <w:r>
        <w:rPr>
          <w:rFonts w:cs="Arial"/>
          <w:sz w:val="18"/>
          <w:szCs w:val="18"/>
        </w:rPr>
        <w:t>vecino</w:t>
      </w:r>
      <w:r>
        <w:rPr>
          <w:rFonts w:cs="Arial"/>
          <w:sz w:val="18"/>
          <w:szCs w:val="18"/>
        </w:rPr>
        <w:t>}} {{ser_</w:t>
      </w:r>
      <w:r>
        <w:rPr>
          <w:rFonts w:cs="Arial"/>
          <w:sz w:val="18"/>
          <w:szCs w:val="18"/>
        </w:rPr>
        <w:t>vecino</w:t>
      </w:r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0C488A8A" w14:textId="0C6CE1E5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</w:t>
      </w:r>
      <w:r>
        <w:rPr>
          <w:b/>
          <w:bCs/>
          <w:sz w:val="18"/>
          <w:szCs w:val="18"/>
        </w:rPr>
        <w:t>zn</w:t>
      </w:r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Inspección de línea de contacto de la zona </w:t>
      </w:r>
      <w:r>
        <w:rPr>
          <w:rFonts w:cs="Arial"/>
          <w:sz w:val="18"/>
          <w:szCs w:val="18"/>
        </w:rPr>
        <w:t xml:space="preserve">{{zona}} </w:t>
      </w:r>
      <w:r w:rsidRPr="001A1FD6">
        <w:rPr>
          <w:rFonts w:cs="Arial"/>
          <w:sz w:val="18"/>
          <w:szCs w:val="18"/>
        </w:rPr>
        <w:t>de vía principal.</w:t>
      </w:r>
    </w:p>
    <w:p w14:paraId="55F77FF0" w14:textId="77777777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Se comunicó a la Jefatura Alfredo Acosta (CCM) sobre el evento a través del grupo de WhatsApp de CONTINGENCIA CCM /SYC.</w:t>
      </w:r>
    </w:p>
    <w:p w14:paraId="1A25394D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INFORMACIÓN ADICIONAL Y COMENTARIOS</w:t>
      </w:r>
    </w:p>
    <w:p w14:paraId="2113F23A" w14:textId="597994CC" w:rsidR="006760EC" w:rsidRPr="001A1FD6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Durante el evento se evidencia que se suscitó en la zona </w:t>
      </w:r>
      <w:r w:rsidR="001F7F7F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, actuando los interruptores </w:t>
      </w:r>
      <w:r w:rsidR="001F7F7F" w:rsidRPr="00CD65C1">
        <w:rPr>
          <w:rFonts w:cs="Arial"/>
          <w:b/>
          <w:bCs/>
          <w:sz w:val="18"/>
          <w:szCs w:val="18"/>
        </w:rPr>
        <w:t>{{interruptor_aperturado}}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 w:rsidRPr="00CD65C1">
        <w:rPr>
          <w:rFonts w:cs="Arial"/>
          <w:b/>
          <w:bCs/>
          <w:sz w:val="18"/>
          <w:szCs w:val="18"/>
        </w:rPr>
        <w:t>{{interruptor_</w:t>
      </w:r>
      <w:r w:rsidR="001F7F7F">
        <w:rPr>
          <w:rFonts w:cs="Arial"/>
          <w:b/>
          <w:bCs/>
          <w:sz w:val="18"/>
          <w:szCs w:val="18"/>
        </w:rPr>
        <w:t>vecino</w:t>
      </w:r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154057D7" w14:textId="77777777" w:rsidR="006760EC" w:rsidRPr="00D56035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D56035">
        <w:rPr>
          <w:rFonts w:cs="Arial"/>
          <w:sz w:val="18"/>
          <w:szCs w:val="18"/>
        </w:rPr>
        <w:t>Se evidencia la siguiente disposición de trenes en la moviola:</w:t>
      </w:r>
    </w:p>
    <w:p w14:paraId="6076927E" w14:textId="77777777" w:rsidR="006760EC" w:rsidRPr="00AA41A7" w:rsidRDefault="006760EC" w:rsidP="006760EC">
      <w:pPr>
        <w:spacing w:before="0" w:after="0" w:line="240" w:lineRule="auto"/>
        <w:ind w:left="567" w:firstLine="0"/>
        <w:rPr>
          <w:rFonts w:cs="Arial"/>
          <w:sz w:val="18"/>
          <w:szCs w:val="18"/>
        </w:rPr>
      </w:pPr>
      <w:r w:rsidRPr="00D56035">
        <w:rPr>
          <w:rFonts w:cs="Arial"/>
          <w:b/>
          <w:bCs/>
          <w:sz w:val="18"/>
          <w:szCs w:val="18"/>
        </w:rPr>
        <w:t xml:space="preserve">vía </w:t>
      </w:r>
      <w:r w:rsidRPr="001F7F7F">
        <w:rPr>
          <w:rFonts w:cs="Arial"/>
          <w:b/>
          <w:bCs/>
          <w:sz w:val="18"/>
          <w:szCs w:val="18"/>
          <w:highlight w:val="yellow"/>
        </w:rPr>
        <w:t xml:space="preserve">par </w:t>
      </w:r>
      <w:r w:rsidRPr="001F7F7F">
        <w:rPr>
          <w:rFonts w:cs="Arial"/>
          <w:sz w:val="18"/>
          <w:szCs w:val="18"/>
          <w:highlight w:val="yellow"/>
        </w:rPr>
        <w:t>(3 trenes</w:t>
      </w:r>
      <w:r w:rsidRPr="001F7F7F">
        <w:rPr>
          <w:rFonts w:cs="Arial"/>
          <w:color w:val="000000" w:themeColor="text1"/>
          <w:sz w:val="18"/>
          <w:szCs w:val="18"/>
          <w:highlight w:val="yellow"/>
        </w:rPr>
        <w:t>): T12 (saliendo de SBS), T14 (llegando a SBS), T35 (llegando a ANG) y T40 (saliendo de CAB).</w:t>
      </w:r>
    </w:p>
    <w:p w14:paraId="3FDEDF3D" w14:textId="23EF2F68" w:rsidR="006760E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AA41A7">
        <w:rPr>
          <w:rFonts w:cs="Arial"/>
          <w:sz w:val="18"/>
          <w:szCs w:val="18"/>
        </w:rPr>
        <w:t xml:space="preserve">La </w:t>
      </w:r>
      <w:r w:rsidRPr="001F7F7F">
        <w:rPr>
          <w:rFonts w:cs="Arial"/>
          <w:sz w:val="18"/>
          <w:szCs w:val="18"/>
          <w:highlight w:val="yellow"/>
        </w:rPr>
        <w:t>sobrecorriente</w:t>
      </w:r>
      <w:r w:rsidRPr="00AA41A7">
        <w:rPr>
          <w:rFonts w:cs="Arial"/>
          <w:sz w:val="18"/>
          <w:szCs w:val="18"/>
        </w:rPr>
        <w:t xml:space="preserve"> en la línea aérea de contacto de los alimentadores </w:t>
      </w:r>
      <w:r w:rsidR="001F7F7F">
        <w:rPr>
          <w:rFonts w:cs="Arial"/>
          <w:sz w:val="18"/>
          <w:szCs w:val="18"/>
        </w:rPr>
        <w:t>{{alimentador_aperturado}} {{ser_aperturado}}</w:t>
      </w:r>
      <w:r w:rsidRPr="00AA41A7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>{{alimentador_</w:t>
      </w:r>
      <w:r w:rsidR="001F7F7F">
        <w:rPr>
          <w:rFonts w:cs="Arial"/>
          <w:sz w:val="18"/>
          <w:szCs w:val="18"/>
        </w:rPr>
        <w:t>vecino</w:t>
      </w:r>
      <w:r w:rsidR="001F7F7F">
        <w:rPr>
          <w:rFonts w:cs="Arial"/>
          <w:sz w:val="18"/>
          <w:szCs w:val="18"/>
        </w:rPr>
        <w:t>}} {{ser_</w:t>
      </w:r>
      <w:r w:rsidR="001F7F7F">
        <w:rPr>
          <w:rFonts w:cs="Arial"/>
          <w:sz w:val="18"/>
          <w:szCs w:val="18"/>
        </w:rPr>
        <w:t>vecino</w:t>
      </w:r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despejada con la desconexión unipolar de los interruptores </w:t>
      </w:r>
      <w:r w:rsidR="001F7F7F">
        <w:rPr>
          <w:rFonts w:cs="Arial"/>
          <w:sz w:val="18"/>
          <w:szCs w:val="18"/>
        </w:rPr>
        <w:t>{{interruptor_aperturado_num}}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 xml:space="preserve"> </w:t>
      </w:r>
      <w:r w:rsidR="001F7F7F">
        <w:rPr>
          <w:rFonts w:cs="Arial"/>
          <w:sz w:val="18"/>
          <w:szCs w:val="18"/>
        </w:rPr>
        <w:t>{{interruptor_</w:t>
      </w:r>
      <w:r w:rsidR="001F7F7F">
        <w:rPr>
          <w:rFonts w:cs="Arial"/>
          <w:sz w:val="18"/>
          <w:szCs w:val="18"/>
        </w:rPr>
        <w:t>vecino</w:t>
      </w:r>
      <w:r w:rsidR="001F7F7F">
        <w:rPr>
          <w:rFonts w:cs="Arial"/>
          <w:sz w:val="18"/>
          <w:szCs w:val="18"/>
        </w:rPr>
        <w:t>_num}}</w:t>
      </w:r>
      <w:r w:rsidR="001F7F7F"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{{ser_vecino}}</w:t>
      </w:r>
      <w:r w:rsidRPr="001A1FD6">
        <w:rPr>
          <w:rFonts w:cs="Arial"/>
          <w:sz w:val="18"/>
          <w:szCs w:val="18"/>
        </w:rPr>
        <w:t xml:space="preserve">, por actuación correcta de la función de protección de sobrecorriente </w:t>
      </w:r>
      <w:r w:rsidRPr="001A1FD6">
        <w:rPr>
          <w:rFonts w:cs="Arial"/>
          <w:b/>
          <w:bCs/>
          <w:sz w:val="18"/>
          <w:szCs w:val="18"/>
        </w:rPr>
        <w:t>“</w:t>
      </w:r>
      <w:r w:rsidR="00B352AC">
        <w:rPr>
          <w:rFonts w:cs="Arial"/>
          <w:b/>
          <w:bCs/>
          <w:sz w:val="18"/>
          <w:szCs w:val="18"/>
        </w:rPr>
        <w:t>{{funcion_disparo_final}}</w:t>
      </w:r>
      <w:r w:rsidRPr="001A1FD6">
        <w:rPr>
          <w:rFonts w:cs="Arial"/>
          <w:b/>
          <w:bCs/>
          <w:sz w:val="18"/>
          <w:szCs w:val="18"/>
        </w:rPr>
        <w:t xml:space="preserve">” </w:t>
      </w:r>
      <w:r w:rsidRPr="001A1FD6">
        <w:rPr>
          <w:rFonts w:cs="Arial"/>
          <w:sz w:val="18"/>
          <w:szCs w:val="18"/>
        </w:rPr>
        <w:t>y</w:t>
      </w:r>
      <w:r w:rsidRPr="001A1FD6">
        <w:rPr>
          <w:rFonts w:cs="Arial"/>
          <w:b/>
          <w:bCs/>
          <w:sz w:val="18"/>
          <w:szCs w:val="18"/>
        </w:rPr>
        <w:t xml:space="preserve"> “Arrastre desde SSEE colateral activo” </w:t>
      </w:r>
      <w:r w:rsidRPr="001A1FD6">
        <w:rPr>
          <w:rFonts w:cs="Arial"/>
          <w:sz w:val="18"/>
          <w:szCs w:val="18"/>
        </w:rPr>
        <w:t>respectivamente</w:t>
      </w:r>
      <w:r w:rsidRPr="001A1FD6">
        <w:rPr>
          <w:rFonts w:cs="Arial"/>
          <w:b/>
          <w:bCs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>registrados por los relés Sitras PRO.</w:t>
      </w:r>
    </w:p>
    <w:p w14:paraId="6426FD7A" w14:textId="77777777" w:rsidR="006760EC" w:rsidRPr="00B352A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  <w:highlight w:val="yellow"/>
        </w:rPr>
      </w:pPr>
      <w:r w:rsidRPr="00B352AC">
        <w:rPr>
          <w:rFonts w:cs="Arial"/>
          <w:sz w:val="18"/>
          <w:szCs w:val="18"/>
          <w:highlight w:val="yellow"/>
        </w:rPr>
        <w:t>No se dispone de registro de tendencia ni oscilografía para el presente evento.</w:t>
      </w:r>
    </w:p>
    <w:p w14:paraId="46D714C0" w14:textId="5CEA569C" w:rsidR="006760EC" w:rsidRPr="00FE068F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lastRenderedPageBreak/>
        <w:t xml:space="preserve">La sobrecorriente en la línea aérea de contacto de zona </w:t>
      </w:r>
      <w:r w:rsidR="00B352AC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 vía principal de los alimentadores </w:t>
      </w:r>
      <w:r w:rsidR="00B352AC"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 xml:space="preserve"> y </w:t>
      </w:r>
      <w:r w:rsidR="00B352AC">
        <w:rPr>
          <w:rFonts w:cs="Arial"/>
          <w:sz w:val="18"/>
          <w:szCs w:val="18"/>
        </w:rPr>
        <w:t>{{alimentador_</w:t>
      </w:r>
      <w:r w:rsidR="00B352AC">
        <w:rPr>
          <w:rFonts w:cs="Arial"/>
          <w:sz w:val="18"/>
          <w:szCs w:val="18"/>
        </w:rPr>
        <w:t>vecino</w:t>
      </w:r>
      <w:r w:rsidR="00B352AC">
        <w:rPr>
          <w:rFonts w:cs="Arial"/>
          <w:sz w:val="18"/>
          <w:szCs w:val="18"/>
        </w:rPr>
        <w:t>}} {{ser_</w:t>
      </w:r>
      <w:r w:rsidR="00B352AC">
        <w:rPr>
          <w:rFonts w:cs="Arial"/>
          <w:sz w:val="18"/>
          <w:szCs w:val="18"/>
        </w:rPr>
        <w:t>vecino</w:t>
      </w:r>
      <w:r w:rsidR="00B352AC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</w:t>
      </w:r>
      <w:r w:rsidRPr="00FE068F">
        <w:rPr>
          <w:rFonts w:cs="Arial"/>
          <w:b/>
          <w:bCs/>
          <w:sz w:val="18"/>
          <w:szCs w:val="18"/>
          <w:highlight w:val="yellow"/>
        </w:rPr>
        <w:t>originado por acumulación de los trenes en la zona</w:t>
      </w:r>
      <w:r w:rsidRPr="001A1FD6">
        <w:rPr>
          <w:rFonts w:cs="Arial"/>
          <w:b/>
          <w:bCs/>
          <w:sz w:val="18"/>
          <w:szCs w:val="18"/>
        </w:rPr>
        <w:t>.</w:t>
      </w:r>
    </w:p>
    <w:p w14:paraId="64BF441C" w14:textId="77777777" w:rsidR="00FE068F" w:rsidRPr="00FE068F" w:rsidRDefault="00FE068F" w:rsidP="00FE068F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01D01F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CAPTURAS Y TOMAS FOTOGRÁFICAS</w:t>
      </w:r>
    </w:p>
    <w:p w14:paraId="70632623" w14:textId="77777777" w:rsidR="006760EC" w:rsidRDefault="006760EC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108175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4EF87314" w14:textId="44D3787A" w:rsidR="009F5D7F" w:rsidRPr="001A1FD6" w:rsidRDefault="009F5D7F" w:rsidP="009F5D7F">
      <w:pPr>
        <w:spacing w:before="0" w:after="0" w:line="240" w:lineRule="auto"/>
        <w:jc w:val="center"/>
      </w:pPr>
    </w:p>
    <w:p w14:paraId="2C63AE0B" w14:textId="41373A6E" w:rsidR="009F5D7F" w:rsidRPr="00DE47E2" w:rsidRDefault="009F5D7F" w:rsidP="009F5D7F">
      <w:pPr>
        <w:pStyle w:val="Descripcin"/>
        <w:spacing w:before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4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{{alimentador_aperturado}} {{ser_aperturado}}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0718A56E" w14:textId="7FC1BCB4" w:rsidR="009F5D7F" w:rsidRPr="001A1FD6" w:rsidRDefault="009F5D7F" w:rsidP="009F5D7F">
      <w:pPr>
        <w:spacing w:before="0" w:after="0"/>
        <w:ind w:left="0" w:firstLine="0"/>
        <w:jc w:val="center"/>
      </w:pPr>
    </w:p>
    <w:p w14:paraId="578F20BC" w14:textId="70966B7B" w:rsidR="009F5D7F" w:rsidRPr="001A1FD6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5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</w:t>
      </w:r>
      <w:r>
        <w:rPr>
          <w:b w:val="0"/>
          <w:bCs w:val="0"/>
          <w:i w:val="0"/>
          <w:sz w:val="18"/>
          <w:szCs w:val="18"/>
        </w:rPr>
        <w:t>vecino</w:t>
      </w:r>
      <w:r>
        <w:rPr>
          <w:b w:val="0"/>
          <w:bCs w:val="0"/>
          <w:i w:val="0"/>
          <w:sz w:val="18"/>
          <w:szCs w:val="18"/>
        </w:rPr>
        <w:t>}} {{ser_</w:t>
      </w:r>
      <w:r>
        <w:rPr>
          <w:b w:val="0"/>
          <w:bCs w:val="0"/>
          <w:i w:val="0"/>
          <w:sz w:val="18"/>
          <w:szCs w:val="18"/>
        </w:rPr>
        <w:t>vecino</w:t>
      </w:r>
      <w:r>
        <w:rPr>
          <w:b w:val="0"/>
          <w:bCs w:val="0"/>
          <w:i w:val="0"/>
          <w:sz w:val="18"/>
          <w:szCs w:val="18"/>
        </w:rPr>
        <w:t>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28E7B9D8" w14:textId="4671442B" w:rsidR="009F5D7F" w:rsidRPr="001A1FD6" w:rsidRDefault="009F5D7F" w:rsidP="009F5D7F">
      <w:pPr>
        <w:spacing w:before="0" w:after="0"/>
        <w:jc w:val="center"/>
      </w:pPr>
    </w:p>
    <w:p w14:paraId="5CD15C5F" w14:textId="77777777" w:rsidR="009F5D7F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6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>Registro oscilográfico AL</w:t>
      </w:r>
      <w:r>
        <w:rPr>
          <w:b w:val="0"/>
          <w:bCs w:val="0"/>
          <w:i w:val="0"/>
          <w:sz w:val="18"/>
          <w:szCs w:val="18"/>
        </w:rPr>
        <w:t>4</w:t>
      </w:r>
      <w:r w:rsidRPr="001A1FD6">
        <w:rPr>
          <w:b w:val="0"/>
          <w:bCs w:val="0"/>
          <w:i w:val="0"/>
          <w:sz w:val="18"/>
          <w:szCs w:val="18"/>
        </w:rPr>
        <w:t xml:space="preserve"> SER11_CAB / AL</w:t>
      </w:r>
      <w:r>
        <w:rPr>
          <w:b w:val="0"/>
          <w:bCs w:val="0"/>
          <w:i w:val="0"/>
          <w:sz w:val="18"/>
          <w:szCs w:val="18"/>
        </w:rPr>
        <w:t>2</w:t>
      </w:r>
      <w:r w:rsidRPr="001A1FD6">
        <w:rPr>
          <w:b w:val="0"/>
          <w:bCs w:val="0"/>
          <w:i w:val="0"/>
          <w:sz w:val="18"/>
          <w:szCs w:val="18"/>
        </w:rPr>
        <w:t xml:space="preserve"> SER14_CUL en el sistema SCADA_VICOS RSC</w:t>
      </w:r>
    </w:p>
    <w:p w14:paraId="47BC8652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CA5058E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7"/>
        <w:gridCol w:w="4317"/>
      </w:tblGrid>
      <w:tr w:rsidR="009F5D7F" w:rsidRPr="001A1FD6" w14:paraId="4EBCEF8D" w14:textId="77777777" w:rsidTr="0072480D">
        <w:trPr>
          <w:trHeight w:val="2927"/>
          <w:jc w:val="center"/>
        </w:trPr>
        <w:tc>
          <w:tcPr>
            <w:tcW w:w="4247" w:type="dxa"/>
            <w:vAlign w:val="center"/>
          </w:tcPr>
          <w:p w14:paraId="4A26CD33" w14:textId="23DC7004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389" w:type="dxa"/>
            <w:vAlign w:val="center"/>
          </w:tcPr>
          <w:p w14:paraId="4D9B0288" w14:textId="5AC20851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413ECD63" w14:textId="21DE2E54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7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 w:rsidR="00E54BFF">
        <w:rPr>
          <w:rFonts w:ascii="Arial" w:hAnsi="Arial" w:cs="Arial"/>
          <w:bCs/>
          <w:sz w:val="18"/>
          <w:szCs w:val="18"/>
        </w:rPr>
        <w:t>{{alimentador_aperturado}} {{ser_aperturado}}</w:t>
      </w:r>
    </w:p>
    <w:p w14:paraId="215A2EA7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5"/>
        <w:gridCol w:w="4319"/>
      </w:tblGrid>
      <w:tr w:rsidR="009F5D7F" w:rsidRPr="001A1FD6" w14:paraId="37DB6771" w14:textId="77777777" w:rsidTr="0072480D">
        <w:trPr>
          <w:trHeight w:val="2927"/>
          <w:jc w:val="center"/>
        </w:trPr>
        <w:tc>
          <w:tcPr>
            <w:tcW w:w="4281" w:type="dxa"/>
            <w:vAlign w:val="center"/>
          </w:tcPr>
          <w:p w14:paraId="1BBC6E6C" w14:textId="60C5F479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428" w:type="dxa"/>
            <w:vAlign w:val="center"/>
          </w:tcPr>
          <w:p w14:paraId="26E4F017" w14:textId="2540B920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71C1FA8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p w14:paraId="230D23E5" w14:textId="33301C05" w:rsidR="009F5D7F" w:rsidRDefault="009F5D7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8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 w:rsidR="00E54BFF">
        <w:rPr>
          <w:rFonts w:ascii="Arial" w:hAnsi="Arial" w:cs="Arial"/>
          <w:bCs/>
          <w:sz w:val="18"/>
          <w:szCs w:val="18"/>
        </w:rPr>
        <w:t>{{alimentador_</w:t>
      </w:r>
      <w:r w:rsidR="00E54BFF">
        <w:rPr>
          <w:rFonts w:ascii="Arial" w:hAnsi="Arial" w:cs="Arial"/>
          <w:bCs/>
          <w:sz w:val="18"/>
          <w:szCs w:val="18"/>
        </w:rPr>
        <w:t>vecino</w:t>
      </w:r>
      <w:r w:rsidR="00E54BFF">
        <w:rPr>
          <w:rFonts w:ascii="Arial" w:hAnsi="Arial" w:cs="Arial"/>
          <w:bCs/>
          <w:sz w:val="18"/>
          <w:szCs w:val="18"/>
        </w:rPr>
        <w:t>}} {{ser_</w:t>
      </w:r>
      <w:r w:rsidR="00E54BFF">
        <w:rPr>
          <w:rFonts w:ascii="Arial" w:hAnsi="Arial" w:cs="Arial"/>
          <w:bCs/>
          <w:sz w:val="18"/>
          <w:szCs w:val="18"/>
        </w:rPr>
        <w:t>vecino</w:t>
      </w:r>
      <w:r w:rsidR="00E54BFF">
        <w:rPr>
          <w:rFonts w:ascii="Arial" w:hAnsi="Arial" w:cs="Arial"/>
          <w:bCs/>
          <w:sz w:val="18"/>
          <w:szCs w:val="18"/>
        </w:rPr>
        <w:t>}</w:t>
      </w:r>
    </w:p>
    <w:p w14:paraId="08E19471" w14:textId="77777777" w:rsidR="00E54BFF" w:rsidRPr="006760EC" w:rsidRDefault="00E54BF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cs="Arial"/>
          <w:sz w:val="18"/>
          <w:szCs w:val="18"/>
        </w:rPr>
      </w:pPr>
    </w:p>
    <w:p w14:paraId="5ABC0295" w14:textId="77777777" w:rsidR="006760EC" w:rsidRPr="00347A6B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ANEXOS</w:t>
      </w:r>
    </w:p>
    <w:p w14:paraId="79BBEDE2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</w:t>
      </w:r>
      <w:r w:rsidRPr="001A1FD6">
        <w:rPr>
          <w:rFonts w:cs="Arial"/>
          <w:sz w:val="18"/>
          <w:szCs w:val="18"/>
        </w:rPr>
        <w:t>1 – Registro histórico Sitras PRO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</w:t>
      </w:r>
    </w:p>
    <w:p w14:paraId="39A1FC8D" w14:textId="77777777" w:rsidR="006760EC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02</w:t>
      </w:r>
      <w:r w:rsidRPr="001A1FD6">
        <w:rPr>
          <w:rFonts w:cs="Arial"/>
          <w:sz w:val="18"/>
          <w:szCs w:val="18"/>
        </w:rPr>
        <w:t xml:space="preserve"> – Parámetros del relé Sitras PRO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</w:t>
      </w:r>
    </w:p>
    <w:p w14:paraId="16627408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03</w:t>
      </w:r>
      <w:r w:rsidRPr="001A1FD6">
        <w:rPr>
          <w:rFonts w:cs="Arial"/>
          <w:sz w:val="18"/>
          <w:szCs w:val="18"/>
        </w:rPr>
        <w:t xml:space="preserve"> – Registro histórico Sitras PRO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</w:t>
      </w:r>
    </w:p>
    <w:p w14:paraId="5A0A2355" w14:textId="77777777" w:rsidR="006760EC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04</w:t>
      </w:r>
      <w:r w:rsidRPr="001A1FD6">
        <w:rPr>
          <w:rFonts w:cs="Arial"/>
          <w:sz w:val="18"/>
          <w:szCs w:val="18"/>
        </w:rPr>
        <w:t xml:space="preserve"> – Parámetros del relé Sitras PRO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</w:t>
      </w:r>
    </w:p>
    <w:p w14:paraId="51FA5835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05</w:t>
      </w:r>
      <w:r w:rsidRPr="001A1FD6">
        <w:rPr>
          <w:rFonts w:cs="Arial"/>
          <w:sz w:val="18"/>
          <w:szCs w:val="18"/>
        </w:rPr>
        <w:t xml:space="preserve"> – Registro de eventos JPG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VICOS RSC</w:t>
      </w:r>
    </w:p>
    <w:p w14:paraId="0C16CB6A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06</w:t>
      </w:r>
      <w:r w:rsidRPr="001A1FD6">
        <w:rPr>
          <w:rFonts w:cs="Arial"/>
          <w:sz w:val="18"/>
          <w:szCs w:val="18"/>
        </w:rPr>
        <w:t xml:space="preserve"> – Registro de eventos PDF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VICOS RSC</w:t>
      </w:r>
    </w:p>
    <w:p w14:paraId="61865309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07</w:t>
      </w:r>
      <w:r w:rsidRPr="001A1FD6">
        <w:rPr>
          <w:rFonts w:cs="Arial"/>
          <w:sz w:val="18"/>
          <w:szCs w:val="18"/>
        </w:rPr>
        <w:t xml:space="preserve"> – Registro de eventos JPG del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792C5C94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lastRenderedPageBreak/>
        <w:t xml:space="preserve">Anexo N° </w:t>
      </w:r>
      <w:r>
        <w:rPr>
          <w:rFonts w:cs="Arial"/>
          <w:sz w:val="18"/>
          <w:szCs w:val="18"/>
        </w:rPr>
        <w:t>08</w:t>
      </w:r>
      <w:r w:rsidRPr="001A1FD6">
        <w:rPr>
          <w:rFonts w:cs="Arial"/>
          <w:sz w:val="18"/>
          <w:szCs w:val="18"/>
        </w:rPr>
        <w:t xml:space="preserve"> – Registro de eventos PDF del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35E89194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09</w:t>
      </w:r>
      <w:r w:rsidRPr="001A1FD6">
        <w:rPr>
          <w:rFonts w:cs="Arial"/>
          <w:sz w:val="18"/>
          <w:szCs w:val="18"/>
        </w:rPr>
        <w:t xml:space="preserve"> – Registro de tendencia JPG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y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36259F53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Anexo N° 1</w:t>
      </w:r>
      <w:r>
        <w:rPr>
          <w:rFonts w:cs="Arial"/>
          <w:sz w:val="18"/>
          <w:szCs w:val="18"/>
        </w:rPr>
        <w:t>0</w:t>
      </w:r>
      <w:r w:rsidRPr="001A1FD6">
        <w:rPr>
          <w:rFonts w:cs="Arial"/>
          <w:sz w:val="18"/>
          <w:szCs w:val="18"/>
        </w:rPr>
        <w:t xml:space="preserve"> – Registro de tendencia PDF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y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5C5E14B5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Anexo N° 1</w:t>
      </w:r>
      <w:r>
        <w:rPr>
          <w:rFonts w:cs="Arial"/>
          <w:sz w:val="18"/>
          <w:szCs w:val="18"/>
        </w:rPr>
        <w:t>1</w:t>
      </w:r>
      <w:r w:rsidRPr="001A1FD6">
        <w:rPr>
          <w:rFonts w:cs="Arial"/>
          <w:sz w:val="18"/>
          <w:szCs w:val="18"/>
        </w:rPr>
        <w:t xml:space="preserve"> – Moviola</w:t>
      </w:r>
    </w:p>
    <w:p w14:paraId="204D50A1" w14:textId="77777777" w:rsidR="006760EC" w:rsidRPr="001A1FD6" w:rsidRDefault="006760EC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511AE10B" w14:textId="77777777" w:rsidR="006760EC" w:rsidRPr="001A1FD6" w:rsidRDefault="006760EC" w:rsidP="006760EC">
      <w:pPr>
        <w:spacing w:before="0" w:after="0"/>
        <w:ind w:left="0" w:firstLine="0"/>
        <w:rPr>
          <w:rFonts w:cs="Arial"/>
          <w:sz w:val="18"/>
          <w:szCs w:val="18"/>
        </w:rPr>
      </w:pPr>
    </w:p>
    <w:tbl>
      <w:tblPr>
        <w:tblStyle w:val="Tabla1"/>
        <w:tblW w:w="7514" w:type="dxa"/>
        <w:tblLook w:val="04A0" w:firstRow="1" w:lastRow="0" w:firstColumn="1" w:lastColumn="0" w:noHBand="0" w:noVBand="1"/>
      </w:tblPr>
      <w:tblGrid>
        <w:gridCol w:w="2694"/>
        <w:gridCol w:w="2410"/>
        <w:gridCol w:w="2410"/>
      </w:tblGrid>
      <w:tr w:rsidR="006760EC" w:rsidRPr="001A1FD6" w14:paraId="48DFFD09" w14:textId="77777777" w:rsidTr="00724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4"/>
        </w:trPr>
        <w:tc>
          <w:tcPr>
            <w:tcW w:w="2694" w:type="dxa"/>
            <w:noWrap/>
            <w:hideMark/>
          </w:tcPr>
          <w:p w14:paraId="0F383173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Elaborado por (A_CCM):</w:t>
            </w:r>
          </w:p>
        </w:tc>
        <w:tc>
          <w:tcPr>
            <w:tcW w:w="2410" w:type="dxa"/>
            <w:noWrap/>
            <w:hideMark/>
          </w:tcPr>
          <w:p w14:paraId="79CDC311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Revisado por (S_CCM):</w:t>
            </w:r>
          </w:p>
        </w:tc>
        <w:tc>
          <w:tcPr>
            <w:tcW w:w="2410" w:type="dxa"/>
            <w:noWrap/>
            <w:hideMark/>
          </w:tcPr>
          <w:p w14:paraId="65C16F84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Aprobado por (J_CCM):</w:t>
            </w:r>
          </w:p>
        </w:tc>
      </w:tr>
      <w:tr w:rsidR="006760EC" w:rsidRPr="001A1FD6" w14:paraId="1AA56005" w14:textId="77777777" w:rsidTr="0072480D">
        <w:trPr>
          <w:trHeight w:val="313"/>
        </w:trPr>
        <w:tc>
          <w:tcPr>
            <w:tcW w:w="2694" w:type="dxa"/>
            <w:noWrap/>
          </w:tcPr>
          <w:p w14:paraId="53FB1331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Johann Cardenas</w:t>
            </w:r>
          </w:p>
        </w:tc>
        <w:tc>
          <w:tcPr>
            <w:tcW w:w="2410" w:type="dxa"/>
            <w:noWrap/>
          </w:tcPr>
          <w:p w14:paraId="621C1F3B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Johann Cardenas</w:t>
            </w:r>
          </w:p>
        </w:tc>
        <w:tc>
          <w:tcPr>
            <w:tcW w:w="2410" w:type="dxa"/>
            <w:noWrap/>
          </w:tcPr>
          <w:p w14:paraId="6BE711DE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Alfredo Acosta</w:t>
            </w:r>
          </w:p>
        </w:tc>
      </w:tr>
    </w:tbl>
    <w:p w14:paraId="252BF934" w14:textId="77777777" w:rsidR="00280591" w:rsidRDefault="00280591" w:rsidP="006760EC">
      <w:pPr>
        <w:ind w:left="708" w:hanging="708"/>
        <w:jc w:val="left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5CAF4" w14:textId="77777777" w:rsidR="00766FA7" w:rsidRDefault="00766FA7" w:rsidP="007C4CEE">
      <w:pPr>
        <w:spacing w:before="0" w:after="0" w:line="240" w:lineRule="auto"/>
      </w:pPr>
      <w:r>
        <w:separator/>
      </w:r>
    </w:p>
  </w:endnote>
  <w:endnote w:type="continuationSeparator" w:id="0">
    <w:p w14:paraId="4D2F2599" w14:textId="77777777" w:rsidR="00766FA7" w:rsidRDefault="00766FA7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FC833" w14:textId="77777777" w:rsidR="00766FA7" w:rsidRDefault="00766FA7" w:rsidP="007C4CEE">
      <w:pPr>
        <w:spacing w:before="0" w:after="0" w:line="240" w:lineRule="auto"/>
      </w:pPr>
      <w:r>
        <w:separator/>
      </w:r>
    </w:p>
  </w:footnote>
  <w:footnote w:type="continuationSeparator" w:id="0">
    <w:p w14:paraId="2BDA9EF3" w14:textId="77777777" w:rsidR="00766FA7" w:rsidRDefault="00766FA7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2D1110BA"/>
    <w:multiLevelType w:val="hybridMultilevel"/>
    <w:tmpl w:val="445C0748"/>
    <w:lvl w:ilvl="0" w:tplc="2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80A0017">
      <w:start w:val="1"/>
      <w:numFmt w:val="lowerLetter"/>
      <w:lvlText w:val="%2)"/>
      <w:lvlJc w:val="left"/>
      <w:pPr>
        <w:ind w:left="1797" w:hanging="360"/>
      </w:pPr>
      <w:rPr>
        <w:rFonts w:hint="default"/>
      </w:rPr>
    </w:lvl>
    <w:lvl w:ilvl="2" w:tplc="2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3"/>
  </w:num>
  <w:num w:numId="2" w16cid:durableId="4721182">
    <w:abstractNumId w:val="0"/>
  </w:num>
  <w:num w:numId="3" w16cid:durableId="939873463">
    <w:abstractNumId w:val="2"/>
  </w:num>
  <w:num w:numId="4" w16cid:durableId="153387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14CD9"/>
    <w:rsid w:val="00116B43"/>
    <w:rsid w:val="00162926"/>
    <w:rsid w:val="001B5F7E"/>
    <w:rsid w:val="001D771F"/>
    <w:rsid w:val="001F59CC"/>
    <w:rsid w:val="001F7F7F"/>
    <w:rsid w:val="00204811"/>
    <w:rsid w:val="00247428"/>
    <w:rsid w:val="00261FB8"/>
    <w:rsid w:val="00280591"/>
    <w:rsid w:val="002A0884"/>
    <w:rsid w:val="002C1AD4"/>
    <w:rsid w:val="00311431"/>
    <w:rsid w:val="00317CEA"/>
    <w:rsid w:val="00383F50"/>
    <w:rsid w:val="0039268E"/>
    <w:rsid w:val="00396C2B"/>
    <w:rsid w:val="003A0492"/>
    <w:rsid w:val="003D09AC"/>
    <w:rsid w:val="00411C2C"/>
    <w:rsid w:val="00440401"/>
    <w:rsid w:val="00494CC7"/>
    <w:rsid w:val="004B4105"/>
    <w:rsid w:val="004C6A29"/>
    <w:rsid w:val="004E47DF"/>
    <w:rsid w:val="004F01FF"/>
    <w:rsid w:val="005214E8"/>
    <w:rsid w:val="005607C5"/>
    <w:rsid w:val="005900C2"/>
    <w:rsid w:val="00623183"/>
    <w:rsid w:val="00630579"/>
    <w:rsid w:val="00662AE2"/>
    <w:rsid w:val="006760EC"/>
    <w:rsid w:val="00680BD7"/>
    <w:rsid w:val="00685E99"/>
    <w:rsid w:val="006904A7"/>
    <w:rsid w:val="006C6E4A"/>
    <w:rsid w:val="006E1C9A"/>
    <w:rsid w:val="006E2490"/>
    <w:rsid w:val="00747324"/>
    <w:rsid w:val="00766FA7"/>
    <w:rsid w:val="007C4CEE"/>
    <w:rsid w:val="007C5299"/>
    <w:rsid w:val="00804FAC"/>
    <w:rsid w:val="00973BE0"/>
    <w:rsid w:val="009B1E74"/>
    <w:rsid w:val="009F5D7F"/>
    <w:rsid w:val="00A01CE8"/>
    <w:rsid w:val="00A365A5"/>
    <w:rsid w:val="00A55EB5"/>
    <w:rsid w:val="00A56903"/>
    <w:rsid w:val="00AF7881"/>
    <w:rsid w:val="00B170ED"/>
    <w:rsid w:val="00B2691A"/>
    <w:rsid w:val="00B352AC"/>
    <w:rsid w:val="00B5373F"/>
    <w:rsid w:val="00B67D74"/>
    <w:rsid w:val="00B8632A"/>
    <w:rsid w:val="00BD3F06"/>
    <w:rsid w:val="00C17359"/>
    <w:rsid w:val="00C20D42"/>
    <w:rsid w:val="00C53B7A"/>
    <w:rsid w:val="00C73FA8"/>
    <w:rsid w:val="00CC68B6"/>
    <w:rsid w:val="00CD65C1"/>
    <w:rsid w:val="00CE2C0D"/>
    <w:rsid w:val="00CF5112"/>
    <w:rsid w:val="00D24879"/>
    <w:rsid w:val="00DA0F0D"/>
    <w:rsid w:val="00E2451D"/>
    <w:rsid w:val="00E35B2B"/>
    <w:rsid w:val="00E54BFF"/>
    <w:rsid w:val="00E54F8C"/>
    <w:rsid w:val="00E77D82"/>
    <w:rsid w:val="00EA04CE"/>
    <w:rsid w:val="00EB5A05"/>
    <w:rsid w:val="00EC6145"/>
    <w:rsid w:val="00EE06F2"/>
    <w:rsid w:val="00F02A94"/>
    <w:rsid w:val="00F51F23"/>
    <w:rsid w:val="00F86E02"/>
    <w:rsid w:val="00F978F4"/>
    <w:rsid w:val="00FD79CC"/>
    <w:rsid w:val="00FE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  <w:style w:type="table" w:customStyle="1" w:styleId="Tabla1">
    <w:name w:val="Tabla1"/>
    <w:basedOn w:val="Tablanormal"/>
    <w:uiPriority w:val="99"/>
    <w:qFormat/>
    <w:rsid w:val="006760EC"/>
    <w:pPr>
      <w:spacing w:before="120" w:after="120" w:line="288" w:lineRule="auto"/>
      <w:ind w:left="357" w:hanging="357"/>
      <w:contextualSpacing/>
      <w:jc w:val="both"/>
    </w:pPr>
    <w:rPr>
      <w:rFonts w:ascii="Arial" w:hAnsi="Arial"/>
      <w:kern w:val="0"/>
      <w:sz w:val="22"/>
      <w:szCs w:val="22"/>
      <w:lang w:val="es-ES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  <w:jc w:val="center"/>
    </w:trPr>
    <w:tcPr>
      <w:vAlign w:val="center"/>
    </w:tcPr>
    <w:tblStylePr w:type="firstRow">
      <w:pPr>
        <w:keepNext w:val="0"/>
        <w:keepLines w:val="0"/>
        <w:pageBreakBefore w:val="0"/>
        <w:widowControl/>
        <w:suppressLineNumbers w:val="0"/>
        <w:suppressAutoHyphens w:val="0"/>
        <w:wordWrap/>
        <w:spacing w:beforeLines="0" w:beforeAutospacing="0" w:afterLines="0" w:afterAutospacing="0" w:line="288" w:lineRule="auto"/>
        <w:contextualSpacing/>
        <w:jc w:val="center"/>
        <w:outlineLvl w:val="9"/>
      </w:pPr>
      <w:rPr>
        <w:rFonts w:ascii="Arial" w:hAnsi="Arial"/>
        <w:b w:val="0"/>
        <w:sz w:val="22"/>
      </w:rPr>
      <w:tblPr/>
      <w:trPr>
        <w:tblHeader/>
      </w:trPr>
      <w:tcPr>
        <w:shd w:val="clear" w:color="auto" w:fill="D9D9D9" w:themeFill="background1" w:themeFillShade="D9"/>
      </w:tcPr>
    </w:tblStylePr>
  </w:style>
  <w:style w:type="table" w:styleId="Tablaconcuadrcula">
    <w:name w:val="Table Grid"/>
    <w:basedOn w:val="Tablanormal"/>
    <w:uiPriority w:val="59"/>
    <w:rsid w:val="009F5D7F"/>
    <w:pPr>
      <w:keepLines/>
      <w:spacing w:before="120" w:after="120" w:line="288" w:lineRule="auto"/>
      <w:ind w:left="357" w:hanging="357"/>
      <w:jc w:val="both"/>
    </w:pPr>
    <w:rPr>
      <w:rFonts w:ascii="Times New Roman" w:eastAsia="Times New Roman" w:hAnsi="Times New Roman" w:cs="Times New Roman"/>
      <w:kern w:val="0"/>
      <w:sz w:val="20"/>
      <w:szCs w:val="20"/>
      <w:lang w:val="es-PE" w:eastAsia="es-P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4</Pages>
  <Words>1127</Words>
  <Characters>6201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65</cp:revision>
  <dcterms:created xsi:type="dcterms:W3CDTF">2026-08-24T11:09:00Z</dcterms:created>
  <dcterms:modified xsi:type="dcterms:W3CDTF">2026-09-28T20:19:00Z</dcterms:modified>
</cp:coreProperties>
</file>