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A43C63C" w:rsidR="00A56903" w:rsidRPr="00116B43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  <w:r w:rsidR="00CD65C1"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 01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0034F985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01 - PTVES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F002E5F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624E680E" w14:textId="77777777" w:rsidTr="00396C2B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73D984DA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B657AE" w14:textId="65F96B4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6BCAAFC5" w14:textId="77777777" w:rsidTr="00396C2B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D456C" w14:textId="797ED1D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0D217E" w14:textId="04989683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432F5A91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27 - PMBAY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4CE08B02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SER 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>Imax =</w:t>
            </w:r>
            <w:r w:rsidRPr="00396C2B">
              <w:rPr>
                <w:rFonts w:cs="Arial"/>
                <w:sz w:val="18"/>
                <w:szCs w:val="18"/>
                <w:highlight w:val="yellow"/>
              </w:rPr>
              <w:t xml:space="preserve"> 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34232159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6000A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{{ser_vecino}}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{{hora_vicos_disparo_vecina}}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38619DC3" w14:textId="77777777" w:rsidR="002C1AD4" w:rsidRDefault="002C1AD4" w:rsidP="00280591">
      <w:pPr>
        <w:ind w:left="0" w:firstLine="0"/>
      </w:pPr>
    </w:p>
    <w:p w14:paraId="30008002" w14:textId="26DAEC2C" w:rsidR="00E54F8C" w:rsidRPr="00EC6145" w:rsidRDefault="00E54F8C" w:rsidP="00E54F8C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Figura 1. </w:t>
      </w:r>
      <w:r w:rsidRPr="002D4F77">
        <w:rPr>
          <w:b w:val="0"/>
          <w:bCs w:val="0"/>
          <w:i w:val="0"/>
          <w:sz w:val="18"/>
          <w:szCs w:val="18"/>
        </w:rPr>
        <w:t xml:space="preserve">Parámetros de ajuste del relé Sitras PRO </w:t>
      </w:r>
      <w:r w:rsidRPr="00EC6145">
        <w:rPr>
          <w:b w:val="0"/>
          <w:bCs w:val="0"/>
          <w:i w:val="0"/>
          <w:sz w:val="18"/>
          <w:szCs w:val="18"/>
        </w:rPr>
        <w:t>(</w:t>
      </w:r>
      <w:r w:rsidRPr="00EC6145">
        <w:rPr>
          <w:b w:val="0"/>
          <w:bCs w:val="0"/>
          <w:i w:val="0"/>
          <w:noProof/>
          <w:sz w:val="18"/>
          <w:szCs w:val="18"/>
        </w:rPr>
        <w:t>{{alimentador_disparo}} {{ser_disparo}}</w:t>
      </w:r>
      <w:r w:rsidRPr="00EC6145">
        <w:rPr>
          <w:b w:val="0"/>
          <w:bCs w:val="0"/>
          <w:i w:val="0"/>
          <w:sz w:val="18"/>
          <w:szCs w:val="18"/>
        </w:rPr>
        <w:t>)</w:t>
      </w: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07FE9765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{{hora_vicos_disparo}}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aperturado_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{{ser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{{hora_vicos_disparo_vecina}}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vecino_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{{se</w:t>
      </w:r>
      <w:r w:rsidR="00317CEA">
        <w:rPr>
          <w:rFonts w:cs="Arial"/>
          <w:bCs/>
          <w:color w:val="000000" w:themeColor="text1"/>
          <w:sz w:val="18"/>
          <w:szCs w:val="18"/>
        </w:rPr>
        <w:t>r_vecino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Sitras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>registraron sobrecorriente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{{funcion_disparo_final}}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acumulación de los trenes en la zona</w:t>
      </w:r>
      <w:r w:rsidRPr="002D4F77">
        <w:rPr>
          <w:rFonts w:cs="Arial"/>
          <w:b/>
          <w:color w:val="000000" w:themeColor="text1"/>
          <w:sz w:val="18"/>
          <w:szCs w:val="18"/>
        </w:rPr>
        <w:t>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{{horas_vicos_ap_final}}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>se origina el recierre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{{horas_vicos_vec_final}}</w:t>
      </w:r>
      <w:r>
        <w:rPr>
          <w:sz w:val="18"/>
          <w:szCs w:val="18"/>
        </w:rPr>
        <w:t xml:space="preserve"> se origina el recierre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38E42679" w14:textId="2001B06D" w:rsidR="00193673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En el relé de protección principal Sitras PRO del alimentador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{{alimentador_</w:t>
      </w:r>
      <w:r w:rsidR="00311431">
        <w:rPr>
          <w:rFonts w:cs="Arial"/>
          <w:bCs/>
          <w:color w:val="000000" w:themeColor="text1"/>
          <w:sz w:val="18"/>
          <w:szCs w:val="18"/>
        </w:rPr>
        <w:t>aperturado</w:t>
      </w:r>
      <w:r w:rsidR="00F51F23">
        <w:rPr>
          <w:rFonts w:cs="Arial"/>
          <w:bCs/>
          <w:color w:val="000000" w:themeColor="text1"/>
          <w:sz w:val="18"/>
          <w:szCs w:val="18"/>
        </w:rPr>
        <w:t>}}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{{ser_aperturado}}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  <w:r w:rsidR="00EE4044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23756A" w:rsidRPr="0023756A">
        <w:rPr>
          <w:rFonts w:cs="Arial"/>
          <w:bCs/>
          <w:color w:val="000000" w:themeColor="text1"/>
          <w:sz w:val="18"/>
          <w:szCs w:val="18"/>
        </w:rPr>
        <w:t>{% if tiene_sigra %} La falla fue despejada a los {{valor_tiempo_sigra}} ms, de iniciada por actuación de la protección.</w:t>
      </w:r>
    </w:p>
    <w:p w14:paraId="759C6F68" w14:textId="77777777" w:rsidR="00BA1F8F" w:rsidRDefault="00BA1F8F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6EBF8968" w14:textId="209A52A4" w:rsidR="006A4E02" w:rsidRPr="006A4E02" w:rsidRDefault="006A4E02" w:rsidP="006A4E02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</w:t>
      </w:r>
      <w:r w:rsidR="004C7F8E" w:rsidRPr="004C7F8E">
        <w:rPr>
          <w:sz w:val="18"/>
          <w:szCs w:val="18"/>
        </w:rPr>
        <w:t>anexo_registro_oscilografico</w:t>
      </w:r>
      <w:r w:rsidRPr="00CD65C1">
        <w:rPr>
          <w:sz w:val="18"/>
          <w:szCs w:val="18"/>
        </w:rPr>
        <w:t>}}</w:t>
      </w:r>
    </w:p>
    <w:p w14:paraId="086F236D" w14:textId="23774595" w:rsidR="0023756A" w:rsidRDefault="00193673" w:rsidP="004B59B7">
      <w:pPr>
        <w:spacing w:before="0" w:line="240" w:lineRule="auto"/>
        <w:jc w:val="center"/>
        <w:rPr>
          <w:noProof/>
          <w:sz w:val="18"/>
          <w:szCs w:val="18"/>
        </w:rPr>
      </w:pPr>
      <w:r w:rsidRPr="0023414D">
        <w:rPr>
          <w:b/>
          <w:bCs/>
          <w:noProof/>
          <w:sz w:val="18"/>
          <w:szCs w:val="18"/>
        </w:rPr>
        <w:t>Figura 2.</w:t>
      </w:r>
      <w:r w:rsidRPr="0023414D">
        <w:rPr>
          <w:noProof/>
          <w:sz w:val="18"/>
          <w:szCs w:val="18"/>
        </w:rPr>
        <w:t xml:space="preserve"> Oscilografía del evento,</w:t>
      </w:r>
      <w:r>
        <w:rPr>
          <w:noProof/>
          <w:sz w:val="18"/>
          <w:szCs w:val="18"/>
        </w:rPr>
        <w:t xml:space="preserve"> </w:t>
      </w:r>
      <w:r w:rsidRPr="0023414D">
        <w:rPr>
          <w:noProof/>
          <w:sz w:val="18"/>
          <w:szCs w:val="18"/>
        </w:rPr>
        <w:t xml:space="preserve">relé del </w:t>
      </w:r>
      <w:r>
        <w:rPr>
          <w:noProof/>
          <w:sz w:val="18"/>
          <w:szCs w:val="18"/>
        </w:rPr>
        <w:t>{{alimentador_aperturado}} {{ser_aperturado}} ({{funcion_disparo_final}})</w:t>
      </w:r>
      <w:r w:rsidRPr="0023414D">
        <w:rPr>
          <w:noProof/>
          <w:sz w:val="18"/>
          <w:szCs w:val="18"/>
        </w:rPr>
        <w:t>.</w:t>
      </w:r>
      <w:r w:rsidR="0023756A" w:rsidRPr="0023756A">
        <w:rPr>
          <w:noProof/>
          <w:sz w:val="18"/>
          <w:szCs w:val="18"/>
        </w:rPr>
        <w:t>{% endif %}</w:t>
      </w:r>
    </w:p>
    <w:p w14:paraId="022F3C2F" w14:textId="77777777" w:rsidR="00193673" w:rsidRPr="002D4F77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{{función_disparo_final}}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operación por protección de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6D241BD6" w:rsidR="00280591" w:rsidRDefault="00725C07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t>{% if tiene_sigra %}</w:t>
      </w:r>
    </w:p>
    <w:p w14:paraId="6E3FF432" w14:textId="7504F725" w:rsidR="00280591" w:rsidRPr="00680BD7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</w:t>
      </w:r>
      <w:r w:rsidR="00BD3F06">
        <w:rPr>
          <w:sz w:val="18"/>
          <w:szCs w:val="18"/>
        </w:rPr>
        <w:t xml:space="preserve">_disparo </w:t>
      </w:r>
      <w:r w:rsidRPr="00CD65C1">
        <w:rPr>
          <w:sz w:val="18"/>
          <w:szCs w:val="18"/>
        </w:rPr>
        <w:t>}}</w:t>
      </w:r>
    </w:p>
    <w:p w14:paraId="460D0518" w14:textId="46BC6635" w:rsidR="00725C07" w:rsidRPr="00725C07" w:rsidRDefault="00280591" w:rsidP="00214575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b/>
          <w:bCs/>
          <w:noProof/>
          <w:sz w:val="18"/>
          <w:szCs w:val="18"/>
        </w:rPr>
        <w:t xml:space="preserve">Figura </w:t>
      </w:r>
      <w:r w:rsidR="00436329" w:rsidRPr="00725C07">
        <w:rPr>
          <w:b/>
          <w:bCs/>
          <w:noProof/>
          <w:sz w:val="18"/>
          <w:szCs w:val="18"/>
        </w:rPr>
        <w:t>3</w:t>
      </w:r>
      <w:r w:rsidRPr="00725C07">
        <w:rPr>
          <w:b/>
          <w:bCs/>
          <w:noProof/>
          <w:sz w:val="18"/>
          <w:szCs w:val="18"/>
        </w:rPr>
        <w:t>.</w:t>
      </w:r>
      <w:r w:rsidRPr="00680BD7">
        <w:rPr>
          <w:noProof/>
          <w:sz w:val="18"/>
          <w:szCs w:val="18"/>
        </w:rPr>
        <w:t xml:space="preserve"> Registro de eventos del relé Sitras PRO </w:t>
      </w:r>
      <w:r w:rsidRPr="00725C07">
        <w:rPr>
          <w:rFonts w:cs="Arial"/>
          <w:bCs/>
          <w:color w:val="000000" w:themeColor="text1"/>
          <w:sz w:val="18"/>
          <w:szCs w:val="18"/>
        </w:rPr>
        <w:t xml:space="preserve">del </w:t>
      </w:r>
      <w:r w:rsidR="00680BD7" w:rsidRPr="00725C07">
        <w:rPr>
          <w:rFonts w:cs="Arial"/>
          <w:bCs/>
          <w:color w:val="000000" w:themeColor="text1"/>
          <w:sz w:val="18"/>
          <w:szCs w:val="18"/>
        </w:rPr>
        <w:t>({{alimentador_</w:t>
      </w:r>
      <w:r w:rsidR="00A365A5" w:rsidRPr="00725C07">
        <w:rPr>
          <w:rFonts w:cs="Arial"/>
          <w:bCs/>
          <w:color w:val="000000" w:themeColor="text1"/>
          <w:sz w:val="18"/>
          <w:szCs w:val="18"/>
        </w:rPr>
        <w:t>aperturado</w:t>
      </w:r>
      <w:r w:rsidR="00680BD7" w:rsidRPr="00725C07">
        <w:rPr>
          <w:rFonts w:cs="Arial"/>
          <w:bCs/>
          <w:color w:val="000000" w:themeColor="text1"/>
          <w:sz w:val="18"/>
          <w:szCs w:val="18"/>
        </w:rPr>
        <w:t>}} {{ser_</w:t>
      </w:r>
      <w:r w:rsidR="00A365A5" w:rsidRPr="00725C07">
        <w:rPr>
          <w:rFonts w:cs="Arial"/>
          <w:bCs/>
          <w:color w:val="000000" w:themeColor="text1"/>
          <w:sz w:val="18"/>
          <w:szCs w:val="18"/>
        </w:rPr>
        <w:t>aperturado</w:t>
      </w:r>
      <w:r w:rsidR="00680BD7" w:rsidRPr="00725C07">
        <w:rPr>
          <w:rFonts w:cs="Arial"/>
          <w:bCs/>
          <w:color w:val="000000" w:themeColor="text1"/>
          <w:sz w:val="18"/>
          <w:szCs w:val="18"/>
        </w:rPr>
        <w:t>}})</w:t>
      </w:r>
      <w:r w:rsidR="00725C07" w:rsidRPr="00725C07">
        <w:rPr>
          <w:rFonts w:cs="Arial"/>
          <w:bCs/>
          <w:color w:val="000000" w:themeColor="text1"/>
          <w:sz w:val="18"/>
          <w:szCs w:val="18"/>
        </w:rPr>
        <w:t>{% else %}</w:t>
      </w:r>
    </w:p>
    <w:p w14:paraId="098A0C53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{{ anexo_sitras_disparo }}</w:t>
      </w:r>
    </w:p>
    <w:p w14:paraId="0F31EE27" w14:textId="5000B8BF" w:rsidR="00725C07" w:rsidRPr="00725C07" w:rsidRDefault="00725C07" w:rsidP="00214575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b/>
          <w:bCs/>
          <w:noProof/>
          <w:sz w:val="18"/>
          <w:szCs w:val="18"/>
        </w:rPr>
        <w:t xml:space="preserve">Figura </w:t>
      </w:r>
      <w:r w:rsidRPr="00725C07">
        <w:rPr>
          <w:b/>
          <w:bCs/>
          <w:i/>
          <w:noProof/>
          <w:sz w:val="18"/>
          <w:szCs w:val="18"/>
        </w:rPr>
        <w:t>2</w:t>
      </w:r>
      <w:r w:rsidRPr="00725C07">
        <w:rPr>
          <w:b/>
          <w:bCs/>
          <w:noProof/>
          <w:sz w:val="18"/>
          <w:szCs w:val="18"/>
        </w:rPr>
        <w:t>.</w:t>
      </w:r>
      <w:r w:rsidRPr="00680BD7">
        <w:rPr>
          <w:noProof/>
          <w:sz w:val="18"/>
          <w:szCs w:val="18"/>
        </w:rPr>
        <w:t xml:space="preserve"> Registro de eventos del relé Sitras PRO del </w:t>
      </w:r>
      <w:r w:rsidRPr="00725C07">
        <w:rPr>
          <w:rFonts w:cs="Arial"/>
          <w:bCs/>
          <w:color w:val="000000" w:themeColor="text1"/>
          <w:sz w:val="18"/>
          <w:szCs w:val="18"/>
        </w:rPr>
        <w:t>({{alimentador_aperturado}} {{ser_aperturado}}){% endif %}</w:t>
      </w:r>
    </w:p>
    <w:p w14:paraId="268815C8" w14:textId="2337A8A9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</w:p>
    <w:p w14:paraId="3AE7E370" w14:textId="2A21EE49" w:rsidR="00A365A5" w:rsidRPr="002D4F77" w:rsidRDefault="00A365A5" w:rsidP="00A365A5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>
        <w:rPr>
          <w:rFonts w:cs="Arial"/>
          <w:bCs/>
          <w:color w:val="000000" w:themeColor="text1"/>
          <w:sz w:val="18"/>
          <w:szCs w:val="18"/>
        </w:rPr>
        <w:t>{{alimentador_vecino}}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>
        <w:rPr>
          <w:rFonts w:cs="Arial"/>
          <w:bCs/>
          <w:color w:val="000000" w:themeColor="text1"/>
          <w:sz w:val="18"/>
          <w:szCs w:val="18"/>
        </w:rPr>
        <w:t>{{ser_vecino}}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“Alarm: Transfer trip from neighboring substation active”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disparo de subestación vecina.</w:t>
      </w:r>
    </w:p>
    <w:p w14:paraId="7EB12E08" w14:textId="77777777" w:rsidR="00280591" w:rsidRDefault="00280591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5969622B" w14:textId="77777777" w:rsidR="00A365A5" w:rsidRDefault="00A365A5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0847FCC6" w14:textId="6AE440B4" w:rsid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t>{% if tiene_sigra %}</w:t>
      </w:r>
    </w:p>
    <w:p w14:paraId="406A2D0A" w14:textId="18FD2A54" w:rsidR="00680BD7" w:rsidRPr="00680BD7" w:rsidRDefault="00280591" w:rsidP="00680BD7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</w:t>
      </w:r>
      <w:r w:rsidR="00BD3F06">
        <w:rPr>
          <w:sz w:val="18"/>
          <w:szCs w:val="18"/>
        </w:rPr>
        <w:t>_aperturado</w:t>
      </w:r>
      <w:r w:rsidRPr="00CD65C1">
        <w:rPr>
          <w:sz w:val="18"/>
          <w:szCs w:val="18"/>
        </w:rPr>
        <w:t xml:space="preserve"> }}</w:t>
      </w:r>
    </w:p>
    <w:p w14:paraId="444EBCBD" w14:textId="4AE1611C" w:rsidR="00680BD7" w:rsidRDefault="00680BD7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4</w:t>
      </w:r>
      <w:r w:rsidRPr="00436329">
        <w:rPr>
          <w:i w:val="0"/>
          <w:noProof/>
          <w:sz w:val="18"/>
          <w:szCs w:val="18"/>
        </w:rPr>
        <w:t>.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 Registro de eventos del relé Sitras PRO del </w:t>
      </w:r>
      <w:r w:rsidRPr="00680BD7">
        <w:rPr>
          <w:b w:val="0"/>
          <w:bCs w:val="0"/>
          <w:i w:val="0"/>
          <w:sz w:val="18"/>
          <w:szCs w:val="18"/>
        </w:rPr>
        <w:t>(</w:t>
      </w:r>
      <w:r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</w:t>
      </w:r>
      <w:r w:rsidRPr="00680BD7">
        <w:rPr>
          <w:b w:val="0"/>
          <w:bCs w:val="0"/>
          <w:i w:val="0"/>
          <w:sz w:val="18"/>
          <w:szCs w:val="18"/>
        </w:rPr>
        <w:t>)</w:t>
      </w:r>
    </w:p>
    <w:p w14:paraId="0D940A10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{% else %}</w:t>
      </w:r>
    </w:p>
    <w:p w14:paraId="7D89CE63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{{ anexo_sitras_aperturado }}</w:t>
      </w:r>
    </w:p>
    <w:p w14:paraId="2ABF9E02" w14:textId="7952F959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/>
          <w:color w:val="000000" w:themeColor="text1"/>
          <w:sz w:val="18"/>
          <w:szCs w:val="18"/>
        </w:rPr>
        <w:t xml:space="preserve">Figura </w:t>
      </w:r>
      <w:r>
        <w:rPr>
          <w:rFonts w:cs="Arial"/>
          <w:b/>
          <w:color w:val="000000" w:themeColor="text1"/>
          <w:sz w:val="18"/>
          <w:szCs w:val="18"/>
        </w:rPr>
        <w:t>3</w:t>
      </w:r>
      <w:r w:rsidRPr="00725C07">
        <w:rPr>
          <w:rFonts w:cs="Arial"/>
          <w:b/>
          <w:color w:val="000000" w:themeColor="text1"/>
          <w:sz w:val="18"/>
          <w:szCs w:val="18"/>
        </w:rPr>
        <w:t>.</w:t>
      </w:r>
      <w:r w:rsidRPr="00725C07">
        <w:rPr>
          <w:rFonts w:cs="Arial"/>
          <w:bCs/>
          <w:color w:val="000000" w:themeColor="text1"/>
          <w:sz w:val="18"/>
          <w:szCs w:val="18"/>
        </w:rPr>
        <w:t xml:space="preserve"> Registro de eventos del relé Sitras PRO del ({{alimentador_vecino}} {{ser_vecino}})</w:t>
      </w:r>
    </w:p>
    <w:p w14:paraId="498D0C0B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{% endif %}</w:t>
      </w:r>
    </w:p>
    <w:p w14:paraId="4A857943" w14:textId="77777777" w:rsidR="00725C07" w:rsidRDefault="00725C07" w:rsidP="00725C07">
      <w:pPr>
        <w:jc w:val="center"/>
        <w:rPr>
          <w:rFonts w:cs="Arial"/>
          <w:sz w:val="18"/>
          <w:szCs w:val="18"/>
        </w:rPr>
      </w:pPr>
    </w:p>
    <w:p w14:paraId="497E4E70" w14:textId="77777777" w:rsidR="00725C07" w:rsidRPr="00725C07" w:rsidRDefault="00725C07" w:rsidP="00725C07"/>
    <w:p w14:paraId="340650EB" w14:textId="1BAB6BEA" w:rsidR="00280591" w:rsidRPr="002D4F77" w:rsidRDefault="00280591" w:rsidP="00680BD7">
      <w:pPr>
        <w:spacing w:before="0" w:after="0" w:line="240" w:lineRule="auto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0B480C51" w14:textId="77777777" w:rsidR="009B1E74" w:rsidRPr="00347A6B" w:rsidRDefault="009B1E74" w:rsidP="009B1E7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lastRenderedPageBreak/>
        <w:t>ACCIONES POSTERIORES AL EVENTO</w:t>
      </w:r>
    </w:p>
    <w:p w14:paraId="660D43D5" w14:textId="0EC107C4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{{st_ap}}</w:t>
      </w:r>
      <w:r>
        <w:rPr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>.</w:t>
      </w:r>
    </w:p>
    <w:p w14:paraId="25F03C5D" w14:textId="5A5AF7C6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{{st_vec}}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>.</w:t>
      </w:r>
    </w:p>
    <w:p w14:paraId="0C488A8A" w14:textId="0C6CE1E5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{{st_zn}}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Inspección de línea de contacto de la zona </w:t>
      </w:r>
      <w:r>
        <w:rPr>
          <w:rFonts w:cs="Arial"/>
          <w:sz w:val="18"/>
          <w:szCs w:val="18"/>
        </w:rPr>
        <w:t xml:space="preserve">{{zona}} </w:t>
      </w:r>
      <w:r w:rsidRPr="001A1FD6">
        <w:rPr>
          <w:rFonts w:cs="Arial"/>
          <w:sz w:val="18"/>
          <w:szCs w:val="18"/>
        </w:rPr>
        <w:t>de vía principal.</w:t>
      </w:r>
    </w:p>
    <w:p w14:paraId="55F77FF0" w14:textId="77777777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Se comunicó a la Jefatura Alfredo Acosta (CCM) sobre el evento a través del grupo de WhatsApp de CONTINGENCIA CCM /SYC.</w:t>
      </w:r>
    </w:p>
    <w:p w14:paraId="1A25394D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INFORMACIÓN ADICIONAL Y COMENTARIOS</w:t>
      </w:r>
    </w:p>
    <w:p w14:paraId="2113F23A" w14:textId="597994CC" w:rsidR="006760EC" w:rsidRPr="001A1FD6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Durante el evento se evidencia que se suscitó en la zona </w:t>
      </w:r>
      <w:r w:rsidR="001F7F7F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, actuando los interruptores </w:t>
      </w:r>
      <w:r w:rsidR="001F7F7F" w:rsidRPr="00CD65C1">
        <w:rPr>
          <w:rFonts w:cs="Arial"/>
          <w:b/>
          <w:bCs/>
          <w:sz w:val="18"/>
          <w:szCs w:val="18"/>
        </w:rPr>
        <w:t>{{interruptor_aperturado}}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 w:rsidRPr="00CD65C1">
        <w:rPr>
          <w:rFonts w:cs="Arial"/>
          <w:b/>
          <w:bCs/>
          <w:sz w:val="18"/>
          <w:szCs w:val="18"/>
        </w:rPr>
        <w:t>{{interruptor_</w:t>
      </w:r>
      <w:r w:rsidR="001F7F7F">
        <w:rPr>
          <w:rFonts w:cs="Arial"/>
          <w:b/>
          <w:bCs/>
          <w:sz w:val="18"/>
          <w:szCs w:val="18"/>
        </w:rPr>
        <w:t>vecino</w:t>
      </w:r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154057D7" w14:textId="77777777" w:rsidR="006760EC" w:rsidRPr="00D56035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D56035">
        <w:rPr>
          <w:rFonts w:cs="Arial"/>
          <w:sz w:val="18"/>
          <w:szCs w:val="18"/>
        </w:rPr>
        <w:t>Se evidencia la siguiente disposición de trenes en la moviola:</w:t>
      </w:r>
    </w:p>
    <w:p w14:paraId="6076927E" w14:textId="77777777" w:rsidR="006760EC" w:rsidRPr="00AA41A7" w:rsidRDefault="006760EC" w:rsidP="006760EC">
      <w:pPr>
        <w:spacing w:before="0" w:after="0" w:line="240" w:lineRule="auto"/>
        <w:ind w:left="567" w:firstLine="0"/>
        <w:rPr>
          <w:rFonts w:cs="Arial"/>
          <w:sz w:val="18"/>
          <w:szCs w:val="18"/>
        </w:rPr>
      </w:pPr>
      <w:r w:rsidRPr="00D56035">
        <w:rPr>
          <w:rFonts w:cs="Arial"/>
          <w:b/>
          <w:bCs/>
          <w:sz w:val="18"/>
          <w:szCs w:val="18"/>
        </w:rPr>
        <w:t xml:space="preserve">vía </w:t>
      </w:r>
      <w:r w:rsidRPr="001F7F7F">
        <w:rPr>
          <w:rFonts w:cs="Arial"/>
          <w:b/>
          <w:bCs/>
          <w:sz w:val="18"/>
          <w:szCs w:val="18"/>
          <w:highlight w:val="yellow"/>
        </w:rPr>
        <w:t xml:space="preserve">par </w:t>
      </w:r>
      <w:r w:rsidRPr="001F7F7F">
        <w:rPr>
          <w:rFonts w:cs="Arial"/>
          <w:sz w:val="18"/>
          <w:szCs w:val="18"/>
          <w:highlight w:val="yellow"/>
        </w:rPr>
        <w:t>(3 trenes</w:t>
      </w:r>
      <w:r w:rsidRPr="001F7F7F">
        <w:rPr>
          <w:rFonts w:cs="Arial"/>
          <w:color w:val="000000" w:themeColor="text1"/>
          <w:sz w:val="18"/>
          <w:szCs w:val="18"/>
          <w:highlight w:val="yellow"/>
        </w:rPr>
        <w:t>): T12 (saliendo de SBS), T14 (llegando a SBS), T35 (llegando a ANG) y T40 (saliendo de CAB).</w:t>
      </w:r>
    </w:p>
    <w:p w14:paraId="3FDEDF3D" w14:textId="23EF2F68" w:rsidR="006760E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AA41A7">
        <w:rPr>
          <w:rFonts w:cs="Arial"/>
          <w:sz w:val="18"/>
          <w:szCs w:val="18"/>
        </w:rPr>
        <w:t xml:space="preserve">La </w:t>
      </w:r>
      <w:r w:rsidRPr="001F7F7F">
        <w:rPr>
          <w:rFonts w:cs="Arial"/>
          <w:sz w:val="18"/>
          <w:szCs w:val="18"/>
          <w:highlight w:val="yellow"/>
        </w:rPr>
        <w:t>sobrecorriente</w:t>
      </w:r>
      <w:r w:rsidRPr="00AA41A7">
        <w:rPr>
          <w:rFonts w:cs="Arial"/>
          <w:sz w:val="18"/>
          <w:szCs w:val="18"/>
        </w:rPr>
        <w:t xml:space="preserve"> en la línea aérea de contacto de los alimentadores </w:t>
      </w:r>
      <w:r w:rsidR="001F7F7F">
        <w:rPr>
          <w:rFonts w:cs="Arial"/>
          <w:sz w:val="18"/>
          <w:szCs w:val="18"/>
        </w:rPr>
        <w:t>{{alimentador_aperturado}} {{ser_aperturado}}</w:t>
      </w:r>
      <w:r w:rsidRPr="00AA41A7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 xml:space="preserve">, fue despejada con la desconexión unipolar de los interruptores </w:t>
      </w:r>
      <w:r w:rsidR="001F7F7F">
        <w:rPr>
          <w:rFonts w:cs="Arial"/>
          <w:sz w:val="18"/>
          <w:szCs w:val="18"/>
        </w:rPr>
        <w:t>{{interruptor_aperturado_num}}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 xml:space="preserve"> {{interruptor_vecino_num}}</w:t>
      </w:r>
      <w:r w:rsidR="001F7F7F"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{{ser_vecino}}</w:t>
      </w:r>
      <w:r w:rsidRPr="001A1FD6">
        <w:rPr>
          <w:rFonts w:cs="Arial"/>
          <w:sz w:val="18"/>
          <w:szCs w:val="18"/>
        </w:rPr>
        <w:t xml:space="preserve">, por actuación correcta de la función de protección de sobrecorriente </w:t>
      </w:r>
      <w:r w:rsidRPr="001A1FD6">
        <w:rPr>
          <w:rFonts w:cs="Arial"/>
          <w:b/>
          <w:bCs/>
          <w:sz w:val="18"/>
          <w:szCs w:val="18"/>
        </w:rPr>
        <w:t>“</w:t>
      </w:r>
      <w:r w:rsidR="00B352AC">
        <w:rPr>
          <w:rFonts w:cs="Arial"/>
          <w:b/>
          <w:bCs/>
          <w:sz w:val="18"/>
          <w:szCs w:val="18"/>
        </w:rPr>
        <w:t>{{funcion_disparo_final}}</w:t>
      </w:r>
      <w:r w:rsidRPr="001A1FD6">
        <w:rPr>
          <w:rFonts w:cs="Arial"/>
          <w:b/>
          <w:bCs/>
          <w:sz w:val="18"/>
          <w:szCs w:val="18"/>
        </w:rPr>
        <w:t xml:space="preserve">” </w:t>
      </w:r>
      <w:r w:rsidRPr="001A1FD6">
        <w:rPr>
          <w:rFonts w:cs="Arial"/>
          <w:sz w:val="18"/>
          <w:szCs w:val="18"/>
        </w:rPr>
        <w:t>y</w:t>
      </w:r>
      <w:r w:rsidRPr="001A1FD6">
        <w:rPr>
          <w:rFonts w:cs="Arial"/>
          <w:b/>
          <w:bCs/>
          <w:sz w:val="18"/>
          <w:szCs w:val="18"/>
        </w:rPr>
        <w:t xml:space="preserve"> “Arrastre desde SSEE colateral activo” </w:t>
      </w:r>
      <w:r w:rsidRPr="001A1FD6">
        <w:rPr>
          <w:rFonts w:cs="Arial"/>
          <w:sz w:val="18"/>
          <w:szCs w:val="18"/>
        </w:rPr>
        <w:t>respectivamente</w:t>
      </w:r>
      <w:r w:rsidRPr="001A1FD6">
        <w:rPr>
          <w:rFonts w:cs="Arial"/>
          <w:b/>
          <w:bCs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>registrados por los relés Sitras PRO.</w:t>
      </w:r>
    </w:p>
    <w:p w14:paraId="0487E190" w14:textId="22F1822A" w:rsidR="00436329" w:rsidRDefault="00436329" w:rsidP="00436329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rPr>
          <w:rFonts w:cs="Arial"/>
          <w:sz w:val="18"/>
          <w:szCs w:val="18"/>
        </w:rPr>
      </w:pPr>
      <w:r w:rsidRPr="002148AB">
        <w:rPr>
          <w:rFonts w:cs="Arial"/>
          <w:sz w:val="18"/>
          <w:szCs w:val="18"/>
        </w:rPr>
        <w:t xml:space="preserve">La </w:t>
      </w:r>
      <w:r w:rsidRPr="00436329">
        <w:rPr>
          <w:rFonts w:cs="Arial"/>
          <w:sz w:val="18"/>
          <w:szCs w:val="18"/>
          <w:highlight w:val="yellow"/>
        </w:rPr>
        <w:t>sobrecorriente</w:t>
      </w:r>
      <w:r w:rsidRPr="002148AB">
        <w:rPr>
          <w:rFonts w:cs="Arial"/>
          <w:sz w:val="18"/>
          <w:szCs w:val="18"/>
        </w:rPr>
        <w:t xml:space="preserve"> en la línea aérea de contacto de los alimentadores </w:t>
      </w:r>
      <w:r>
        <w:rPr>
          <w:rFonts w:cs="Arial"/>
          <w:sz w:val="18"/>
          <w:szCs w:val="18"/>
        </w:rPr>
        <w:t>{{alimentador_aperturado}} {{ser_aperturado}}</w:t>
      </w:r>
      <w:r w:rsidRPr="00AA41A7">
        <w:rPr>
          <w:rFonts w:cs="Arial"/>
          <w:sz w:val="18"/>
          <w:szCs w:val="18"/>
        </w:rPr>
        <w:t xml:space="preserve"> y </w:t>
      </w:r>
      <w:r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 xml:space="preserve">, </w:t>
      </w:r>
      <w:r w:rsidRPr="002148AB">
        <w:rPr>
          <w:rFonts w:cs="Arial"/>
          <w:sz w:val="18"/>
          <w:szCs w:val="18"/>
        </w:rPr>
        <w:t xml:space="preserve">fue despejada a </w:t>
      </w:r>
      <w:r>
        <w:rPr>
          <w:rFonts w:cs="Arial"/>
          <w:sz w:val="18"/>
          <w:szCs w:val="18"/>
        </w:rPr>
        <w:t>los</w:t>
      </w:r>
      <w:r w:rsidR="00C2091D">
        <w:rPr>
          <w:rFonts w:cs="Arial"/>
          <w:sz w:val="18"/>
          <w:szCs w:val="18"/>
        </w:rPr>
        <w:t xml:space="preserve"> {{valor_tiempo_sigra}}</w:t>
      </w:r>
      <w:r w:rsidR="00CD1ACA">
        <w:rPr>
          <w:rFonts w:cs="Arial"/>
          <w:sz w:val="18"/>
          <w:szCs w:val="18"/>
        </w:rPr>
        <w:t xml:space="preserve"> ms</w:t>
      </w:r>
      <w:r>
        <w:rPr>
          <w:rFonts w:cs="Arial"/>
          <w:sz w:val="18"/>
          <w:szCs w:val="18"/>
        </w:rPr>
        <w:t xml:space="preserve"> </w:t>
      </w:r>
      <w:r w:rsidRPr="002148AB">
        <w:rPr>
          <w:rFonts w:cs="Arial"/>
          <w:sz w:val="18"/>
          <w:szCs w:val="18"/>
        </w:rPr>
        <w:t>desde el inicio de la perturbación.</w:t>
      </w:r>
    </w:p>
    <w:p w14:paraId="00D8A856" w14:textId="75C6DFCB" w:rsidR="0023756A" w:rsidRPr="00436329" w:rsidRDefault="0023756A" w:rsidP="00436329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rPr>
          <w:rFonts w:cs="Arial"/>
          <w:sz w:val="18"/>
          <w:szCs w:val="18"/>
        </w:rPr>
      </w:pPr>
      <w:r w:rsidRPr="0023756A">
        <w:rPr>
          <w:rFonts w:cs="Arial"/>
          <w:sz w:val="18"/>
          <w:szCs w:val="18"/>
        </w:rPr>
        <w:t xml:space="preserve">{% if tiene_sigra %} · La </w:t>
      </w:r>
      <w:r w:rsidRPr="0023756A">
        <w:rPr>
          <w:rFonts w:cs="Arial"/>
          <w:sz w:val="18"/>
          <w:szCs w:val="18"/>
          <w:highlight w:val="yellow"/>
        </w:rPr>
        <w:t>sobrecorriente</w:t>
      </w:r>
      <w:r w:rsidRPr="0023756A">
        <w:rPr>
          <w:rFonts w:cs="Arial"/>
          <w:sz w:val="18"/>
          <w:szCs w:val="18"/>
        </w:rPr>
        <w:t xml:space="preserve"> en la línea aérea de contacto de los alimentadores {{alimentador_aperturado}} {{ser_aperturado}} y {{alimentador_vecino}} {{ser_vecino}}, fue despejada a los {{valor_tiempo_sigra}} ms desde el inicio de la perturbación. {% else %} · No se dispone de registro de tendencia ni oscilografía para el presente evento. {% endif %}</w:t>
      </w:r>
    </w:p>
    <w:p w14:paraId="46D714C0" w14:textId="5CEA569C" w:rsidR="006760EC" w:rsidRPr="00FE068F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La sobrecorriente en la línea aérea de contacto de zona </w:t>
      </w:r>
      <w:r w:rsidR="00B352AC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 vía principal de los alimentadores </w:t>
      </w:r>
      <w:r w:rsidR="00B352AC"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 xml:space="preserve"> y </w:t>
      </w:r>
      <w:r w:rsidR="00B352AC"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 xml:space="preserve">, fue </w:t>
      </w:r>
      <w:r w:rsidRPr="00FE068F">
        <w:rPr>
          <w:rFonts w:cs="Arial"/>
          <w:b/>
          <w:bCs/>
          <w:sz w:val="18"/>
          <w:szCs w:val="18"/>
          <w:highlight w:val="yellow"/>
        </w:rPr>
        <w:t>originado por acumulación de los trenes en la zona</w:t>
      </w:r>
      <w:r w:rsidRPr="001A1FD6">
        <w:rPr>
          <w:rFonts w:cs="Arial"/>
          <w:b/>
          <w:bCs/>
          <w:sz w:val="18"/>
          <w:szCs w:val="18"/>
        </w:rPr>
        <w:t>.</w:t>
      </w:r>
    </w:p>
    <w:p w14:paraId="64BF441C" w14:textId="77777777" w:rsidR="00FE068F" w:rsidRPr="00FE068F" w:rsidRDefault="00FE068F" w:rsidP="00FE068F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01D01F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CAPTURAS Y TOMAS FOTOGRÁFICAS</w:t>
      </w:r>
    </w:p>
    <w:p w14:paraId="70632623" w14:textId="77777777" w:rsidR="006760EC" w:rsidRDefault="006760EC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47DE167D" w14:textId="77777777" w:rsidR="00725C07" w:rsidRDefault="00725C07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108175" w14:textId="0443AE4A" w:rsidR="009F5D7F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t>{% if tiene_sigra %}</w:t>
      </w:r>
    </w:p>
    <w:p w14:paraId="4EF87314" w14:textId="205FD8F4" w:rsidR="009F5D7F" w:rsidRPr="00C2091D" w:rsidRDefault="00C2091D" w:rsidP="009F5D7F">
      <w:pPr>
        <w:spacing w:before="0" w:after="0" w:line="240" w:lineRule="auto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{{anexo_vicos_aperturado}}</w:t>
      </w:r>
    </w:p>
    <w:p w14:paraId="4ED263CF" w14:textId="5D3F1616" w:rsidR="00725C07" w:rsidRDefault="009F5D7F" w:rsidP="00725C07">
      <w:pPr>
        <w:spacing w:before="0" w:after="0" w:line="240" w:lineRule="auto"/>
        <w:ind w:left="0" w:firstLine="0"/>
        <w:jc w:val="center"/>
        <w:rPr>
          <w:sz w:val="18"/>
          <w:szCs w:val="18"/>
        </w:rPr>
      </w:pPr>
      <w:r w:rsidRPr="00725C07">
        <w:rPr>
          <w:b/>
          <w:bCs/>
          <w:sz w:val="18"/>
          <w:szCs w:val="18"/>
        </w:rPr>
        <w:t xml:space="preserve">Figura </w:t>
      </w:r>
      <w:r w:rsidR="00725C07" w:rsidRPr="00725C07">
        <w:rPr>
          <w:b/>
          <w:bCs/>
          <w:sz w:val="18"/>
          <w:szCs w:val="18"/>
        </w:rPr>
        <w:t>5</w:t>
      </w:r>
      <w:r w:rsidRPr="001A1FD6">
        <w:rPr>
          <w:sz w:val="18"/>
          <w:szCs w:val="18"/>
        </w:rPr>
        <w:t xml:space="preserve">. Registro de eventos </w:t>
      </w:r>
      <w:r>
        <w:rPr>
          <w:sz w:val="18"/>
          <w:szCs w:val="18"/>
        </w:rPr>
        <w:t>{{alimentador_aperturado}} {{ser_aperturado}}</w:t>
      </w:r>
      <w:r w:rsidRPr="001A1FD6">
        <w:rPr>
          <w:sz w:val="18"/>
          <w:szCs w:val="18"/>
        </w:rPr>
        <w:t xml:space="preserve"> en el sistema SCADA_VICOS RSC</w:t>
      </w:r>
    </w:p>
    <w:p w14:paraId="4E8D3F58" w14:textId="60C05D91" w:rsid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{% else %}</w:t>
      </w:r>
    </w:p>
    <w:p w14:paraId="1655D63E" w14:textId="77777777" w:rsidR="00725C07" w:rsidRPr="00C2091D" w:rsidRDefault="00725C07" w:rsidP="00725C07">
      <w:pPr>
        <w:spacing w:before="0" w:after="0" w:line="240" w:lineRule="auto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{{anexo_vicos_aperturado}}</w:t>
      </w:r>
    </w:p>
    <w:p w14:paraId="1CFC4E55" w14:textId="49D32A25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sz w:val="18"/>
          <w:szCs w:val="18"/>
        </w:rPr>
      </w:pPr>
      <w:r w:rsidRPr="00725C07">
        <w:rPr>
          <w:b/>
          <w:bCs/>
          <w:sz w:val="18"/>
          <w:szCs w:val="18"/>
        </w:rPr>
        <w:t>Figura 4.</w:t>
      </w:r>
      <w:r w:rsidRPr="001A1FD6">
        <w:rPr>
          <w:sz w:val="18"/>
          <w:szCs w:val="18"/>
        </w:rPr>
        <w:t xml:space="preserve"> Registro de eventos </w:t>
      </w:r>
      <w:r>
        <w:rPr>
          <w:sz w:val="18"/>
          <w:szCs w:val="18"/>
        </w:rPr>
        <w:t>{{alimentador_aperturado}} {{ser_aperturado}}</w:t>
      </w:r>
      <w:r w:rsidRPr="001A1FD6">
        <w:rPr>
          <w:sz w:val="18"/>
          <w:szCs w:val="18"/>
        </w:rPr>
        <w:t xml:space="preserve"> en el sistema SCADA_VICOS RSC</w:t>
      </w:r>
    </w:p>
    <w:p w14:paraId="1BC3E10C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{% endif %}</w:t>
      </w:r>
    </w:p>
    <w:p w14:paraId="2C63AE0B" w14:textId="449D472D" w:rsidR="009F5D7F" w:rsidRDefault="009F5D7F" w:rsidP="009F5D7F">
      <w:pPr>
        <w:pStyle w:val="Descripcin"/>
        <w:spacing w:before="0" w:line="240" w:lineRule="auto"/>
        <w:rPr>
          <w:b w:val="0"/>
          <w:bCs w:val="0"/>
          <w:i w:val="0"/>
          <w:sz w:val="18"/>
          <w:szCs w:val="18"/>
        </w:rPr>
      </w:pPr>
    </w:p>
    <w:p w14:paraId="49FAED92" w14:textId="77777777" w:rsidR="00725C07" w:rsidRPr="00725C07" w:rsidRDefault="00725C07" w:rsidP="00725C07"/>
    <w:p w14:paraId="4DFBABCE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t>{% if tiene_sigra %}</w:t>
      </w:r>
    </w:p>
    <w:p w14:paraId="0718A56E" w14:textId="70ABB001" w:rsidR="009F5D7F" w:rsidRPr="00C2091D" w:rsidRDefault="00C2091D" w:rsidP="009F5D7F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{{anexo_vicos_vecino}}</w:t>
      </w:r>
    </w:p>
    <w:p w14:paraId="578F20BC" w14:textId="3FEBD44A" w:rsidR="009F5D7F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 w:rsidR="00725C07"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{{alimentador_vecino}} {{ser_vecino}}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27926497" w14:textId="77777777" w:rsid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{% else %}</w:t>
      </w:r>
    </w:p>
    <w:p w14:paraId="3E4317AC" w14:textId="77777777" w:rsidR="00725C07" w:rsidRPr="00C2091D" w:rsidRDefault="00725C07" w:rsidP="00725C07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{{anexo_vicos_vecino}}</w:t>
      </w:r>
    </w:p>
    <w:p w14:paraId="2EEFF2EF" w14:textId="77777777" w:rsidR="00725C07" w:rsidRDefault="00725C07" w:rsidP="00725C0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5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{{alimentador_vecino}} {{ser_vecino}}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7992C660" w14:textId="04013B0D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sz w:val="18"/>
          <w:szCs w:val="18"/>
        </w:rPr>
      </w:pPr>
      <w:r w:rsidRPr="001A1FD6">
        <w:rPr>
          <w:sz w:val="18"/>
          <w:szCs w:val="18"/>
        </w:rPr>
        <w:t>SCADA_VICOS RSC</w:t>
      </w:r>
    </w:p>
    <w:p w14:paraId="0ED13954" w14:textId="77777777" w:rsidR="00725C07" w:rsidRP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{% endif %}</w:t>
      </w:r>
    </w:p>
    <w:p w14:paraId="109EBBCC" w14:textId="77777777" w:rsidR="00725C07" w:rsidRDefault="00725C07" w:rsidP="00725C07">
      <w:pPr>
        <w:ind w:left="0" w:firstLine="0"/>
      </w:pPr>
    </w:p>
    <w:p w14:paraId="73816D76" w14:textId="77777777" w:rsidR="00725C07" w:rsidRPr="00725C07" w:rsidRDefault="00725C07" w:rsidP="00725C07">
      <w:pPr>
        <w:ind w:left="0" w:firstLine="0"/>
      </w:pPr>
    </w:p>
    <w:p w14:paraId="5FD88091" w14:textId="77777777" w:rsidR="00725C07" w:rsidRDefault="00725C07" w:rsidP="00725C07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lastRenderedPageBreak/>
        <w:t>{% if tiene_sigra %}</w:t>
      </w:r>
    </w:p>
    <w:p w14:paraId="679E1848" w14:textId="77777777" w:rsidR="00725C07" w:rsidRPr="00C2091D" w:rsidRDefault="00725C07" w:rsidP="00725C07">
      <w:pPr>
        <w:spacing w:before="0" w:after="0" w:line="240" w:lineRule="auto"/>
        <w:ind w:left="0" w:firstLine="0"/>
        <w:jc w:val="center"/>
        <w:rPr>
          <w:rFonts w:cs="Arial"/>
          <w:sz w:val="18"/>
          <w:szCs w:val="18"/>
        </w:rPr>
      </w:pPr>
      <w:r w:rsidRPr="00725C07">
        <w:rPr>
          <w:rFonts w:cs="Arial"/>
          <w:bCs/>
          <w:color w:val="000000" w:themeColor="text1"/>
          <w:sz w:val="18"/>
          <w:szCs w:val="18"/>
        </w:rPr>
        <w:t>{{anexo_vicos_curvas</w:t>
      </w:r>
      <w:r w:rsidRPr="00C2091D">
        <w:rPr>
          <w:rFonts w:cs="Arial"/>
          <w:sz w:val="18"/>
          <w:szCs w:val="18"/>
        </w:rPr>
        <w:t>}}</w:t>
      </w:r>
    </w:p>
    <w:p w14:paraId="0FC9260D" w14:textId="5D79026C" w:rsidR="00725C07" w:rsidRPr="00074B60" w:rsidRDefault="00725C07" w:rsidP="00074B60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7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>Registro oscilográfico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  <w:r w:rsidR="00074B60">
        <w:rPr>
          <w:b w:val="0"/>
          <w:bCs w:val="0"/>
          <w:i w:val="0"/>
          <w:sz w:val="18"/>
          <w:szCs w:val="18"/>
        </w:rPr>
        <w:t xml:space="preserve"> </w:t>
      </w:r>
      <w:r w:rsidRPr="00074B60">
        <w:rPr>
          <w:b w:val="0"/>
          <w:bCs w:val="0"/>
          <w:i w:val="0"/>
          <w:sz w:val="18"/>
          <w:szCs w:val="18"/>
        </w:rPr>
        <w:t>{% else %}</w:t>
      </w:r>
    </w:p>
    <w:p w14:paraId="6C87482C" w14:textId="77777777" w:rsidR="00725C07" w:rsidRPr="00C2091D" w:rsidRDefault="00725C07" w:rsidP="00725C07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{{anexo_vicos_curvas}}</w:t>
      </w:r>
    </w:p>
    <w:p w14:paraId="32C57F5D" w14:textId="42CC8D3D" w:rsidR="00725C07" w:rsidRPr="00074B60" w:rsidRDefault="00725C07" w:rsidP="00074B60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>Registro oscilográfico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  <w:r w:rsidR="00074B60">
        <w:rPr>
          <w:b w:val="0"/>
          <w:bCs w:val="0"/>
          <w:i w:val="0"/>
          <w:sz w:val="18"/>
          <w:szCs w:val="18"/>
        </w:rPr>
        <w:t xml:space="preserve"> </w:t>
      </w:r>
      <w:r w:rsidRPr="00074B60">
        <w:rPr>
          <w:b w:val="0"/>
          <w:bCs w:val="0"/>
          <w:i w:val="0"/>
          <w:sz w:val="18"/>
          <w:szCs w:val="18"/>
        </w:rPr>
        <w:t>{% endif %}</w:t>
      </w:r>
    </w:p>
    <w:p w14:paraId="28E7B9D8" w14:textId="4671442B" w:rsidR="009F5D7F" w:rsidRDefault="009F5D7F" w:rsidP="009F5D7F">
      <w:pPr>
        <w:spacing w:before="0" w:after="0"/>
        <w:jc w:val="center"/>
      </w:pPr>
    </w:p>
    <w:p w14:paraId="47BC8652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CA5058E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7"/>
        <w:gridCol w:w="4317"/>
      </w:tblGrid>
      <w:tr w:rsidR="009F5D7F" w:rsidRPr="001A1FD6" w14:paraId="4EBCEF8D" w14:textId="77777777" w:rsidTr="0072480D">
        <w:trPr>
          <w:trHeight w:val="2927"/>
          <w:jc w:val="center"/>
        </w:trPr>
        <w:tc>
          <w:tcPr>
            <w:tcW w:w="4247" w:type="dxa"/>
            <w:vAlign w:val="center"/>
          </w:tcPr>
          <w:p w14:paraId="4A26CD33" w14:textId="23DC7004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389" w:type="dxa"/>
            <w:vAlign w:val="center"/>
          </w:tcPr>
          <w:p w14:paraId="4D9B0288" w14:textId="5AC20851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49E3D416" w14:textId="77777777" w:rsidR="00074B60" w:rsidRDefault="00074B60" w:rsidP="00074B60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t>{% if tiene_sigra %}</w:t>
      </w:r>
    </w:p>
    <w:p w14:paraId="265ED77B" w14:textId="419CD450" w:rsidR="00074B60" w:rsidRPr="00074B60" w:rsidRDefault="009F5D7F" w:rsidP="00074B60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bCs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 w:rsidR="00074B60">
        <w:rPr>
          <w:rFonts w:ascii="Arial" w:hAnsi="Arial" w:cs="Arial"/>
          <w:b/>
          <w:sz w:val="18"/>
          <w:szCs w:val="18"/>
        </w:rPr>
        <w:t>8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{{alimentador_aperturado}} {{ser_aperturado}}</w:t>
      </w:r>
      <w:r w:rsidR="00074B60" w:rsidRPr="00074B60">
        <w:rPr>
          <w:rFonts w:ascii="Arial" w:hAnsi="Arial" w:cs="Arial"/>
          <w:bCs/>
          <w:sz w:val="18"/>
          <w:szCs w:val="18"/>
        </w:rPr>
        <w:t>{% else %}</w:t>
      </w:r>
    </w:p>
    <w:p w14:paraId="405EA5AE" w14:textId="39C7D0AA" w:rsidR="00074B60" w:rsidRPr="00074B60" w:rsidRDefault="00074B60" w:rsidP="00074B60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bCs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7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>
        <w:rPr>
          <w:rFonts w:ascii="Arial" w:hAnsi="Arial" w:cs="Arial"/>
          <w:bCs/>
          <w:sz w:val="18"/>
          <w:szCs w:val="18"/>
        </w:rPr>
        <w:t>{{alimentador_aperturado}} {{ser_aperturado}}</w:t>
      </w:r>
      <w:r w:rsidRPr="00074B60">
        <w:rPr>
          <w:rFonts w:ascii="Arial" w:hAnsi="Arial" w:cs="Arial"/>
          <w:bCs/>
          <w:sz w:val="18"/>
          <w:szCs w:val="18"/>
        </w:rPr>
        <w:t>{% endif %}</w:t>
      </w:r>
    </w:p>
    <w:p w14:paraId="215A2EA7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319"/>
      </w:tblGrid>
      <w:tr w:rsidR="009F5D7F" w:rsidRPr="001A1FD6" w14:paraId="37DB6771" w14:textId="77777777" w:rsidTr="0072480D">
        <w:trPr>
          <w:trHeight w:val="2927"/>
          <w:jc w:val="center"/>
        </w:trPr>
        <w:tc>
          <w:tcPr>
            <w:tcW w:w="4281" w:type="dxa"/>
            <w:vAlign w:val="center"/>
          </w:tcPr>
          <w:p w14:paraId="1BBC6E6C" w14:textId="60C5F479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428" w:type="dxa"/>
            <w:vAlign w:val="center"/>
          </w:tcPr>
          <w:p w14:paraId="26E4F017" w14:textId="2540B920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71C1FA8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p w14:paraId="054923F3" w14:textId="77777777" w:rsidR="00074B60" w:rsidRDefault="00074B60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b/>
          <w:sz w:val="18"/>
          <w:szCs w:val="18"/>
        </w:rPr>
      </w:pPr>
    </w:p>
    <w:p w14:paraId="61F4C1A5" w14:textId="77777777" w:rsidR="00074B60" w:rsidRDefault="00074B60" w:rsidP="00074B60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23756A">
        <w:rPr>
          <w:rFonts w:cs="Arial"/>
          <w:bCs/>
          <w:color w:val="000000" w:themeColor="text1"/>
          <w:sz w:val="18"/>
          <w:szCs w:val="18"/>
        </w:rPr>
        <w:t>{% if tiene_sigra %}</w:t>
      </w:r>
    </w:p>
    <w:p w14:paraId="28FD9B4B" w14:textId="1BE4F641" w:rsidR="00074B60" w:rsidRPr="00074B60" w:rsidRDefault="00074B60" w:rsidP="00074B60">
      <w:pPr>
        <w:spacing w:before="0" w:after="0" w:line="240" w:lineRule="auto"/>
        <w:ind w:left="0" w:firstLine="0"/>
        <w:jc w:val="center"/>
        <w:rPr>
          <w:rFonts w:cs="Arial"/>
          <w:bCs/>
          <w:sz w:val="18"/>
          <w:szCs w:val="18"/>
        </w:rPr>
      </w:pPr>
      <w:r w:rsidRPr="001A1FD6">
        <w:rPr>
          <w:rFonts w:cs="Arial"/>
          <w:b/>
          <w:sz w:val="18"/>
          <w:szCs w:val="18"/>
        </w:rPr>
        <w:t xml:space="preserve">Figura </w:t>
      </w:r>
      <w:r>
        <w:rPr>
          <w:rFonts w:cs="Arial"/>
          <w:b/>
          <w:sz w:val="18"/>
          <w:szCs w:val="18"/>
        </w:rPr>
        <w:t>9</w:t>
      </w:r>
      <w:r w:rsidRPr="001A1FD6">
        <w:rPr>
          <w:rFonts w:cs="Arial"/>
          <w:b/>
          <w:sz w:val="18"/>
          <w:szCs w:val="18"/>
        </w:rPr>
        <w:t xml:space="preserve">. </w:t>
      </w:r>
      <w:r w:rsidRPr="001A1FD6">
        <w:rPr>
          <w:rFonts w:cs="Arial"/>
          <w:bCs/>
          <w:sz w:val="18"/>
          <w:szCs w:val="18"/>
        </w:rPr>
        <w:t xml:space="preserve">Registro fotográfico de relé Sitras PRO </w:t>
      </w:r>
      <w:r>
        <w:rPr>
          <w:rFonts w:cs="Arial"/>
          <w:bCs/>
          <w:sz w:val="18"/>
          <w:szCs w:val="18"/>
        </w:rPr>
        <w:t>{{alimentador_vecino}} {{ser_vecino}}</w:t>
      </w:r>
      <w:r w:rsidRPr="00725C07">
        <w:rPr>
          <w:rFonts w:cs="Arial"/>
          <w:bCs/>
          <w:color w:val="000000" w:themeColor="text1"/>
          <w:sz w:val="18"/>
          <w:szCs w:val="18"/>
        </w:rPr>
        <w:t>{% else %}</w:t>
      </w:r>
    </w:p>
    <w:p w14:paraId="1139202C" w14:textId="2B90AA76" w:rsidR="00074B60" w:rsidRPr="00074B60" w:rsidRDefault="00074B60" w:rsidP="00074B60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  <w:r w:rsidRPr="001A1FD6">
        <w:rPr>
          <w:rFonts w:cs="Arial"/>
          <w:b/>
          <w:sz w:val="18"/>
          <w:szCs w:val="18"/>
        </w:rPr>
        <w:t xml:space="preserve">Figura </w:t>
      </w:r>
      <w:r>
        <w:rPr>
          <w:rFonts w:cs="Arial"/>
          <w:b/>
          <w:sz w:val="18"/>
          <w:szCs w:val="18"/>
        </w:rPr>
        <w:t>8</w:t>
      </w:r>
      <w:r w:rsidRPr="001A1FD6">
        <w:rPr>
          <w:rFonts w:cs="Arial"/>
          <w:b/>
          <w:sz w:val="18"/>
          <w:szCs w:val="18"/>
        </w:rPr>
        <w:t xml:space="preserve">. </w:t>
      </w:r>
      <w:r w:rsidRPr="001A1FD6">
        <w:rPr>
          <w:rFonts w:cs="Arial"/>
          <w:bCs/>
          <w:sz w:val="18"/>
          <w:szCs w:val="18"/>
        </w:rPr>
        <w:t xml:space="preserve">Registro fotográfico de relé Sitras PRO </w:t>
      </w:r>
      <w:r>
        <w:rPr>
          <w:rFonts w:cs="Arial"/>
          <w:bCs/>
          <w:sz w:val="18"/>
          <w:szCs w:val="18"/>
        </w:rPr>
        <w:t>{{alimentador_vecino}} {{ser_vecino}}</w:t>
      </w:r>
      <w:r w:rsidRPr="00725C07">
        <w:rPr>
          <w:rFonts w:cs="Arial"/>
          <w:bCs/>
          <w:color w:val="000000" w:themeColor="text1"/>
          <w:sz w:val="18"/>
          <w:szCs w:val="18"/>
        </w:rPr>
        <w:t>{% endif %}</w:t>
      </w:r>
    </w:p>
    <w:p w14:paraId="230D23E5" w14:textId="786F22C9" w:rsidR="009F5D7F" w:rsidRDefault="009F5D7F" w:rsidP="00074B60">
      <w:pPr>
        <w:pStyle w:val="Predeterminado"/>
        <w:tabs>
          <w:tab w:val="clear" w:pos="709"/>
        </w:tabs>
        <w:spacing w:line="240" w:lineRule="auto"/>
        <w:rPr>
          <w:rFonts w:ascii="Arial" w:hAnsi="Arial" w:cs="Arial"/>
          <w:sz w:val="18"/>
          <w:szCs w:val="18"/>
        </w:rPr>
      </w:pPr>
    </w:p>
    <w:p w14:paraId="08E19471" w14:textId="77777777" w:rsidR="00E54BFF" w:rsidRPr="006760EC" w:rsidRDefault="00E54BF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cs="Arial"/>
          <w:sz w:val="18"/>
          <w:szCs w:val="18"/>
        </w:rPr>
      </w:pPr>
    </w:p>
    <w:p w14:paraId="5ABC0295" w14:textId="77777777" w:rsidR="006760EC" w:rsidRPr="00347A6B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ANEXOS</w:t>
      </w:r>
    </w:p>
    <w:p w14:paraId="204D50A1" w14:textId="77777777" w:rsidR="006760EC" w:rsidRDefault="006760EC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7EAC3209" w14:textId="3C53241E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1 – Registro histórico Sitras PRO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2F088F76" w14:textId="5C9D6D43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2 – Registro Oscilográfico Sitras PRO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76747602" w14:textId="1E757F6E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3 – Registro oscilográfico SIGRA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6CE02A41" w14:textId="1CA65B81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4 – Archivo fuente de oscilografía en SIGRA (COMTRADE)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6EC1DF72" w14:textId="351134B6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lastRenderedPageBreak/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5 – Parámetros del relé Sitras PRO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1EA5FE8B" w14:textId="70200394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6 – Registro histórico Sitras PRO </w:t>
      </w:r>
      <w:r>
        <w:rPr>
          <w:rFonts w:cs="Arial"/>
          <w:sz w:val="18"/>
          <w:szCs w:val="18"/>
          <w:lang w:val="es-ES_tradnl"/>
        </w:rPr>
        <w:t>{{alimentador_vecino}} {{ser_vecino}}</w:t>
      </w:r>
    </w:p>
    <w:p w14:paraId="6122E426" w14:textId="17364053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8C7828">
        <w:rPr>
          <w:rFonts w:cs="Arial"/>
          <w:sz w:val="18"/>
          <w:szCs w:val="18"/>
          <w:lang w:val="es-ES_tradnl"/>
        </w:rPr>
        <w:t xml:space="preserve">7 – Parámetros del relé Sitras PRO </w:t>
      </w:r>
      <w:r>
        <w:rPr>
          <w:rFonts w:cs="Arial"/>
          <w:sz w:val="18"/>
          <w:szCs w:val="18"/>
          <w:lang w:val="es-ES_tradnl"/>
        </w:rPr>
        <w:t>{{alimentador_vecino}} {{ser_vecino}}</w:t>
      </w:r>
    </w:p>
    <w:p w14:paraId="129774DA" w14:textId="174E77DD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6C5606">
        <w:rPr>
          <w:rFonts w:cs="Arial"/>
          <w:sz w:val="18"/>
          <w:szCs w:val="18"/>
          <w:lang w:val="es-ES_tradnl"/>
        </w:rPr>
        <w:t xml:space="preserve">8 – Registro de alarmas JPG del </w:t>
      </w:r>
      <w:r>
        <w:rPr>
          <w:rFonts w:cs="Arial"/>
          <w:sz w:val="18"/>
          <w:szCs w:val="18"/>
          <w:lang w:val="es-ES_tradnl"/>
        </w:rPr>
        <w:t xml:space="preserve">{{alimentador_aperturado}} {{ser_aperturado}}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76A8A03" w14:textId="3859063E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</w:t>
      </w:r>
      <w:r w:rsidR="00011FE3">
        <w:rPr>
          <w:rFonts w:cs="Arial"/>
          <w:sz w:val="18"/>
          <w:szCs w:val="18"/>
          <w:lang w:val="es-ES_tradnl"/>
        </w:rPr>
        <w:t>0</w:t>
      </w:r>
      <w:r w:rsidRPr="006C5606">
        <w:rPr>
          <w:rFonts w:cs="Arial"/>
          <w:sz w:val="18"/>
          <w:szCs w:val="18"/>
          <w:lang w:val="es-ES_tradnl"/>
        </w:rPr>
        <w:t xml:space="preserve">9 – Registro de alarmas PDF del </w:t>
      </w:r>
      <w:r>
        <w:rPr>
          <w:rFonts w:cs="Arial"/>
          <w:sz w:val="18"/>
          <w:szCs w:val="18"/>
          <w:lang w:val="es-ES_tradnl"/>
        </w:rPr>
        <w:t xml:space="preserve">{{alimentador_aperturado}} {{ser_aperturado}}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{{alimentador_vecino}} {{ser_vecino}}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2D3D857C" w14:textId="7D22DB4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10 – Registro de eventos JPG del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2C36AB35" w14:textId="33FCBA80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11 – Registro de eventos PDF del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4852DCD5" w14:textId="553207E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12 – Registro de eventos JPG del </w:t>
      </w:r>
      <w:r>
        <w:rPr>
          <w:rFonts w:cs="Arial"/>
          <w:sz w:val="18"/>
          <w:szCs w:val="18"/>
          <w:lang w:val="es-ES_tradnl"/>
        </w:rPr>
        <w:t>{{alimentador_vecino}} {{ser_vecino}}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2DEEA348" w14:textId="5463B4E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13 – Registro de eventos PDF del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36FADB12" w14:textId="66619B0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14 – Registro de tendencia JPG del </w:t>
      </w:r>
      <w:r>
        <w:rPr>
          <w:rFonts w:cs="Arial"/>
          <w:sz w:val="18"/>
          <w:szCs w:val="18"/>
          <w:lang w:val="es-ES_tradnl"/>
        </w:rPr>
        <w:t xml:space="preserve">{{alimentador_aperturado}} {{ser_aperturado}}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0B31A2E" w14:textId="66049034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15 – Registro de tendencia PDF del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  <w:r w:rsidRPr="006C5606">
        <w:rPr>
          <w:rFonts w:cs="Arial"/>
          <w:sz w:val="18"/>
          <w:szCs w:val="18"/>
          <w:lang w:val="es-ES_tradnl"/>
        </w:rPr>
        <w:t xml:space="preserve"> y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02002BFC" w14:textId="77777777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20AE">
        <w:rPr>
          <w:rFonts w:cs="Arial"/>
          <w:sz w:val="18"/>
          <w:szCs w:val="18"/>
          <w:lang w:val="es-ES_tradnl"/>
        </w:rPr>
        <w:t>Anexo N° 16 – Moviola</w:t>
      </w:r>
    </w:p>
    <w:p w14:paraId="329198DC" w14:textId="77777777" w:rsidR="00A43F34" w:rsidRPr="001A1FD6" w:rsidRDefault="00A43F34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511AE10B" w14:textId="77777777" w:rsidR="006760EC" w:rsidRPr="001A1FD6" w:rsidRDefault="006760EC" w:rsidP="006760EC">
      <w:pPr>
        <w:spacing w:before="0" w:after="0"/>
        <w:ind w:left="0" w:firstLine="0"/>
        <w:rPr>
          <w:rFonts w:cs="Arial"/>
          <w:sz w:val="18"/>
          <w:szCs w:val="18"/>
        </w:rPr>
      </w:pPr>
    </w:p>
    <w:tbl>
      <w:tblPr>
        <w:tblStyle w:val="Tabla1"/>
        <w:tblW w:w="7514" w:type="dxa"/>
        <w:tblLook w:val="04A0" w:firstRow="1" w:lastRow="0" w:firstColumn="1" w:lastColumn="0" w:noHBand="0" w:noVBand="1"/>
      </w:tblPr>
      <w:tblGrid>
        <w:gridCol w:w="2694"/>
        <w:gridCol w:w="2410"/>
        <w:gridCol w:w="2410"/>
      </w:tblGrid>
      <w:tr w:rsidR="006760EC" w:rsidRPr="001A1FD6" w14:paraId="48DFFD09" w14:textId="77777777" w:rsidTr="00724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"/>
        </w:trPr>
        <w:tc>
          <w:tcPr>
            <w:tcW w:w="2694" w:type="dxa"/>
            <w:noWrap/>
            <w:hideMark/>
          </w:tcPr>
          <w:p w14:paraId="0F383173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Elaborado por (A_CCM):</w:t>
            </w:r>
          </w:p>
        </w:tc>
        <w:tc>
          <w:tcPr>
            <w:tcW w:w="2410" w:type="dxa"/>
            <w:noWrap/>
            <w:hideMark/>
          </w:tcPr>
          <w:p w14:paraId="79CDC311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Revisado por (S_CCM):</w:t>
            </w:r>
          </w:p>
        </w:tc>
        <w:tc>
          <w:tcPr>
            <w:tcW w:w="2410" w:type="dxa"/>
            <w:noWrap/>
            <w:hideMark/>
          </w:tcPr>
          <w:p w14:paraId="65C16F84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Aprobado por (J_CCM):</w:t>
            </w:r>
          </w:p>
        </w:tc>
      </w:tr>
      <w:tr w:rsidR="006760EC" w:rsidRPr="001A1FD6" w14:paraId="1AA56005" w14:textId="77777777" w:rsidTr="0072480D">
        <w:trPr>
          <w:trHeight w:val="313"/>
        </w:trPr>
        <w:tc>
          <w:tcPr>
            <w:tcW w:w="2694" w:type="dxa"/>
            <w:noWrap/>
          </w:tcPr>
          <w:p w14:paraId="53FB1331" w14:textId="34E91EA0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21C1F3B" w14:textId="06C099D3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BE711DE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Alfredo Acosta</w:t>
            </w:r>
          </w:p>
        </w:tc>
      </w:tr>
    </w:tbl>
    <w:p w14:paraId="252BF934" w14:textId="77777777" w:rsidR="00280591" w:rsidRDefault="00280591" w:rsidP="006760EC">
      <w:pPr>
        <w:ind w:left="708" w:hanging="708"/>
        <w:jc w:val="left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6A4D6" w14:textId="77777777" w:rsidR="00E9094A" w:rsidRDefault="00E9094A" w:rsidP="007C4CEE">
      <w:pPr>
        <w:spacing w:before="0" w:after="0" w:line="240" w:lineRule="auto"/>
      </w:pPr>
      <w:r>
        <w:separator/>
      </w:r>
    </w:p>
  </w:endnote>
  <w:endnote w:type="continuationSeparator" w:id="0">
    <w:p w14:paraId="3BD464BC" w14:textId="77777777" w:rsidR="00E9094A" w:rsidRDefault="00E9094A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94ED3" w14:textId="77777777" w:rsidR="00E9094A" w:rsidRDefault="00E9094A" w:rsidP="007C4CEE">
      <w:pPr>
        <w:spacing w:before="0" w:after="0" w:line="240" w:lineRule="auto"/>
      </w:pPr>
      <w:r>
        <w:separator/>
      </w:r>
    </w:p>
  </w:footnote>
  <w:footnote w:type="continuationSeparator" w:id="0">
    <w:p w14:paraId="07A7661A" w14:textId="77777777" w:rsidR="00E9094A" w:rsidRDefault="00E9094A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220BA90A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935D88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2D1110BA"/>
    <w:multiLevelType w:val="hybridMultilevel"/>
    <w:tmpl w:val="445C0748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17">
      <w:start w:val="1"/>
      <w:numFmt w:val="lowerLetter"/>
      <w:lvlText w:val="%2)"/>
      <w:lvlJc w:val="left"/>
      <w:pPr>
        <w:ind w:left="1797" w:hanging="360"/>
      </w:pPr>
      <w:rPr>
        <w:rFonts w:hint="default"/>
      </w:rPr>
    </w:lvl>
    <w:lvl w:ilvl="2" w:tplc="2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3"/>
  </w:num>
  <w:num w:numId="2" w16cid:durableId="4721182">
    <w:abstractNumId w:val="0"/>
  </w:num>
  <w:num w:numId="3" w16cid:durableId="939873463">
    <w:abstractNumId w:val="2"/>
  </w:num>
  <w:num w:numId="4" w16cid:durableId="153387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1FE3"/>
    <w:rsid w:val="000161A1"/>
    <w:rsid w:val="00074B60"/>
    <w:rsid w:val="000D679F"/>
    <w:rsid w:val="000E4D2C"/>
    <w:rsid w:val="000E5EC3"/>
    <w:rsid w:val="00114CD9"/>
    <w:rsid w:val="00116B43"/>
    <w:rsid w:val="00144623"/>
    <w:rsid w:val="00162926"/>
    <w:rsid w:val="00173B66"/>
    <w:rsid w:val="00193673"/>
    <w:rsid w:val="001B5F7E"/>
    <w:rsid w:val="001D771F"/>
    <w:rsid w:val="001F59CC"/>
    <w:rsid w:val="001F7F7F"/>
    <w:rsid w:val="00204811"/>
    <w:rsid w:val="00214575"/>
    <w:rsid w:val="0023756A"/>
    <w:rsid w:val="00247428"/>
    <w:rsid w:val="00261FB8"/>
    <w:rsid w:val="00280591"/>
    <w:rsid w:val="002A0884"/>
    <w:rsid w:val="002C1AD4"/>
    <w:rsid w:val="00311431"/>
    <w:rsid w:val="00317CEA"/>
    <w:rsid w:val="00383F50"/>
    <w:rsid w:val="0039268E"/>
    <w:rsid w:val="00396C2B"/>
    <w:rsid w:val="003A0492"/>
    <w:rsid w:val="003D09AC"/>
    <w:rsid w:val="00411C2C"/>
    <w:rsid w:val="00436329"/>
    <w:rsid w:val="00440401"/>
    <w:rsid w:val="00494CC7"/>
    <w:rsid w:val="004B4105"/>
    <w:rsid w:val="004B59B7"/>
    <w:rsid w:val="004C6A29"/>
    <w:rsid w:val="004C7F8E"/>
    <w:rsid w:val="004E47DF"/>
    <w:rsid w:val="004F01FF"/>
    <w:rsid w:val="005214E8"/>
    <w:rsid w:val="005607C5"/>
    <w:rsid w:val="005900C2"/>
    <w:rsid w:val="00623183"/>
    <w:rsid w:val="00630579"/>
    <w:rsid w:val="00662AE2"/>
    <w:rsid w:val="006760EC"/>
    <w:rsid w:val="00680BD7"/>
    <w:rsid w:val="00685E99"/>
    <w:rsid w:val="006904A7"/>
    <w:rsid w:val="006A4E02"/>
    <w:rsid w:val="006C4B9E"/>
    <w:rsid w:val="006C6E4A"/>
    <w:rsid w:val="006E1C9A"/>
    <w:rsid w:val="006E2490"/>
    <w:rsid w:val="00725C07"/>
    <w:rsid w:val="00747324"/>
    <w:rsid w:val="007A3AC3"/>
    <w:rsid w:val="007C4CEE"/>
    <w:rsid w:val="007C5299"/>
    <w:rsid w:val="00804FAC"/>
    <w:rsid w:val="00872BD5"/>
    <w:rsid w:val="00935D88"/>
    <w:rsid w:val="00973BE0"/>
    <w:rsid w:val="009B1E74"/>
    <w:rsid w:val="009F5D7F"/>
    <w:rsid w:val="00A01CE8"/>
    <w:rsid w:val="00A365A5"/>
    <w:rsid w:val="00A43F34"/>
    <w:rsid w:val="00A55EB5"/>
    <w:rsid w:val="00A56903"/>
    <w:rsid w:val="00AF7881"/>
    <w:rsid w:val="00B170ED"/>
    <w:rsid w:val="00B2691A"/>
    <w:rsid w:val="00B352AC"/>
    <w:rsid w:val="00B5373F"/>
    <w:rsid w:val="00B67D74"/>
    <w:rsid w:val="00B8632A"/>
    <w:rsid w:val="00BA1F8F"/>
    <w:rsid w:val="00BD3F06"/>
    <w:rsid w:val="00C17359"/>
    <w:rsid w:val="00C2091D"/>
    <w:rsid w:val="00C20D42"/>
    <w:rsid w:val="00C53B7A"/>
    <w:rsid w:val="00C73FA8"/>
    <w:rsid w:val="00CC68B6"/>
    <w:rsid w:val="00CD1ACA"/>
    <w:rsid w:val="00CD65C1"/>
    <w:rsid w:val="00CE2C0D"/>
    <w:rsid w:val="00CF5112"/>
    <w:rsid w:val="00D24879"/>
    <w:rsid w:val="00DA0F0D"/>
    <w:rsid w:val="00E2451D"/>
    <w:rsid w:val="00E35B2B"/>
    <w:rsid w:val="00E54BFF"/>
    <w:rsid w:val="00E54F8C"/>
    <w:rsid w:val="00E77D82"/>
    <w:rsid w:val="00E9094A"/>
    <w:rsid w:val="00EA04CE"/>
    <w:rsid w:val="00EB1F41"/>
    <w:rsid w:val="00EB5A05"/>
    <w:rsid w:val="00EC6145"/>
    <w:rsid w:val="00EE06F2"/>
    <w:rsid w:val="00EE4044"/>
    <w:rsid w:val="00F02A94"/>
    <w:rsid w:val="00F51F23"/>
    <w:rsid w:val="00F86E02"/>
    <w:rsid w:val="00F978F4"/>
    <w:rsid w:val="00FD79CC"/>
    <w:rsid w:val="00FE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  <w:style w:type="table" w:customStyle="1" w:styleId="Tabla1">
    <w:name w:val="Tabla1"/>
    <w:basedOn w:val="Tablanormal"/>
    <w:uiPriority w:val="99"/>
    <w:qFormat/>
    <w:rsid w:val="006760EC"/>
    <w:pPr>
      <w:spacing w:before="120" w:after="120" w:line="288" w:lineRule="auto"/>
      <w:ind w:left="357" w:hanging="357"/>
      <w:contextualSpacing/>
      <w:jc w:val="both"/>
    </w:pPr>
    <w:rPr>
      <w:rFonts w:ascii="Arial" w:hAnsi="Arial"/>
      <w:kern w:val="0"/>
      <w:sz w:val="22"/>
      <w:szCs w:val="22"/>
      <w:lang w:val="es-ES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 w:val="0"/>
        <w:keepLines w:val="0"/>
        <w:pageBreakBefore w:val="0"/>
        <w:widowControl/>
        <w:suppressLineNumbers w:val="0"/>
        <w:suppressAutoHyphens w:val="0"/>
        <w:wordWrap/>
        <w:spacing w:beforeLines="0" w:beforeAutospacing="0" w:afterLines="0" w:afterAutospacing="0" w:line="288" w:lineRule="auto"/>
        <w:contextualSpacing/>
        <w:jc w:val="center"/>
        <w:outlineLvl w:val="9"/>
      </w:pPr>
      <w:rPr>
        <w:rFonts w:ascii="Arial" w:hAnsi="Arial"/>
        <w:b w:val="0"/>
        <w:sz w:val="22"/>
      </w:rPr>
      <w:tblPr/>
      <w:trPr>
        <w:tblHeader/>
      </w:trPr>
      <w:tcPr>
        <w:shd w:val="clear" w:color="auto" w:fill="D9D9D9" w:themeFill="background1" w:themeFillShade="D9"/>
      </w:tcPr>
    </w:tblStylePr>
  </w:style>
  <w:style w:type="table" w:styleId="Tablaconcuadrcula">
    <w:name w:val="Table Grid"/>
    <w:basedOn w:val="Tablanormal"/>
    <w:uiPriority w:val="59"/>
    <w:rsid w:val="009F5D7F"/>
    <w:pPr>
      <w:keepLines/>
      <w:spacing w:before="120" w:after="120" w:line="288" w:lineRule="auto"/>
      <w:ind w:left="357" w:hanging="357"/>
      <w:jc w:val="both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</TotalTime>
  <Pages>5</Pages>
  <Words>1574</Words>
  <Characters>8658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98</cp:revision>
  <dcterms:created xsi:type="dcterms:W3CDTF">2026-08-24T11:09:00Z</dcterms:created>
  <dcterms:modified xsi:type="dcterms:W3CDTF">2026-09-29T11:58:00Z</dcterms:modified>
</cp:coreProperties>
</file>