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D31245"/>
          <w:sz w:val="22"/>
        </w:rPr>
        <w:t>** DRAFT — NOT FOR DISTRIBUTION 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Test Date:</w:t>
            </w:r>
          </w:p>
        </w:tc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test_date }}</w:t>
            </w:r>
          </w:p>
        </w:tc>
      </w:tr>
    </w:tbl>
    <w:p/>
    <w:p>
      <w:pPr>
        <w:spacing w:before="1200" w:after="160"/>
        <w:jc w:val="center"/>
      </w:pPr>
      <w:r>
        <w:rPr>
          <w:rFonts w:ascii="Calibri" w:hAnsi="Calibri"/>
          <w:i/>
          <w:sz w:val="36"/>
        </w:rPr>
        <w:t>{{ product_name }}</w:t>
      </w:r>
    </w:p>
    <w:p>
      <w:pPr>
        <w:spacing w:before="0" w:after="1600"/>
        <w:jc w:val="center"/>
      </w:pPr>
      <w:r>
        <w:rPr>
          <w:rFonts w:ascii="Calibri" w:hAnsi="Calibri"/>
          <w:i/>
          <w:sz w:val="24"/>
        </w:rPr>
        <w:t>ISTA 3B Test Method</w:t>
      </w:r>
    </w:p>
    <w:p>
      <w:pPr>
        <w:spacing w:before="0" w:after="0"/>
      </w:pPr>
      <w:r>
        <w:rPr>
          <w:rFonts w:ascii="Calibri" w:hAnsi="Calibri"/>
          <w:sz w:val="24"/>
        </w:rPr>
        <w:t>TransPak</w:t>
        <w:br/>
        <w:t>20415 Corsair Blvd.</w:t>
        <w:br/>
        <w:t>Hayward, CA 94545</w:t>
      </w:r>
    </w:p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Table of Contents</w:t>
      </w:r>
    </w:p>
    <w:p>
      <w:pPr>
        <w:spacing w:before="20" w:after="20"/>
      </w:pPr>
      <w:r>
        <w:rPr>
          <w:rFonts w:ascii="Calibri" w:hAnsi="Calibri"/>
          <w:sz w:val="22"/>
        </w:rPr>
        <w:t>Table of Contents</w:t>
      </w:r>
      <w:r>
        <w:rPr>
          <w:rFonts w:ascii="Calibri" w:hAnsi="Calibri"/>
          <w:sz w:val="22"/>
        </w:rPr>
        <w:t xml:space="preserve"> ....................................................... 2</w:t>
      </w:r>
    </w:p>
    <w:p>
      <w:pPr>
        <w:spacing w:before="20" w:after="20"/>
      </w:pPr>
      <w:r>
        <w:rPr>
          <w:rFonts w:ascii="Calibri" w:hAnsi="Calibri"/>
          <w:sz w:val="22"/>
        </w:rPr>
        <w:t>Objective</w:t>
      </w:r>
      <w:r>
        <w:rPr>
          <w:rFonts w:ascii="Calibri" w:hAnsi="Calibri"/>
          <w:sz w:val="22"/>
        </w:rPr>
        <w:t xml:space="preserve"> ....................................................... 3</w:t>
      </w:r>
    </w:p>
    <w:p>
      <w:pPr>
        <w:spacing w:before="20" w:after="20"/>
      </w:pPr>
      <w:r>
        <w:rPr>
          <w:rFonts w:ascii="Calibri" w:hAnsi="Calibri"/>
          <w:sz w:val="22"/>
        </w:rPr>
        <w:t>Key Takeaways</w:t>
      </w:r>
      <w:r>
        <w:rPr>
          <w:rFonts w:ascii="Calibri" w:hAnsi="Calibri"/>
          <w:sz w:val="22"/>
        </w:rPr>
        <w:t xml:space="preserve"> ....................................................... 3</w:t>
      </w:r>
    </w:p>
    <w:p>
      <w:pPr>
        <w:spacing w:before="20" w:after="20"/>
      </w:pPr>
      <w:r>
        <w:rPr>
          <w:rFonts w:ascii="Calibri" w:hAnsi="Calibri"/>
          <w:sz w:val="22"/>
        </w:rPr>
        <w:t>Test Protocol</w:t>
      </w:r>
      <w:r>
        <w:rPr>
          <w:rFonts w:ascii="Calibri" w:hAnsi="Calibri"/>
          <w:sz w:val="22"/>
        </w:rPr>
        <w:t xml:space="preserve"> ....................................................... 4</w:t>
      </w:r>
    </w:p>
    <w:p>
      <w:pPr>
        <w:spacing w:before="20" w:after="20"/>
      </w:pPr>
      <w:r>
        <w:rPr>
          <w:rFonts w:ascii="Calibri" w:hAnsi="Calibri"/>
          <w:sz w:val="22"/>
        </w:rPr>
        <w:t>Test Equipment</w:t>
      </w:r>
      <w:r>
        <w:rPr>
          <w:rFonts w:ascii="Calibri" w:hAnsi="Calibri"/>
          <w:sz w:val="22"/>
        </w:rPr>
        <w:t xml:space="preserve"> ....................................................... 5</w:t>
      </w:r>
    </w:p>
    <w:p>
      <w:pPr>
        <w:spacing w:before="20" w:after="20"/>
      </w:pPr>
      <w:r>
        <w:rPr>
          <w:rFonts w:ascii="Calibri" w:hAnsi="Calibri"/>
          <w:sz w:val="22"/>
        </w:rPr>
        <w:t>Test Sample Description</w:t>
      </w:r>
      <w:r>
        <w:rPr>
          <w:rFonts w:ascii="Calibri" w:hAnsi="Calibri"/>
          <w:sz w:val="22"/>
        </w:rPr>
        <w:t xml:space="preserve"> ....................................................... 6</w:t>
      </w:r>
    </w:p>
    <w:p>
      <w:pPr>
        <w:spacing w:before="20" w:after="20"/>
      </w:pPr>
      <w:r>
        <w:rPr>
          <w:rFonts w:ascii="Calibri" w:hAnsi="Calibri"/>
          <w:sz w:val="22"/>
        </w:rPr>
        <w:t>Pretest Preparation</w:t>
      </w:r>
      <w:r>
        <w:rPr>
          <w:rFonts w:ascii="Calibri" w:hAnsi="Calibri"/>
          <w:sz w:val="22"/>
        </w:rPr>
        <w:t xml:space="preserve"> ....................................................... 7</w:t>
      </w:r>
    </w:p>
    <w:p>
      <w:pPr>
        <w:spacing w:before="20" w:after="20"/>
      </w:pPr>
      <w:r>
        <w:rPr>
          <w:rFonts w:ascii="Calibri" w:hAnsi="Calibri"/>
          <w:sz w:val="22"/>
        </w:rPr>
        <w:t>Test Sequence 1 — Atmospheric Preconditioning</w:t>
      </w:r>
      <w:r>
        <w:rPr>
          <w:rFonts w:ascii="Calibri" w:hAnsi="Calibri"/>
          <w:sz w:val="22"/>
        </w:rPr>
        <w:t xml:space="preserve"> ....................................................... 10</w:t>
      </w:r>
    </w:p>
    <w:p>
      <w:pPr>
        <w:spacing w:before="20" w:after="20"/>
      </w:pPr>
      <w:r>
        <w:rPr>
          <w:rFonts w:ascii="Calibri" w:hAnsi="Calibri"/>
          <w:sz w:val="22"/>
        </w:rPr>
        <w:t>Test Sequence 2 — Tip / Tip Over</w:t>
      </w:r>
      <w:r>
        <w:rPr>
          <w:rFonts w:ascii="Calibri" w:hAnsi="Calibri"/>
          <w:sz w:val="22"/>
        </w:rPr>
        <w:t xml:space="preserve"> ....................................................... 10</w:t>
      </w:r>
    </w:p>
    <w:p>
      <w:pPr>
        <w:spacing w:before="20" w:after="20"/>
      </w:pPr>
      <w:r>
        <w:rPr>
          <w:rFonts w:ascii="Calibri" w:hAnsi="Calibri"/>
          <w:sz w:val="22"/>
        </w:rPr>
        <w:t>Test Sequence 3 — Rotational Drop Sequence 1</w:t>
      </w:r>
      <w:r>
        <w:rPr>
          <w:rFonts w:ascii="Calibri" w:hAnsi="Calibri"/>
          <w:sz w:val="22"/>
        </w:rPr>
        <w:t xml:space="preserve"> ....................................................... 11</w:t>
      </w:r>
    </w:p>
    <w:p>
      <w:pPr>
        <w:spacing w:before="20" w:after="20"/>
      </w:pPr>
      <w:r>
        <w:rPr>
          <w:rFonts w:ascii="Calibri" w:hAnsi="Calibri"/>
          <w:sz w:val="22"/>
        </w:rPr>
        <w:t>Test Sequence 4 — Incline Impact Sequence 1</w:t>
      </w:r>
      <w:r>
        <w:rPr>
          <w:rFonts w:ascii="Calibri" w:hAnsi="Calibri"/>
          <w:sz w:val="22"/>
        </w:rPr>
        <w:t xml:space="preserve"> ....................................................... 12</w:t>
      </w:r>
    </w:p>
    <w:p>
      <w:pPr>
        <w:spacing w:before="20" w:after="20"/>
      </w:pPr>
      <w:r>
        <w:rPr>
          <w:rFonts w:ascii="Calibri" w:hAnsi="Calibri"/>
          <w:sz w:val="22"/>
        </w:rPr>
        <w:t>Test Sequence 5 — Vibration</w:t>
      </w:r>
      <w:r>
        <w:rPr>
          <w:rFonts w:ascii="Calibri" w:hAnsi="Calibri"/>
          <w:sz w:val="22"/>
        </w:rPr>
        <w:t xml:space="preserve"> ....................................................... 13</w:t>
      </w:r>
    </w:p>
    <w:p>
      <w:pPr>
        <w:spacing w:before="20" w:after="20"/>
      </w:pPr>
      <w:r>
        <w:rPr>
          <w:rFonts w:ascii="Calibri" w:hAnsi="Calibri"/>
          <w:sz w:val="22"/>
        </w:rPr>
        <w:t>Test Sequence 6 — Rotational Drop Sequence 2</w:t>
      </w:r>
      <w:r>
        <w:rPr>
          <w:rFonts w:ascii="Calibri" w:hAnsi="Calibri"/>
          <w:sz w:val="22"/>
        </w:rPr>
        <w:t xml:space="preserve"> ....................................................... 14</w:t>
      </w:r>
    </w:p>
    <w:p>
      <w:pPr>
        <w:spacing w:before="20" w:after="20"/>
      </w:pPr>
      <w:r>
        <w:rPr>
          <w:rFonts w:ascii="Calibri" w:hAnsi="Calibri"/>
          <w:sz w:val="22"/>
        </w:rPr>
        <w:t>Test Sequence 7 — Incline Impact Sequence 2</w:t>
      </w:r>
      <w:r>
        <w:rPr>
          <w:rFonts w:ascii="Calibri" w:hAnsi="Calibri"/>
          <w:sz w:val="22"/>
        </w:rPr>
        <w:t xml:space="preserve"> ....................................................... 16</w:t>
      </w:r>
    </w:p>
    <w:p>
      <w:pPr>
        <w:spacing w:before="20" w:after="20"/>
      </w:pPr>
      <w:r>
        <w:rPr>
          <w:rFonts w:ascii="Calibri" w:hAnsi="Calibri"/>
          <w:sz w:val="22"/>
        </w:rPr>
        <w:t>Post-Test Photos</w:t>
      </w:r>
      <w:r>
        <w:rPr>
          <w:rFonts w:ascii="Calibri" w:hAnsi="Calibri"/>
          <w:sz w:val="22"/>
        </w:rPr>
        <w:t xml:space="preserve"> ....................................................... 17</w:t>
      </w:r>
    </w:p>
    <w:p>
      <w:pPr>
        <w:spacing w:before="20" w:after="20"/>
      </w:pPr>
      <w:r>
        <w:rPr>
          <w:rFonts w:ascii="Calibri" w:hAnsi="Calibri"/>
          <w:sz w:val="22"/>
        </w:rPr>
        <w:t>Appendix I — Shock &amp; Impact Charts</w:t>
      </w:r>
      <w:r>
        <w:rPr>
          <w:rFonts w:ascii="Calibri" w:hAnsi="Calibri"/>
          <w:sz w:val="22"/>
        </w:rPr>
        <w:t xml:space="preserve"> ....................................................... 18</w:t>
      </w:r>
    </w:p>
    <w:p>
      <w:pPr>
        <w:spacing w:before="20" w:after="20"/>
      </w:pPr>
      <w:r>
        <w:rPr>
          <w:rFonts w:ascii="Calibri" w:hAnsi="Calibri"/>
          <w:sz w:val="22"/>
        </w:rPr>
        <w:t>Appendix II — Vibration Chart</w:t>
      </w:r>
      <w:r>
        <w:rPr>
          <w:rFonts w:ascii="Calibri" w:hAnsi="Calibri"/>
          <w:sz w:val="22"/>
        </w:rPr>
        <w:t xml:space="preserve"> ....................................................... 27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Certification</w:t>
            </w:r>
          </w:p>
        </w:tc>
      </w:tr>
      <w:tr>
        <w:tc>
          <w:tcPr>
            <w:tcW w:type="dxa" w:w="93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TransPak is an ISTA certified testing facility – Member ID: 10149</w:t>
              <w:br/>
              <w:t>International Safe Transit Association</w:t>
              <w:br/>
              <w:t>1400 Abbott Road, Suite 160</w:t>
              <w:br/>
              <w:t>East Lansing, MI 48823-1900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Objective</w:t>
      </w:r>
    </w:p>
    <w:p>
      <w:pPr>
        <w:spacing w:before="0" w:after="60"/>
      </w:pPr>
      <w:r>
        <w:rPr>
          <w:rFonts w:ascii="Calibri" w:hAnsi="Calibri"/>
          <w:i w:val="0"/>
          <w:sz w:val="24"/>
        </w:rPr>
        <w:t>To validate the ability of the packaging and product to withstand shipping environment hazards utilizing a ISTA 3B-2021 General Simulation Performance Test Procedure. Using one (1) package system, TransPak performed a series of tests that simulate hazards which may be present in a standard shipping environment.</w:t>
      </w:r>
    </w:p>
    <w:p/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Key Takeaways</w:t>
      </w:r>
    </w:p>
    <w:p>
      <w:pPr>
        <w:spacing w:before="0" w:after="60"/>
      </w:pPr>
      <w:r>
        <w:rPr>
          <w:rFonts w:ascii="Calibri" w:hAnsi="Calibri"/>
          <w:i w:val="0"/>
          <w:sz w:val="24"/>
        </w:rPr>
        <w:t>{{ key_takeaways }}</w:t>
      </w:r>
    </w:p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Test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Sequence No.</w:t>
            </w:r>
          </w:p>
        </w:tc>
        <w:tc>
          <w:tcPr>
            <w:tcW w:type="dxa" w:w="21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Test Category</w:t>
            </w:r>
          </w:p>
        </w:tc>
        <w:tc>
          <w:tcPr>
            <w:tcW w:type="dxa" w:w="2592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Test Type</w:t>
            </w:r>
          </w:p>
        </w:tc>
        <w:tc>
          <w:tcPr>
            <w:tcW w:type="dxa" w:w="360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Test Level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Atmospheric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Preconditioning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Ambient lab conditions</w:t>
              <w:br/>
              <w:t>for &gt;12 hours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Shock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Tip / Tip Over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22 Degree Tip Angle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Shock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Rotational Drop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9" on Edge 3-6</w:t>
              <w:br/>
              <w:t>9" on Corner 3-4-5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Shock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Incline Impact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 m/sec on Face 5</w:t>
              <w:br/>
              <w:t>1 m/sec on Face 6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Vibration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Random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Overall Grms level of {{ vibration_grms }}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Shock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Rotational Drop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9" on Edge 3-4</w:t>
              <w:br/>
              <w:t>9" on Corner 3-4-6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Shock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Incline Impact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 m/sec on Face 2</w:t>
              <w:br/>
              <w:t>1 m/sec on Face 4</w:t>
            </w:r>
          </w:p>
        </w:tc>
      </w:tr>
    </w:tbl>
    <w:p>
      <w:pPr>
        <w:spacing w:before="0" w:after="60"/>
      </w:pPr>
      <w:r>
        <w:rPr>
          <w:rFonts w:ascii="Calibri" w:hAnsi="Calibri"/>
          <w:i/>
          <w:sz w:val="24"/>
        </w:rPr>
        <w:t>* No top load was required as the product is greater than 72" in height.</w:t>
      </w:r>
    </w:p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Test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Equipment Used</w:t>
            </w:r>
          </w:p>
        </w:tc>
      </w:tr>
      <w:tr>
        <w:tc>
          <w:tcPr>
            <w:tcW w:type="dxa" w:w="2880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Equipment</w:t>
            </w:r>
          </w:p>
        </w:tc>
        <w:tc>
          <w:tcPr>
            <w:tcW w:type="dxa" w:w="1728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Make</w:t>
            </w:r>
          </w:p>
        </w:tc>
        <w:tc>
          <w:tcPr>
            <w:tcW w:type="dxa" w:w="1440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Model</w:t>
            </w:r>
          </w:p>
        </w:tc>
        <w:tc>
          <w:tcPr>
            <w:tcW w:type="dxa" w:w="1440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S/N</w:t>
            </w:r>
          </w:p>
        </w:tc>
        <w:tc>
          <w:tcPr>
            <w:tcW w:type="dxa" w:w="1872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Calibration Date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equip_1_equipment }}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equip_1_make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equip_1_model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equip_1_serial }}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equip_1_calibration_date }}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equip_2_equipment }}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equip_2_make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equip_2_model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equip_2_serial }}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equip_2_calibration_date }}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equip_3_equipment }}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equip_3_make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equip_3_model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equip_3_serial }}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equip_3_calibration_date }}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equip_4_equipment }}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equip_4_make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equip_4_model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equip_4_serial }}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equip_4_calibration_date }}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equip_5_equipment }}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equip_5_make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equip_5_model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equip_5_serial }}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equip_5_calibration_date }}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equip_6_equipment }}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equip_6_make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equip_6_model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equip_6_serial }}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equip_6_calibration_date }}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equip_7_equipment }}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equip_7_make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equip_7_model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equip_7_serial }}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equip_7_calibration_date }}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equip_8_equipment }}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equip_8_make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equip_8_model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equip_8_serial }}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equip_8_calibration_date }}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Test Sample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External Packaging | Weight | Outside Dimensions (L x W x H) | Quantity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External Packaging</w:t>
            </w:r>
          </w:p>
        </w:tc>
        <w:tc>
          <w:tcPr>
            <w:tcW w:type="dxa" w:w="144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Weight</w:t>
            </w:r>
          </w:p>
        </w:tc>
        <w:tc>
          <w:tcPr>
            <w:tcW w:type="dxa" w:w="28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Outside Dimensions</w:t>
              <w:br/>
              <w:t>(L x W x H)</w:t>
            </w:r>
          </w:p>
        </w:tc>
        <w:tc>
          <w:tcPr>
            <w:tcW w:type="dxa" w:w="144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Qty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packaging_description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weight_lbs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dimensions_lwh }}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{{ quantity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pre_1]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Pretest Preparation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Accelerometer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accel_1]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accel_2]</w:t>
            </w:r>
          </w:p>
        </w:tc>
      </w:tr>
    </w:tbl>
    <w:p>
      <w:pPr>
        <w:spacing w:before="0" w:after="60"/>
      </w:pPr>
      <w:r>
        <w:rPr>
          <w:rFonts w:ascii="Calibri" w:hAnsi="Calibri"/>
          <w:i/>
          <w:sz w:val="24"/>
        </w:rPr>
        <w:t>See above image for notations of X, Y, Z axes.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Pretest Photos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pre_2]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pre_3]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pre_4]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pre_5]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pre_6]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pre_7]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Test Sequence 1 - Atmospheric Preconditioning</w:t>
      </w:r>
    </w:p>
    <w:p>
      <w:pPr>
        <w:spacing w:before="0" w:after="60"/>
      </w:pPr>
      <w:r>
        <w:rPr>
          <w:rFonts w:ascii="Calibri" w:hAnsi="Calibri"/>
          <w:i w:val="0"/>
          <w:sz w:val="24"/>
        </w:rPr>
        <w:t>The package system was exposed to ambient laboratory conditions for a minimum duration of twelve (12) hours.</w:t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Test Sequence 2 - Tip/Tip 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Tip/Tip Over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Test No.</w:t>
            </w:r>
          </w:p>
        </w:tc>
        <w:tc>
          <w:tcPr>
            <w:tcW w:type="dxa" w:w="532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Orientation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Angle (°)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3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seq2_test1_orientation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seq2_test1_angle }}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3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seq2_test2_orientation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seq2_test2_angle }}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3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seq2_test3_orientation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seq2_test3_angle }}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3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seq2_test4_orientation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seq2_test4_angle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seq2_1]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seq2_2]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seq2_test1_orientation }}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seq2_test1_orientation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seq2_3]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seq2_4]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seq2_test2_orientation }}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seq2_test2_orientation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seq2_5]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seq2_6]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seq2_test3_orientation }}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seq2_test3_orientation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seq2_7]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seq2_8]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seq2_test4_orientation }}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seq2_test4_orientation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Conclusion</w:t>
            </w:r>
          </w:p>
        </w:tc>
        <w:tc>
          <w:tcPr>
            <w:tcW w:type="dxa" w:w="28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Pass / Fail</w:t>
            </w:r>
          </w:p>
        </w:tc>
      </w:tr>
      <w:t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seq2_conclusion_notes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seq2_result }}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Test Sequence 3 - Rotational Drop Sequence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Rotational Drops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Test No.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Orientation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Drop Height (in.)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Peak G's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seq3_test1_orientation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seq3_test1_drop_height_in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seq3_test1_peak_g }}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seq3_test2_orientation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seq3_test2_drop_height_in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seq3_test2_peak_g }}</w:t>
            </w:r>
          </w:p>
        </w:tc>
      </w:tr>
    </w:tbl>
    <w:p>
      <w:pPr>
        <w:spacing w:before="0" w:after="60"/>
      </w:pPr>
      <w:r>
        <w:rPr>
          <w:rFonts w:ascii="Calibri" w:hAnsi="Calibri"/>
          <w:i/>
          <w:sz w:val="24"/>
        </w:rPr>
        <w:t>Note: The opposite impacted edge/corner was supported with a 4.0" block.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seq3_1]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seq3_2]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seq3_test1_orientation }}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seq3_test2_orientation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Conclusion</w:t>
            </w:r>
          </w:p>
        </w:tc>
        <w:tc>
          <w:tcPr>
            <w:tcW w:type="dxa" w:w="28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Pass / Fail</w:t>
            </w:r>
          </w:p>
        </w:tc>
      </w:tr>
      <w:t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seq3_conclusion_notes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seq3_result }}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Test Sequence 4 - Incline Impact Sequence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Incline Impact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Test No.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Face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Velocity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Peak G's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seq4_test1_face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seq4_test1_velocity }}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seq4_test1_peak_g }}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seq4_test2_face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seq4_test2_velocity }}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seq4_test2_peak_g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seq4_1]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seq4_2]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seq4_test1_face }}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seq4_test2_face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Conclusion</w:t>
            </w:r>
          </w:p>
        </w:tc>
        <w:tc>
          <w:tcPr>
            <w:tcW w:type="dxa" w:w="28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Pass / Fail</w:t>
            </w:r>
          </w:p>
        </w:tc>
      </w:tr>
      <w:t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seq4_conclusion_notes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seq4_result }}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Test Sequence 5 - Vibration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Random Vibration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Orientation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Frequency Range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Vibration Intensity (Grms)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Duration (min)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seq5_orientation }}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seq5_frequency_range }}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seq5_vibration_intensity_grms }}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seq5_duration_min }}</w:t>
            </w:r>
          </w:p>
        </w:tc>
      </w:tr>
    </w:tbl>
    <w:p>
      <w:pPr>
        <w:spacing w:before="0" w:after="60"/>
      </w:pPr>
      <w:r>
        <w:rPr>
          <w:rFonts w:ascii="Calibri" w:hAnsi="Calibri"/>
          <w:i/>
          <w:sz w:val="24"/>
        </w:rPr>
        <w:t>Note: No top load was required as the rack system is greater than 72" in height.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Random Vibration Spectrum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Frequency (Hz)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PSD (g² / Hz)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0.00072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0.018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0.018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0.00072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0.00072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0.0036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0.0036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0.00072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0.0036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0.0036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0.00036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200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0.000018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Accelerometer #1 Results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Resonant Frequency</w:t>
              <w:br/>
              <w:t>Z Axis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Transmissibility (Q)</w:t>
              <w:br/>
              <w:t>Z Axis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seq5_resonant_frequency_z }}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seq5_transmissibility_q_z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Accelerometer #1 Transmissibility Report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[CHART: seq5_vibration]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Conclusion</w:t>
            </w:r>
          </w:p>
        </w:tc>
        <w:tc>
          <w:tcPr>
            <w:tcW w:type="dxa" w:w="28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Pass / Fail</w:t>
            </w:r>
          </w:p>
        </w:tc>
      </w:tr>
      <w:t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seq5_conclusion_notes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seq5_result }}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Test Sequence 6 - Rotational Drop Sequence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Rotational Drops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Test No.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Orientation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Drop Height (in.)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Peak G's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seq6_test1_orientation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seq6_test1_drop_height_in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seq6_test1_peak_g }}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seq6_test2_orientation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seq6_test2_drop_height_in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seq6_test2_peak_g }}</w:t>
            </w:r>
          </w:p>
        </w:tc>
      </w:tr>
    </w:tbl>
    <w:p>
      <w:pPr>
        <w:spacing w:before="0" w:after="60"/>
      </w:pPr>
      <w:r>
        <w:rPr>
          <w:rFonts w:ascii="Calibri" w:hAnsi="Calibri"/>
          <w:i/>
          <w:sz w:val="24"/>
        </w:rPr>
        <w:t>Note: The opposite impacted edge/corner was supported with a 4.0" block.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seq6_1]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seq6_2]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seq6_test1_orientation }}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seq6_test2_orientation }}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Conclusion</w:t>
            </w:r>
          </w:p>
        </w:tc>
        <w:tc>
          <w:tcPr>
            <w:tcW w:type="dxa" w:w="28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Pass / Fail</w:t>
            </w:r>
          </w:p>
        </w:tc>
      </w:tr>
      <w:t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seq6_conclusion_notes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seq6_result }}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Test Sequence 7 - Incline Impact Sequence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Incline Impact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Test No.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Face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Velocity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Peak G's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seq7_test1_face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seq7_test1_velocity }}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seq7_test1_peak_g }}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seq7_test2_face }}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seq7_test2_velocity }}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seq7_test2_peak_g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seq7_1]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seq7_2]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seq7_test2_face }}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{{ seq7_test1_face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Conclusion</w:t>
            </w:r>
          </w:p>
        </w:tc>
        <w:tc>
          <w:tcPr>
            <w:tcW w:type="dxa" w:w="288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Pass / Fail</w:t>
            </w:r>
          </w:p>
        </w:tc>
      </w:tr>
      <w:t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seq7_conclusion_notes }}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{{ seq7_result }}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Post-Test Photos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post_1]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post_2]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Overview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Overview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post_3]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post_4]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Overview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Overview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post_5]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post_6]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Internal View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Internal View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post_7]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post_8]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Stands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Stands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post_9]</w:t>
            </w:r>
          </w:p>
        </w:tc>
        <w:tc>
          <w:tcPr>
            <w:tcW w:type="dxa" w:w="468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[IMG: post_10]</w:t>
            </w:r>
          </w:p>
        </w:tc>
      </w:tr>
      <w:tr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Stands</w:t>
            </w:r>
          </w:p>
        </w:tc>
        <w:tc>
          <w:tcPr>
            <w:tcW w:type="dxa" w:w="4680"/>
            <w:shd w:val="clear" w:color="auto" w:fill="C0000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Stands</w:t>
            </w:r>
          </w:p>
        </w:tc>
      </w:tr>
    </w:tbl>
    <w:p>
      <w:pPr>
        <w:spacing w:after="40"/>
      </w:pPr>
    </w:p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Appendix I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Rotational Drop Edge 3-6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[CHART: seq3_edge_3_6]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Rotational Drop Corner 3-4-5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[CHART: seq3_corner_3_4_5]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Impact Face 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[CHART: seq4_face_5]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Impact Face 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[CHART: seq4_face_6]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Rotational Edge Drop 2-3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[CHART: seq6_edge_2_3]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Corner Drop 3-4-6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[CHART: seq6_corner_3_4_6]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Impact Face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[CHART: seq7_face_4]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Impact Face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[CHART: seq7_face_2]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D31245"/>
          <w:sz w:val="36"/>
        </w:rPr>
        <w:t>Appendix II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00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Vibration Grms {{ seq5_vibration_intensity_grms }} | {{ seq5_duration_min }} minutes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69696"/>
                <w:sz w:val="18"/>
              </w:rPr>
              <w:t>[CHART: seq5_vibration]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sz w:val="18"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160" w:right="1440" w:bottom="1080" w:left="1440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right"/>
    </w:pPr>
    <w:r>
      <w:rPr>
        <w:rFonts w:ascii="Calibri" w:hAnsi="Calibri"/>
        <w:sz w:val="22"/>
      </w:rPr>
      <w:t xml:space="preserve">Page | </w:t>
    </w:r>
    <w:r>
      <w:rPr>
        <w:rFonts w:ascii="Calibri" w:hAnsi="Calibri"/>
        <w:sz w:val="22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</w:pPr>
    <w:r>
      <w:drawing>
        <wp:inline xmlns:a="http://schemas.openxmlformats.org/drawingml/2006/main" xmlns:pic="http://schemas.openxmlformats.org/drawingml/2006/picture">
          <wp:extent cx="1920240" cy="6796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ranspa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0240" cy="67961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ind w:left="-1440" w:right="-1440"/>
      <w:shd w:val="clear" w:color="auto" w:fill="D31245"/>
    </w:pPr>
    <w:r>
      <w:rPr>
        <w:sz w:val="10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