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Cody Stein</w:t>
      </w:r>
    </w:p>
    <w:p w:rsidR="00000000" w:rsidDel="00000000" w:rsidP="00000000" w:rsidRDefault="00000000" w:rsidRPr="00000000" w14:paraId="00000002">
      <w:pPr>
        <w:spacing w:line="480" w:lineRule="auto"/>
        <w:rPr/>
      </w:pPr>
      <w:r w:rsidDel="00000000" w:rsidR="00000000" w:rsidRPr="00000000">
        <w:rPr>
          <w:rtl w:val="0"/>
        </w:rPr>
        <w:t xml:space="preserve">Finn Willard</w:t>
      </w:r>
    </w:p>
    <w:p w:rsidR="00000000" w:rsidDel="00000000" w:rsidP="00000000" w:rsidRDefault="00000000" w:rsidRPr="00000000" w14:paraId="00000003">
      <w:pPr>
        <w:spacing w:line="480" w:lineRule="auto"/>
        <w:rPr/>
      </w:pPr>
      <w:r w:rsidDel="00000000" w:rsidR="00000000" w:rsidRPr="00000000">
        <w:rPr>
          <w:rtl w:val="0"/>
        </w:rPr>
        <w:t xml:space="preserve">Nov 15th, 2020</w:t>
      </w:r>
    </w:p>
    <w:p w:rsidR="00000000" w:rsidDel="00000000" w:rsidP="00000000" w:rsidRDefault="00000000" w:rsidRPr="00000000" w14:paraId="00000004">
      <w:pPr>
        <w:spacing w:line="480" w:lineRule="auto"/>
        <w:rPr/>
      </w:pPr>
      <w:r w:rsidDel="00000000" w:rsidR="00000000" w:rsidRPr="00000000">
        <w:rPr>
          <w:rtl w:val="0"/>
        </w:rPr>
        <w:t xml:space="preserve">ECE 578 - Project 2</w:t>
      </w:r>
    </w:p>
    <w:p w:rsidR="00000000" w:rsidDel="00000000" w:rsidP="00000000" w:rsidRDefault="00000000" w:rsidRPr="00000000" w14:paraId="00000005">
      <w:pPr>
        <w:spacing w:line="480" w:lineRule="auto"/>
        <w:jc w:val="center"/>
        <w:rPr/>
      </w:pPr>
      <w:r w:rsidDel="00000000" w:rsidR="00000000" w:rsidRPr="00000000">
        <w:rPr>
          <w:rtl w:val="0"/>
        </w:rPr>
        <w:t xml:space="preserve">Internet Topology at the Autonomous Systems level</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ind w:left="0" w:firstLine="0"/>
        <w:rPr>
          <w:b w:val="1"/>
        </w:rPr>
      </w:pPr>
      <w:r w:rsidDel="00000000" w:rsidR="00000000" w:rsidRPr="00000000">
        <w:rPr>
          <w:b w:val="1"/>
          <w:rtl w:val="0"/>
        </w:rPr>
        <w:t xml:space="preserve">AS Classification</w:t>
      </w:r>
    </w:p>
    <w:p w:rsidR="00000000" w:rsidDel="00000000" w:rsidP="00000000" w:rsidRDefault="00000000" w:rsidRPr="00000000" w14:paraId="00000008">
      <w:pPr>
        <w:spacing w:line="480" w:lineRule="auto"/>
        <w:rPr/>
      </w:pPr>
      <w:r w:rsidDel="00000000" w:rsidR="00000000" w:rsidRPr="00000000">
        <w:rPr>
          <w:rtl w:val="0"/>
        </w:rPr>
        <w:t xml:space="preserve">Three Autonomous Systems (AS) are studied in this report; Transit/Access, Content, and Enterprise. Transit/Access ASes provide connections from one AS to another, through itself. Content ASes are multihomed, meaning that they are connected to more than one AS, allowing for connections to remain in the event that one fails. Lastly, Enterprise ASes are usually stubs, connecting to only one other AS from the view of the public, but may be connected to other ASes internally. In this study, data was obtained from caida.org. Figure 1 represents the distribution of the three previously mentioned AS classifications in our data.</w:t>
      </w:r>
    </w:p>
    <w:p w:rsidR="00000000" w:rsidDel="00000000" w:rsidP="00000000" w:rsidRDefault="00000000" w:rsidRPr="00000000" w14:paraId="00000009">
      <w:pPr>
        <w:spacing w:line="480" w:lineRule="auto"/>
        <w:ind w:left="0" w:firstLine="0"/>
        <w:jc w:val="left"/>
        <w:rPr/>
      </w:pPr>
      <w:r w:rsidDel="00000000" w:rsidR="00000000" w:rsidRPr="00000000">
        <w:rPr/>
        <w:drawing>
          <wp:inline distB="114300" distT="114300" distL="114300" distR="114300">
            <wp:extent cx="5943600" cy="3327400"/>
            <wp:effectExtent b="0" l="0" r="0" t="0"/>
            <wp:docPr descr="AS Classification Distribution in data set" id="2" name="image1.png"/>
            <a:graphic>
              <a:graphicData uri="http://schemas.openxmlformats.org/drawingml/2006/picture">
                <pic:pic>
                  <pic:nvPicPr>
                    <pic:cNvPr descr="AS Classification Distribution in data set" id="0" name="image1.png"/>
                    <pic:cNvPicPr preferRelativeResize="0"/>
                  </pic:nvPicPr>
                  <pic:blipFill>
                    <a:blip r:embed="rId6"/>
                    <a:srcRect b="88" l="0" r="0" t="88"/>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jc w:val="center"/>
        <w:rPr/>
      </w:pPr>
      <w:r w:rsidDel="00000000" w:rsidR="00000000" w:rsidRPr="00000000">
        <w:rPr>
          <w:rtl w:val="0"/>
        </w:rPr>
        <w:t xml:space="preserve">Figure 1</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0" w:firstLine="0"/>
        <w:jc w:val="left"/>
        <w:rPr>
          <w:b w:val="1"/>
        </w:rPr>
      </w:pPr>
      <w:r w:rsidDel="00000000" w:rsidR="00000000" w:rsidRPr="00000000">
        <w:rPr>
          <w:b w:val="1"/>
          <w:rtl w:val="0"/>
        </w:rPr>
        <w:t xml:space="preserve">Topology Inference Through AS links</w:t>
      </w:r>
    </w:p>
    <w:p w:rsidR="00000000" w:rsidDel="00000000" w:rsidP="00000000" w:rsidRDefault="00000000" w:rsidRPr="00000000" w14:paraId="0000000C">
      <w:pPr>
        <w:spacing w:line="480" w:lineRule="auto"/>
        <w:jc w:val="left"/>
        <w:rPr/>
      </w:pPr>
      <w:r w:rsidDel="00000000" w:rsidR="00000000" w:rsidRPr="00000000">
        <w:rPr>
          <w:rtl w:val="0"/>
        </w:rPr>
        <w:t xml:space="preserve">Another set of data was then used to explore the AS relationships by simulating the topology by utilizing AS links. This data set was once again provided by Caida.org. Once loaded, the data was distributed into 6 bins representing ranges of AS node degree as shown in figure 2.</w:t>
      </w:r>
    </w:p>
    <w:p w:rsidR="00000000" w:rsidDel="00000000" w:rsidP="00000000" w:rsidRDefault="00000000" w:rsidRPr="00000000" w14:paraId="0000000D">
      <w:pPr>
        <w:spacing w:line="480" w:lineRule="auto"/>
        <w:jc w:val="left"/>
        <w:rPr/>
      </w:pPr>
      <w:r w:rsidDel="00000000" w:rsidR="00000000" w:rsidRPr="00000000">
        <w:rPr/>
        <w:drawing>
          <wp:inline distB="114300" distT="114300" distL="114300" distR="114300">
            <wp:extent cx="5943600" cy="4457700"/>
            <wp:effectExtent b="0" l="0" r="0" t="0"/>
            <wp:docPr descr="Histogram regarding the distribution of AS node degrees" id="4" name="image3.png"/>
            <a:graphic>
              <a:graphicData uri="http://schemas.openxmlformats.org/drawingml/2006/picture">
                <pic:pic>
                  <pic:nvPicPr>
                    <pic:cNvPr descr="Histogram regarding the distribution of AS node degrees"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Figure 2</w:t>
      </w:r>
    </w:p>
    <w:p w:rsidR="00000000" w:rsidDel="00000000" w:rsidP="00000000" w:rsidRDefault="00000000" w:rsidRPr="00000000" w14:paraId="0000000F">
      <w:pPr>
        <w:spacing w:line="480" w:lineRule="auto"/>
        <w:jc w:val="left"/>
        <w:rPr/>
      </w:pPr>
      <w:r w:rsidDel="00000000" w:rsidR="00000000" w:rsidRPr="00000000">
        <w:rPr>
          <w:rtl w:val="0"/>
        </w:rPr>
        <w:t xml:space="preserve">Looking at graph 2, one can see that the distribution of node degree is heavily weighted towards the lower end of the spectrum with nearly 95% of all AS nodes having a degree of 100 or below. This aligns with graph 1 where a significant portion of classifications were Transit/Access which by definition have a low degree count.</w:t>
      </w:r>
    </w:p>
    <w:p w:rsidR="00000000" w:rsidDel="00000000" w:rsidP="00000000" w:rsidRDefault="00000000" w:rsidRPr="00000000" w14:paraId="00000010">
      <w:pPr>
        <w:spacing w:line="480" w:lineRule="auto"/>
        <w:jc w:val="left"/>
        <w:rPr/>
      </w:pPr>
      <w:r w:rsidDel="00000000" w:rsidR="00000000" w:rsidRPr="00000000">
        <w:rPr>
          <w:rtl w:val="0"/>
        </w:rPr>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spacing w:line="480" w:lineRule="auto"/>
        <w:jc w:val="left"/>
        <w:rPr>
          <w:b w:val="1"/>
        </w:rPr>
      </w:pPr>
      <w:r w:rsidDel="00000000" w:rsidR="00000000" w:rsidRPr="00000000">
        <w:rPr>
          <w:b w:val="1"/>
          <w:rtl w:val="0"/>
        </w:rPr>
        <w:t xml:space="preserve">IP Space Analysis</w:t>
      </w:r>
    </w:p>
    <w:p w:rsidR="00000000" w:rsidDel="00000000" w:rsidP="00000000" w:rsidRDefault="00000000" w:rsidRPr="00000000" w14:paraId="00000013">
      <w:pPr>
        <w:spacing w:line="480" w:lineRule="auto"/>
        <w:rPr/>
      </w:pPr>
      <w:r w:rsidDel="00000000" w:rsidR="00000000" w:rsidRPr="00000000">
        <w:rPr>
          <w:rtl w:val="0"/>
        </w:rPr>
        <w:t xml:space="preserve">A third set of data was analyzed to explore the IP space assigned to individual AS nodes. Each AS has a number of IP address prefixes assigned with various prefix lengths. By calculating the total number of IP addresses for each node and prefix length combination, we can see the distribution of the IP addresses for the various AS nodes. A histogram presenting this data can be seen below.</w:t>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t xml:space="preserve">Figure 3</w:t>
      </w:r>
    </w:p>
    <w:p w:rsidR="00000000" w:rsidDel="00000000" w:rsidP="00000000" w:rsidRDefault="00000000" w:rsidRPr="00000000" w14:paraId="00000016">
      <w:pPr>
        <w:spacing w:line="480" w:lineRule="auto"/>
        <w:jc w:val="left"/>
        <w:rPr/>
      </w:pPr>
      <w:r w:rsidDel="00000000" w:rsidR="00000000" w:rsidRPr="00000000">
        <w:rPr>
          <w:rtl w:val="0"/>
        </w:rPr>
        <w:t xml:space="preserve">Examining this histogram we see that, like the degree distribution, the IP space distribution is heavily skewed towards smaller numbers of IP addresses, with only 3.4% of AS nodes having more than 100,000 IP addresses assigned. This is consistent with what was found in figure 1 and figure 2, with the majority of AS nodes being of the Transit/Access type and requiring fewer IP addresses.</w:t>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b w:val="1"/>
        </w:rPr>
      </w:pPr>
      <w:r w:rsidDel="00000000" w:rsidR="00000000" w:rsidRPr="00000000">
        <w:rPr>
          <w:b w:val="1"/>
          <w:rtl w:val="0"/>
        </w:rPr>
        <w:t xml:space="preserve">Further Analysis of AS Classification</w:t>
      </w:r>
    </w:p>
    <w:p w:rsidR="00000000" w:rsidDel="00000000" w:rsidP="00000000" w:rsidRDefault="00000000" w:rsidRPr="00000000" w14:paraId="00000019">
      <w:pPr>
        <w:spacing w:line="480" w:lineRule="auto"/>
        <w:jc w:val="left"/>
        <w:rPr/>
      </w:pPr>
      <w:r w:rsidDel="00000000" w:rsidR="00000000" w:rsidRPr="00000000">
        <w:rPr>
          <w:rtl w:val="0"/>
        </w:rPr>
        <w:t xml:space="preserve">When looking at data from the first three datasets, there are some small differences that can raise questions. To look further into this, a deeper dive was conducted into the classifications. Classifications were further split up into two categories each as follows:</w:t>
      </w:r>
    </w:p>
    <w:p w:rsidR="00000000" w:rsidDel="00000000" w:rsidP="00000000" w:rsidRDefault="00000000" w:rsidRPr="00000000" w14:paraId="0000001A">
      <w:pPr>
        <w:numPr>
          <w:ilvl w:val="0"/>
          <w:numId w:val="2"/>
        </w:numPr>
        <w:spacing w:line="480" w:lineRule="auto"/>
        <w:ind w:left="720" w:hanging="360"/>
        <w:jc w:val="left"/>
        <w:rPr>
          <w:u w:val="none"/>
        </w:rPr>
      </w:pPr>
      <w:r w:rsidDel="00000000" w:rsidR="00000000" w:rsidRPr="00000000">
        <w:rPr>
          <w:rtl w:val="0"/>
        </w:rPr>
        <w:t xml:space="preserve">Transit/Access with at least one customer, Transit/Access other</w:t>
      </w:r>
    </w:p>
    <w:p w:rsidR="00000000" w:rsidDel="00000000" w:rsidP="00000000" w:rsidRDefault="00000000" w:rsidRPr="00000000" w14:paraId="0000001B">
      <w:pPr>
        <w:numPr>
          <w:ilvl w:val="0"/>
          <w:numId w:val="2"/>
        </w:numPr>
        <w:spacing w:line="480" w:lineRule="auto"/>
        <w:ind w:left="720" w:hanging="360"/>
        <w:jc w:val="left"/>
        <w:rPr>
          <w:u w:val="none"/>
        </w:rPr>
      </w:pPr>
      <w:r w:rsidDel="00000000" w:rsidR="00000000" w:rsidRPr="00000000">
        <w:rPr>
          <w:rtl w:val="0"/>
        </w:rPr>
        <w:t xml:space="preserve">Content with no customers and more than one peer, Content other</w:t>
      </w:r>
    </w:p>
    <w:p w:rsidR="00000000" w:rsidDel="00000000" w:rsidP="00000000" w:rsidRDefault="00000000" w:rsidRPr="00000000" w14:paraId="0000001C">
      <w:pPr>
        <w:numPr>
          <w:ilvl w:val="0"/>
          <w:numId w:val="2"/>
        </w:numPr>
        <w:spacing w:line="480" w:lineRule="auto"/>
        <w:ind w:left="720" w:hanging="360"/>
        <w:jc w:val="left"/>
        <w:rPr>
          <w:u w:val="none"/>
        </w:rPr>
      </w:pPr>
      <w:r w:rsidDel="00000000" w:rsidR="00000000" w:rsidRPr="00000000">
        <w:rPr>
          <w:rtl w:val="0"/>
        </w:rPr>
        <w:t xml:space="preserve">Enterprise with no customers or peers, Enterprise other</w:t>
      </w:r>
    </w:p>
    <w:p w:rsidR="00000000" w:rsidDel="00000000" w:rsidP="00000000" w:rsidRDefault="00000000" w:rsidRPr="00000000" w14:paraId="0000001D">
      <w:pPr>
        <w:spacing w:line="480" w:lineRule="auto"/>
        <w:ind w:left="0" w:firstLine="0"/>
        <w:jc w:val="left"/>
        <w:rPr/>
      </w:pPr>
      <w:r w:rsidDel="00000000" w:rsidR="00000000" w:rsidRPr="00000000">
        <w:rPr/>
        <w:drawing>
          <wp:inline distB="114300" distT="114300" distL="114300" distR="114300">
            <wp:extent cx="5943600" cy="3327400"/>
            <wp:effectExtent b="0" l="0" r="0" t="0"/>
            <wp:docPr descr="Autonomous Systems Classification of Internet Topology with finer resolution regarding peer and customer count" id="3" name="image2.png"/>
            <a:graphic>
              <a:graphicData uri="http://schemas.openxmlformats.org/drawingml/2006/picture">
                <pic:pic>
                  <pic:nvPicPr>
                    <pic:cNvPr descr="Autonomous Systems Classification of Internet Topology with finer resolution regarding peer and customer count" id="0" name="image2.png"/>
                    <pic:cNvPicPr preferRelativeResize="0"/>
                  </pic:nvPicPr>
                  <pic:blipFill>
                    <a:blip r:embed="rId9"/>
                    <a:srcRect b="88" l="0" r="0" t="88"/>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center"/>
        <w:rPr/>
      </w:pPr>
      <w:r w:rsidDel="00000000" w:rsidR="00000000" w:rsidRPr="00000000">
        <w:rPr>
          <w:rtl w:val="0"/>
        </w:rPr>
        <w:t xml:space="preserve">Figure 4</w:t>
      </w:r>
    </w:p>
    <w:p w:rsidR="00000000" w:rsidDel="00000000" w:rsidP="00000000" w:rsidRDefault="00000000" w:rsidRPr="00000000" w14:paraId="0000001F">
      <w:pPr>
        <w:spacing w:line="480" w:lineRule="auto"/>
        <w:ind w:left="0" w:firstLine="0"/>
        <w:jc w:val="left"/>
        <w:rPr/>
      </w:pPr>
      <w:r w:rsidDel="00000000" w:rsidR="00000000" w:rsidRPr="00000000">
        <w:rPr>
          <w:rtl w:val="0"/>
        </w:rPr>
        <w:t xml:space="preserve">When looking at graph 4, we can see that Transit/Access AS nodes make up a majority of the total once again, as it should. Interestingly, Enterprise with no customers or peers doesn’t have a single entry. Upon further reflection, this makes sense as no one is connected to it, it won’t be detected.</w:t>
      </w:r>
    </w:p>
    <w:p w:rsidR="00000000" w:rsidDel="00000000" w:rsidP="00000000" w:rsidRDefault="00000000" w:rsidRPr="00000000" w14:paraId="00000020">
      <w:pPr>
        <w:spacing w:line="480" w:lineRule="auto"/>
        <w:ind w:left="0" w:firstLine="0"/>
        <w:jc w:val="left"/>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Inference of Tier 1 ASes</w:t>
      </w:r>
    </w:p>
    <w:p w:rsidR="00000000" w:rsidDel="00000000" w:rsidP="00000000" w:rsidRDefault="00000000" w:rsidRPr="00000000" w14:paraId="00000022">
      <w:pPr>
        <w:spacing w:line="480" w:lineRule="auto"/>
        <w:ind w:left="0" w:firstLine="0"/>
        <w:jc w:val="left"/>
        <w:rPr/>
      </w:pPr>
      <w:r w:rsidDel="00000000" w:rsidR="00000000" w:rsidRPr="00000000">
        <w:rPr>
          <w:rtl w:val="0"/>
        </w:rPr>
        <w:t xml:space="preserve">The tier 1 ASes are computed by the following heuristic:</w:t>
      </w:r>
    </w:p>
    <w:p w:rsidR="00000000" w:rsidDel="00000000" w:rsidP="00000000" w:rsidRDefault="00000000" w:rsidRPr="00000000" w14:paraId="00000023">
      <w:pPr>
        <w:numPr>
          <w:ilvl w:val="0"/>
          <w:numId w:val="1"/>
        </w:numPr>
        <w:spacing w:line="480" w:lineRule="auto"/>
        <w:ind w:left="720" w:hanging="360"/>
        <w:jc w:val="left"/>
        <w:rPr>
          <w:u w:val="none"/>
        </w:rPr>
      </w:pPr>
      <w:r w:rsidDel="00000000" w:rsidR="00000000" w:rsidRPr="00000000">
        <w:rPr>
          <w:rtl w:val="0"/>
        </w:rPr>
        <w:t xml:space="preserve">Rank all the ASes according to their degree and place them in the set R = {AS</w:t>
      </w:r>
      <w:r w:rsidDel="00000000" w:rsidR="00000000" w:rsidRPr="00000000">
        <w:rPr>
          <w:vertAlign w:val="subscript"/>
          <w:rtl w:val="0"/>
        </w:rPr>
        <w:t xml:space="preserve">1</w:t>
      </w:r>
      <w:r w:rsidDel="00000000" w:rsidR="00000000" w:rsidRPr="00000000">
        <w:rPr>
          <w:rtl w:val="0"/>
        </w:rPr>
        <w:t xml:space="preserve">, AS</w:t>
      </w:r>
      <w:r w:rsidDel="00000000" w:rsidR="00000000" w:rsidRPr="00000000">
        <w:rPr>
          <w:vertAlign w:val="subscript"/>
          <w:rtl w:val="0"/>
        </w:rPr>
        <w:t xml:space="preserve">2</w:t>
      </w:r>
      <w:r w:rsidDel="00000000" w:rsidR="00000000" w:rsidRPr="00000000">
        <w:rPr>
          <w:rtl w:val="0"/>
        </w:rPr>
        <w:t xml:space="preserve">, AS</w:t>
      </w:r>
      <w:r w:rsidDel="00000000" w:rsidR="00000000" w:rsidRPr="00000000">
        <w:rPr>
          <w:vertAlign w:val="subscript"/>
          <w:rtl w:val="0"/>
        </w:rPr>
        <w:t xml:space="preserve">3</w:t>
      </w:r>
      <w:r w:rsidDel="00000000" w:rsidR="00000000" w:rsidRPr="00000000">
        <w:rPr>
          <w:rtl w:val="0"/>
        </w:rPr>
        <w:t xml:space="preserve">, … } where the degree(AS</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t xml:space="preserve">&gt; degree(AS</w:t>
      </w:r>
      <w:r w:rsidDel="00000000" w:rsidR="00000000" w:rsidRPr="00000000">
        <w:rPr>
          <w:vertAlign w:val="subscript"/>
          <w:rtl w:val="0"/>
        </w:rPr>
        <w:t xml:space="preserve">i+1</w:t>
      </w:r>
      <w:r w:rsidDel="00000000" w:rsidR="00000000" w:rsidRPr="00000000">
        <w:rPr>
          <w:rtl w:val="0"/>
        </w:rPr>
        <w:t xml:space="preserve">)</w:t>
      </w:r>
    </w:p>
    <w:p w:rsidR="00000000" w:rsidDel="00000000" w:rsidP="00000000" w:rsidRDefault="00000000" w:rsidRPr="00000000" w14:paraId="00000024">
      <w:pPr>
        <w:numPr>
          <w:ilvl w:val="0"/>
          <w:numId w:val="1"/>
        </w:numPr>
        <w:spacing w:line="480" w:lineRule="auto"/>
        <w:ind w:left="720" w:hanging="360"/>
        <w:jc w:val="left"/>
        <w:rPr>
          <w:u w:val="none"/>
        </w:rPr>
      </w:pPr>
      <w:r w:rsidDel="00000000" w:rsidR="00000000" w:rsidRPr="00000000">
        <w:rPr>
          <w:rtl w:val="0"/>
        </w:rPr>
        <w:t xml:space="preserve">Initialize the clique S = {AS</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25">
      <w:pPr>
        <w:numPr>
          <w:ilvl w:val="0"/>
          <w:numId w:val="1"/>
        </w:numPr>
        <w:spacing w:line="480" w:lineRule="auto"/>
        <w:ind w:left="720" w:hanging="360"/>
        <w:jc w:val="left"/>
        <w:rPr>
          <w:u w:val="none"/>
        </w:rPr>
      </w:pPr>
      <w:r w:rsidDel="00000000" w:rsidR="00000000" w:rsidRPr="00000000">
        <w:rPr>
          <w:rtl w:val="0"/>
        </w:rPr>
        <w:t xml:space="preserve">If AS</w:t>
      </w:r>
      <w:r w:rsidDel="00000000" w:rsidR="00000000" w:rsidRPr="00000000">
        <w:rPr>
          <w:vertAlign w:val="subscript"/>
          <w:rtl w:val="0"/>
        </w:rPr>
        <w:t xml:space="preserve">2 </w:t>
      </w:r>
      <w:r w:rsidDel="00000000" w:rsidR="00000000" w:rsidRPr="00000000">
        <w:rPr>
          <w:rtl w:val="0"/>
        </w:rPr>
        <w:t xml:space="preserve">is connected to AS</w:t>
      </w:r>
      <w:r w:rsidDel="00000000" w:rsidR="00000000" w:rsidRPr="00000000">
        <w:rPr>
          <w:vertAlign w:val="subscript"/>
          <w:rtl w:val="0"/>
        </w:rPr>
        <w:t xml:space="preserve">1</w:t>
      </w:r>
      <w:r w:rsidDel="00000000" w:rsidR="00000000" w:rsidRPr="00000000">
        <w:rPr>
          <w:rtl w:val="0"/>
        </w:rPr>
        <w:t xml:space="preserve"> add it to S.</w:t>
      </w:r>
    </w:p>
    <w:p w:rsidR="00000000" w:rsidDel="00000000" w:rsidP="00000000" w:rsidRDefault="00000000" w:rsidRPr="00000000" w14:paraId="00000026">
      <w:pPr>
        <w:numPr>
          <w:ilvl w:val="0"/>
          <w:numId w:val="1"/>
        </w:numPr>
        <w:spacing w:line="480" w:lineRule="auto"/>
        <w:ind w:left="720" w:hanging="360"/>
        <w:jc w:val="left"/>
        <w:rPr>
          <w:u w:val="none"/>
        </w:rPr>
      </w:pPr>
      <w:r w:rsidDel="00000000" w:rsidR="00000000" w:rsidRPr="00000000">
        <w:rPr>
          <w:rtl w:val="0"/>
        </w:rPr>
        <w:t xml:space="preserve">If AS</w:t>
      </w:r>
      <w:r w:rsidDel="00000000" w:rsidR="00000000" w:rsidRPr="00000000">
        <w:rPr>
          <w:vertAlign w:val="subscript"/>
          <w:rtl w:val="0"/>
        </w:rPr>
        <w:t xml:space="preserve">3 </w:t>
      </w:r>
      <w:r w:rsidDel="00000000" w:rsidR="00000000" w:rsidRPr="00000000">
        <w:rPr>
          <w:rtl w:val="0"/>
        </w:rPr>
        <w:t xml:space="preserve">is connected to AS</w:t>
      </w:r>
      <w:r w:rsidDel="00000000" w:rsidR="00000000" w:rsidRPr="00000000">
        <w:rPr>
          <w:vertAlign w:val="subscript"/>
          <w:rtl w:val="0"/>
        </w:rPr>
        <w:t xml:space="preserve">2 </w:t>
      </w:r>
      <w:r w:rsidDel="00000000" w:rsidR="00000000" w:rsidRPr="00000000">
        <w:rPr>
          <w:rtl w:val="0"/>
        </w:rPr>
        <w:t xml:space="preserve">and AS</w:t>
      </w:r>
      <w:r w:rsidDel="00000000" w:rsidR="00000000" w:rsidRPr="00000000">
        <w:rPr>
          <w:vertAlign w:val="subscript"/>
          <w:rtl w:val="0"/>
        </w:rPr>
        <w:t xml:space="preserve">1</w:t>
      </w:r>
      <w:r w:rsidDel="00000000" w:rsidR="00000000" w:rsidRPr="00000000">
        <w:rPr>
          <w:rtl w:val="0"/>
        </w:rPr>
        <w:t xml:space="preserve"> add it to S.</w:t>
      </w:r>
    </w:p>
    <w:p w:rsidR="00000000" w:rsidDel="00000000" w:rsidP="00000000" w:rsidRDefault="00000000" w:rsidRPr="00000000" w14:paraId="00000027">
      <w:pPr>
        <w:numPr>
          <w:ilvl w:val="0"/>
          <w:numId w:val="1"/>
        </w:numPr>
        <w:spacing w:line="480" w:lineRule="auto"/>
        <w:ind w:left="720" w:hanging="360"/>
        <w:jc w:val="left"/>
        <w:rPr>
          <w:u w:val="none"/>
        </w:rPr>
      </w:pPr>
      <w:r w:rsidDel="00000000" w:rsidR="00000000" w:rsidRPr="00000000">
        <w:rPr>
          <w:rtl w:val="0"/>
        </w:rPr>
        <w:t xml:space="preserve">Terminate when we find the first AS that is not connected to all the other ASes.</w:t>
      </w:r>
    </w:p>
    <w:p w:rsidR="00000000" w:rsidDel="00000000" w:rsidP="00000000" w:rsidRDefault="00000000" w:rsidRPr="00000000" w14:paraId="00000028">
      <w:pPr>
        <w:spacing w:line="480" w:lineRule="auto"/>
        <w:ind w:left="0" w:firstLine="0"/>
        <w:jc w:val="left"/>
        <w:rPr/>
      </w:pPr>
      <w:r w:rsidDel="00000000" w:rsidR="00000000" w:rsidRPr="00000000">
        <w:rPr>
          <w:rtl w:val="0"/>
        </w:rPr>
        <w:t xml:space="preserve">Since we were unable to find 10 ASes in a clique with the above heuristic, we began to ignore the ASes that were not connected in an attempt to find 10 ASes in a clique. Whenever an AS was found that was not connected to all the other ASes, it was ignored instead of terminating, and we continued down the list until we found 10 ASes or exhausted the top 50 ASes in R. Ultimately we were only able to find 6 ASes that were connected to every other AS in the top 50.</w:t>
      </w:r>
    </w:p>
    <w:p w:rsidR="00000000" w:rsidDel="00000000" w:rsidP="00000000" w:rsidRDefault="00000000" w:rsidRPr="00000000" w14:paraId="00000029">
      <w:pPr>
        <w:spacing w:line="480" w:lineRule="auto"/>
        <w:ind w:left="0" w:firstLine="0"/>
        <w:jc w:val="left"/>
        <w:rPr/>
      </w:pPr>
      <w:r w:rsidDel="00000000" w:rsidR="00000000" w:rsidRPr="00000000">
        <w:rPr>
          <w:rtl w:val="0"/>
        </w:rPr>
        <w:t xml:space="preserve">These ASes are shown in table 1, ordered by degree.</w:t>
      </w:r>
      <w:r w:rsidDel="00000000" w:rsidR="00000000" w:rsidRPr="00000000">
        <w:rPr>
          <w:rtl w:val="0"/>
        </w:rPr>
      </w:r>
    </w:p>
    <w:p w:rsidR="00000000" w:rsidDel="00000000" w:rsidP="00000000" w:rsidRDefault="00000000" w:rsidRPr="00000000" w14:paraId="0000002A">
      <w:pPr>
        <w:spacing w:line="480" w:lineRule="auto"/>
        <w:ind w:left="0" w:firstLine="0"/>
        <w:jc w:val="center"/>
        <w:rPr/>
      </w:pPr>
      <w:r w:rsidDel="00000000" w:rsidR="00000000" w:rsidRPr="00000000">
        <w:rPr>
          <w:rtl w:val="0"/>
        </w:rPr>
      </w:r>
    </w:p>
    <w:tbl>
      <w:tblPr>
        <w:tblStyle w:val="Table1"/>
        <w:tblW w:w="83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125"/>
        <w:gridCol w:w="1140"/>
        <w:gridCol w:w="5055"/>
        <w:tblGridChange w:id="0">
          <w:tblGrid>
            <w:gridCol w:w="1020"/>
            <w:gridCol w:w="1125"/>
            <w:gridCol w:w="1140"/>
            <w:gridCol w:w="5055"/>
          </w:tblGrid>
        </w:tblGridChange>
      </w:tblGrid>
      <w:tr>
        <w:trPr>
          <w:trHeight w:val="415" w:hRule="atLeast"/>
        </w:trPr>
        <w:tc>
          <w:tcPr>
            <w:tcBorders>
              <w:top w:color="000000" w:space="0" w:sz="6" w:val="single"/>
              <w:left w:color="000000" w:space="0" w:sz="8" w:val="single"/>
              <w:bottom w:color="000000" w:space="0" w:sz="6"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B">
            <w:pPr>
              <w:spacing w:line="480" w:lineRule="auto"/>
              <w:jc w:val="center"/>
              <w:rPr>
                <w:sz w:val="16"/>
                <w:szCs w:val="16"/>
              </w:rPr>
            </w:pPr>
            <w:r w:rsidDel="00000000" w:rsidR="00000000" w:rsidRPr="00000000">
              <w:rPr>
                <w:b w:val="1"/>
                <w:sz w:val="18"/>
                <w:szCs w:val="18"/>
                <w:rtl w:val="0"/>
              </w:rPr>
              <w:t xml:space="preserve">Rank</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spacing w:line="480" w:lineRule="auto"/>
              <w:jc w:val="center"/>
              <w:rPr>
                <w:sz w:val="16"/>
                <w:szCs w:val="16"/>
              </w:rPr>
            </w:pPr>
            <w:r w:rsidDel="00000000" w:rsidR="00000000" w:rsidRPr="00000000">
              <w:rPr>
                <w:b w:val="1"/>
                <w:sz w:val="18"/>
                <w:szCs w:val="18"/>
                <w:rtl w:val="0"/>
              </w:rPr>
              <w:t xml:space="preserve">AS ID</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spacing w:line="480" w:lineRule="auto"/>
              <w:jc w:val="center"/>
              <w:rPr>
                <w:sz w:val="16"/>
                <w:szCs w:val="16"/>
              </w:rPr>
            </w:pPr>
            <w:r w:rsidDel="00000000" w:rsidR="00000000" w:rsidRPr="00000000">
              <w:rPr>
                <w:b w:val="1"/>
                <w:sz w:val="18"/>
                <w:szCs w:val="18"/>
                <w:rtl w:val="0"/>
              </w:rPr>
              <w:t xml:space="preserve">Degree</w:t>
            </w:r>
            <w:r w:rsidDel="00000000" w:rsidR="00000000" w:rsidRPr="00000000">
              <w:rPr>
                <w:rtl w:val="0"/>
              </w:rPr>
            </w:r>
          </w:p>
        </w:tc>
        <w:tc>
          <w:tcPr>
            <w:tcBorders>
              <w:top w:color="000000" w:space="0" w:sz="6" w:val="single"/>
              <w:left w:color="000000" w:space="0" w:sz="0" w:val="nil"/>
              <w:bottom w:color="000000" w:space="0" w:sz="6"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E">
            <w:pPr>
              <w:spacing w:line="480" w:lineRule="auto"/>
              <w:jc w:val="center"/>
              <w:rPr>
                <w:sz w:val="16"/>
                <w:szCs w:val="16"/>
              </w:rPr>
            </w:pPr>
            <w:r w:rsidDel="00000000" w:rsidR="00000000" w:rsidRPr="00000000">
              <w:rPr>
                <w:b w:val="1"/>
                <w:sz w:val="18"/>
                <w:szCs w:val="18"/>
                <w:rtl w:val="0"/>
              </w:rPr>
              <w:t xml:space="preserve">Name</w:t>
            </w:r>
            <w:r w:rsidDel="00000000" w:rsidR="00000000" w:rsidRPr="00000000">
              <w:rPr>
                <w:rtl w:val="0"/>
              </w:rPr>
            </w:r>
          </w:p>
        </w:tc>
      </w:tr>
      <w:tr>
        <w:trPr>
          <w:trHeight w:val="686.953125" w:hRule="atLeast"/>
        </w:trPr>
        <w:tc>
          <w:tcPr>
            <w:tcBorders>
              <w:top w:color="000000" w:space="0" w:sz="0" w:val="nil"/>
              <w:left w:color="000000" w:space="0" w:sz="8" w:val="single"/>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2F">
            <w:pPr>
              <w:spacing w:line="480" w:lineRule="auto"/>
              <w:jc w:val="center"/>
              <w:rPr>
                <w:sz w:val="16"/>
                <w:szCs w:val="16"/>
              </w:rPr>
            </w:pPr>
            <w:r w:rsidDel="00000000" w:rsidR="00000000" w:rsidRPr="00000000">
              <w:rPr>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0">
            <w:pPr>
              <w:spacing w:line="480" w:lineRule="auto"/>
              <w:jc w:val="center"/>
              <w:rPr>
                <w:sz w:val="16"/>
                <w:szCs w:val="16"/>
              </w:rPr>
            </w:pPr>
            <w:r w:rsidDel="00000000" w:rsidR="00000000" w:rsidRPr="00000000">
              <w:rPr>
                <w:sz w:val="18"/>
                <w:szCs w:val="18"/>
                <w:rtl w:val="0"/>
              </w:rPr>
              <w:t xml:space="preserve">6939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1">
            <w:pPr>
              <w:spacing w:line="480" w:lineRule="auto"/>
              <w:jc w:val="center"/>
              <w:rPr>
                <w:sz w:val="16"/>
                <w:szCs w:val="16"/>
              </w:rPr>
            </w:pPr>
            <w:r w:rsidDel="00000000" w:rsidR="00000000" w:rsidRPr="00000000">
              <w:rPr>
                <w:sz w:val="18"/>
                <w:szCs w:val="18"/>
                <w:rtl w:val="0"/>
              </w:rPr>
              <w:t xml:space="preserve">8709</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d9d9d9" w:val="clear"/>
            <w:tcMar>
              <w:top w:w="20.0" w:type="dxa"/>
              <w:left w:w="20.0" w:type="dxa"/>
              <w:bottom w:w="100.0" w:type="dxa"/>
              <w:right w:w="20.0" w:type="dxa"/>
            </w:tcMar>
            <w:vAlign w:val="bottom"/>
          </w:tcPr>
          <w:p w:rsidR="00000000" w:rsidDel="00000000" w:rsidP="00000000" w:rsidRDefault="00000000" w:rsidRPr="00000000" w14:paraId="00000032">
            <w:pPr>
              <w:spacing w:line="480" w:lineRule="auto"/>
              <w:jc w:val="center"/>
              <w:rPr>
                <w:sz w:val="16"/>
                <w:szCs w:val="16"/>
              </w:rPr>
            </w:pPr>
            <w:r w:rsidDel="00000000" w:rsidR="00000000" w:rsidRPr="00000000">
              <w:rPr>
                <w:sz w:val="18"/>
                <w:szCs w:val="18"/>
                <w:rtl w:val="0"/>
              </w:rPr>
              <w:t xml:space="preserve">Hurricane Electric LLC</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spacing w:line="480" w:lineRule="auto"/>
              <w:jc w:val="center"/>
              <w:rPr>
                <w:sz w:val="16"/>
                <w:szCs w:val="16"/>
              </w:rPr>
            </w:pPr>
            <w:r w:rsidDel="00000000" w:rsidR="00000000" w:rsidRPr="00000000">
              <w:rPr>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spacing w:line="480" w:lineRule="auto"/>
              <w:jc w:val="center"/>
              <w:rPr>
                <w:sz w:val="16"/>
                <w:szCs w:val="16"/>
              </w:rPr>
            </w:pPr>
            <w:r w:rsidDel="00000000" w:rsidR="00000000" w:rsidRPr="00000000">
              <w:rPr>
                <w:sz w:val="18"/>
                <w:szCs w:val="18"/>
                <w:rtl w:val="0"/>
              </w:rPr>
              <w:t xml:space="preserve">24482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spacing w:line="480" w:lineRule="auto"/>
              <w:jc w:val="center"/>
              <w:rPr>
                <w:sz w:val="16"/>
                <w:szCs w:val="16"/>
              </w:rPr>
            </w:pPr>
            <w:r w:rsidDel="00000000" w:rsidR="00000000" w:rsidRPr="00000000">
              <w:rPr>
                <w:sz w:val="18"/>
                <w:szCs w:val="18"/>
                <w:rtl w:val="0"/>
              </w:rPr>
              <w:t xml:space="preserve">4454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6">
            <w:pPr>
              <w:spacing w:line="480" w:lineRule="auto"/>
              <w:jc w:val="center"/>
              <w:rPr>
                <w:sz w:val="16"/>
                <w:szCs w:val="16"/>
              </w:rPr>
            </w:pPr>
            <w:r w:rsidDel="00000000" w:rsidR="00000000" w:rsidRPr="00000000">
              <w:rPr>
                <w:sz w:val="18"/>
                <w:szCs w:val="18"/>
                <w:rtl w:val="0"/>
              </w:rPr>
              <w:t xml:space="preserve">SG.GS</w:t>
            </w:r>
            <w:r w:rsidDel="00000000" w:rsidR="00000000" w:rsidRPr="00000000">
              <w:rPr>
                <w:rtl w:val="0"/>
              </w:rPr>
            </w:r>
          </w:p>
        </w:tc>
      </w:tr>
      <w:tr>
        <w:trPr>
          <w:trHeight w:val="431.953125" w:hRule="atLeast"/>
        </w:trPr>
        <w:tc>
          <w:tcPr>
            <w:tcBorders>
              <w:top w:color="000000" w:space="0" w:sz="0" w:val="nil"/>
              <w:left w:color="000000" w:space="0" w:sz="8" w:val="single"/>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7">
            <w:pPr>
              <w:spacing w:line="480" w:lineRule="auto"/>
              <w:jc w:val="center"/>
              <w:rPr>
                <w:sz w:val="16"/>
                <w:szCs w:val="16"/>
              </w:rPr>
            </w:pPr>
            <w:r w:rsidDel="00000000" w:rsidR="00000000" w:rsidRPr="00000000">
              <w:rPr>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8">
            <w:pPr>
              <w:spacing w:line="480" w:lineRule="auto"/>
              <w:jc w:val="center"/>
              <w:rPr>
                <w:sz w:val="16"/>
                <w:szCs w:val="16"/>
              </w:rPr>
            </w:pPr>
            <w:r w:rsidDel="00000000" w:rsidR="00000000" w:rsidRPr="00000000">
              <w:rPr>
                <w:sz w:val="18"/>
                <w:szCs w:val="18"/>
                <w:rtl w:val="0"/>
              </w:rPr>
              <w:t xml:space="preserve">51185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9">
            <w:pPr>
              <w:spacing w:line="480" w:lineRule="auto"/>
              <w:jc w:val="center"/>
              <w:rPr>
                <w:sz w:val="16"/>
                <w:szCs w:val="16"/>
              </w:rPr>
            </w:pPr>
            <w:r w:rsidDel="00000000" w:rsidR="00000000" w:rsidRPr="00000000">
              <w:rPr>
                <w:sz w:val="18"/>
                <w:szCs w:val="18"/>
                <w:rtl w:val="0"/>
              </w:rPr>
              <w:t xml:space="preserve">4407</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d9d9d9" w:val="clear"/>
            <w:tcMar>
              <w:top w:w="20.0" w:type="dxa"/>
              <w:left w:w="20.0" w:type="dxa"/>
              <w:bottom w:w="100.0" w:type="dxa"/>
              <w:right w:w="20.0" w:type="dxa"/>
            </w:tcMar>
            <w:vAlign w:val="bottom"/>
          </w:tcPr>
          <w:p w:rsidR="00000000" w:rsidDel="00000000" w:rsidP="00000000" w:rsidRDefault="00000000" w:rsidRPr="00000000" w14:paraId="0000003A">
            <w:pPr>
              <w:spacing w:line="480" w:lineRule="auto"/>
              <w:jc w:val="center"/>
              <w:rPr>
                <w:sz w:val="16"/>
                <w:szCs w:val="16"/>
              </w:rPr>
            </w:pPr>
            <w:r w:rsidDel="00000000" w:rsidR="00000000" w:rsidRPr="00000000">
              <w:rPr>
                <w:sz w:val="18"/>
                <w:szCs w:val="18"/>
                <w:rtl w:val="0"/>
              </w:rPr>
              <w:t xml:space="preserve">Onecom Global Communications LTD</w:t>
            </w:r>
            <w:r w:rsidDel="00000000" w:rsidR="00000000" w:rsidRPr="00000000">
              <w:rPr>
                <w:rtl w:val="0"/>
              </w:rPr>
            </w:r>
          </w:p>
        </w:tc>
      </w:tr>
      <w:tr>
        <w:trPr>
          <w:trHeight w:val="415" w:hRule="atLeast"/>
        </w:trPr>
        <w:tc>
          <w:tcPr>
            <w:tcBorders>
              <w:top w:color="000000" w:space="0" w:sz="0" w:val="nil"/>
              <w:left w:color="000000" w:space="0" w:sz="8"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spacing w:line="480" w:lineRule="auto"/>
              <w:jc w:val="center"/>
              <w:rPr>
                <w:sz w:val="16"/>
                <w:szCs w:val="16"/>
              </w:rPr>
            </w:pPr>
            <w:r w:rsidDel="00000000" w:rsidR="00000000" w:rsidRPr="00000000">
              <w:rPr>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spacing w:line="480" w:lineRule="auto"/>
              <w:jc w:val="center"/>
              <w:rPr>
                <w:sz w:val="16"/>
                <w:szCs w:val="16"/>
              </w:rPr>
            </w:pPr>
            <w:r w:rsidDel="00000000" w:rsidR="00000000" w:rsidRPr="00000000">
              <w:rPr>
                <w:sz w:val="18"/>
                <w:szCs w:val="18"/>
                <w:rtl w:val="0"/>
              </w:rPr>
              <w:t xml:space="preserve">61568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spacing w:line="480" w:lineRule="auto"/>
              <w:jc w:val="center"/>
              <w:rPr>
                <w:sz w:val="16"/>
                <w:szCs w:val="16"/>
              </w:rPr>
            </w:pPr>
            <w:r w:rsidDel="00000000" w:rsidR="00000000" w:rsidRPr="00000000">
              <w:rPr>
                <w:sz w:val="18"/>
                <w:szCs w:val="18"/>
                <w:rtl w:val="0"/>
              </w:rPr>
              <w:t xml:space="preserve">3967</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E">
            <w:pPr>
              <w:spacing w:line="480" w:lineRule="auto"/>
              <w:jc w:val="center"/>
              <w:rPr>
                <w:sz w:val="16"/>
                <w:szCs w:val="16"/>
              </w:rPr>
            </w:pPr>
            <w:r w:rsidDel="00000000" w:rsidR="00000000" w:rsidRPr="00000000">
              <w:rPr>
                <w:sz w:val="18"/>
                <w:szCs w:val="18"/>
                <w:rtl w:val="0"/>
              </w:rPr>
              <w:t xml:space="preserve">ALOO TELECOM - FSF TECNOLOGIA SA</w:t>
            </w:r>
            <w:r w:rsidDel="00000000" w:rsidR="00000000" w:rsidRPr="00000000">
              <w:rPr>
                <w:rtl w:val="0"/>
              </w:rPr>
            </w:r>
          </w:p>
        </w:tc>
      </w:tr>
      <w:tr>
        <w:trPr>
          <w:trHeight w:val="11.953125" w:hRule="atLeast"/>
        </w:trPr>
        <w:tc>
          <w:tcPr>
            <w:tcBorders>
              <w:top w:color="000000" w:space="0" w:sz="0" w:val="nil"/>
              <w:left w:color="000000" w:space="0" w:sz="8" w:val="single"/>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3F">
            <w:pPr>
              <w:spacing w:line="480" w:lineRule="auto"/>
              <w:jc w:val="center"/>
              <w:rPr>
                <w:sz w:val="16"/>
                <w:szCs w:val="16"/>
              </w:rPr>
            </w:pPr>
            <w:r w:rsidDel="00000000" w:rsidR="00000000" w:rsidRPr="00000000">
              <w:rPr>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40">
            <w:pPr>
              <w:spacing w:line="480" w:lineRule="auto"/>
              <w:jc w:val="center"/>
              <w:rPr>
                <w:sz w:val="16"/>
                <w:szCs w:val="16"/>
              </w:rPr>
            </w:pPr>
            <w:r w:rsidDel="00000000" w:rsidR="00000000" w:rsidRPr="00000000">
              <w:rPr>
                <w:sz w:val="18"/>
                <w:szCs w:val="18"/>
                <w:rtl w:val="0"/>
              </w:rPr>
              <w:t xml:space="preserve">199524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41">
            <w:pPr>
              <w:spacing w:line="480" w:lineRule="auto"/>
              <w:jc w:val="center"/>
              <w:rPr>
                <w:sz w:val="16"/>
                <w:szCs w:val="16"/>
              </w:rPr>
            </w:pPr>
            <w:r w:rsidDel="00000000" w:rsidR="00000000" w:rsidRPr="00000000">
              <w:rPr>
                <w:sz w:val="18"/>
                <w:szCs w:val="18"/>
                <w:rtl w:val="0"/>
              </w:rPr>
              <w:t xml:space="preserve">3441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d9d9d9" w:val="clear"/>
            <w:tcMar>
              <w:top w:w="20.0" w:type="dxa"/>
              <w:left w:w="20.0" w:type="dxa"/>
              <w:bottom w:w="100.0" w:type="dxa"/>
              <w:right w:w="20.0" w:type="dxa"/>
            </w:tcMar>
            <w:vAlign w:val="bottom"/>
          </w:tcPr>
          <w:p w:rsidR="00000000" w:rsidDel="00000000" w:rsidP="00000000" w:rsidRDefault="00000000" w:rsidRPr="00000000" w14:paraId="00000042">
            <w:pPr>
              <w:spacing w:line="480" w:lineRule="auto"/>
              <w:jc w:val="center"/>
              <w:rPr>
                <w:sz w:val="16"/>
                <w:szCs w:val="16"/>
              </w:rPr>
            </w:pPr>
            <w:r w:rsidDel="00000000" w:rsidR="00000000" w:rsidRPr="00000000">
              <w:rPr>
                <w:sz w:val="18"/>
                <w:szCs w:val="18"/>
                <w:rtl w:val="0"/>
              </w:rPr>
              <w:t xml:space="preserve">G-Core Labs S.A.</w:t>
            </w:r>
            <w:r w:rsidDel="00000000" w:rsidR="00000000" w:rsidRPr="00000000">
              <w:rPr>
                <w:rtl w:val="0"/>
              </w:rPr>
            </w:r>
          </w:p>
        </w:tc>
      </w:tr>
      <w:tr>
        <w:trPr>
          <w:trHeight w:val="416.953125" w:hRule="atLeast"/>
        </w:trPr>
        <w:tc>
          <w:tcPr>
            <w:tcBorders>
              <w:top w:color="000000" w:space="0" w:sz="0" w:val="nil"/>
              <w:left w:color="000000" w:space="0" w:sz="8"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spacing w:line="480" w:lineRule="auto"/>
              <w:jc w:val="center"/>
              <w:rPr>
                <w:sz w:val="16"/>
                <w:szCs w:val="16"/>
              </w:rPr>
            </w:pPr>
            <w:r w:rsidDel="00000000" w:rsidR="00000000" w:rsidRPr="00000000">
              <w:rPr>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spacing w:line="480" w:lineRule="auto"/>
              <w:jc w:val="center"/>
              <w:rPr>
                <w:sz w:val="16"/>
                <w:szCs w:val="16"/>
              </w:rPr>
            </w:pPr>
            <w:r w:rsidDel="00000000" w:rsidR="00000000" w:rsidRPr="00000000">
              <w:rPr>
                <w:sz w:val="18"/>
                <w:szCs w:val="18"/>
                <w:rtl w:val="0"/>
              </w:rPr>
              <w:t xml:space="preserve">267613</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spacing w:line="480" w:lineRule="auto"/>
              <w:jc w:val="center"/>
              <w:rPr>
                <w:sz w:val="16"/>
                <w:szCs w:val="16"/>
              </w:rPr>
            </w:pPr>
            <w:r w:rsidDel="00000000" w:rsidR="00000000" w:rsidRPr="00000000">
              <w:rPr>
                <w:sz w:val="18"/>
                <w:szCs w:val="18"/>
                <w:rtl w:val="0"/>
              </w:rPr>
              <w:t xml:space="preserve">3211</w:t>
            </w: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6">
            <w:pPr>
              <w:spacing w:line="480" w:lineRule="auto"/>
              <w:jc w:val="center"/>
              <w:rPr>
                <w:sz w:val="16"/>
                <w:szCs w:val="16"/>
              </w:rPr>
            </w:pPr>
            <w:r w:rsidDel="00000000" w:rsidR="00000000" w:rsidRPr="00000000">
              <w:rPr>
                <w:sz w:val="18"/>
                <w:szCs w:val="18"/>
                <w:rtl w:val="0"/>
              </w:rPr>
              <w:t xml:space="preserve">ELETRONET S.A.</w:t>
            </w:r>
            <w:r w:rsidDel="00000000" w:rsidR="00000000" w:rsidRPr="00000000">
              <w:rPr>
                <w:rtl w:val="0"/>
              </w:rPr>
            </w:r>
          </w:p>
        </w:tc>
      </w:tr>
    </w:tbl>
    <w:p w:rsidR="00000000" w:rsidDel="00000000" w:rsidP="00000000" w:rsidRDefault="00000000" w:rsidRPr="00000000" w14:paraId="00000047">
      <w:pPr>
        <w:spacing w:line="480" w:lineRule="auto"/>
        <w:ind w:left="0" w:firstLine="0"/>
        <w:jc w:val="center"/>
        <w:rPr/>
      </w:pPr>
      <w:r w:rsidDel="00000000" w:rsidR="00000000" w:rsidRPr="00000000">
        <w:rPr>
          <w:rtl w:val="0"/>
        </w:rPr>
        <w:t xml:space="preserve">Table 1</w:t>
      </w:r>
    </w:p>
    <w:p w:rsidR="00000000" w:rsidDel="00000000" w:rsidP="00000000" w:rsidRDefault="00000000" w:rsidRPr="00000000" w14:paraId="00000048">
      <w:pPr>
        <w:spacing w:line="480" w:lineRule="auto"/>
        <w:ind w:left="0" w:firstLine="0"/>
        <w:rPr/>
      </w:pPr>
      <w:r w:rsidDel="00000000" w:rsidR="00000000" w:rsidRPr="00000000">
        <w:rPr>
          <w:rtl w:val="0"/>
        </w:rPr>
        <w:t xml:space="preserve">We can see from this data that Hurricane Electric LLC is the highest ranked AS due to it having the highest degree.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