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9E" w:rsidRDefault="00821A9E">
      <w:pPr>
        <w:widowControl/>
        <w:spacing w:line="240" w:lineRule="auto"/>
        <w:ind w:leftChars="0" w:left="0" w:rightChars="0" w:right="0"/>
        <w:jc w:val="left"/>
        <w:rPr>
          <w:highlight w:val="lightGray"/>
        </w:rPr>
      </w:pPr>
      <w:bookmarkStart w:id="0" w:name="_Toc337709124"/>
    </w:p>
    <w:p w:rsidR="00821A9E" w:rsidRDefault="00821A9E">
      <w:pPr>
        <w:ind w:left="210" w:right="210"/>
        <w:jc w:val="center"/>
        <w:rPr>
          <w:rFonts w:ascii="宋体" w:hAnsi="宋体"/>
          <w:b/>
          <w:bCs/>
          <w:sz w:val="44"/>
          <w:szCs w:val="44"/>
        </w:rPr>
      </w:pPr>
    </w:p>
    <w:p w:rsidR="00821A9E" w:rsidRDefault="00821A9E">
      <w:pPr>
        <w:ind w:left="210" w:right="210"/>
        <w:jc w:val="center"/>
        <w:rPr>
          <w:rFonts w:ascii="宋体" w:hAnsi="宋体"/>
          <w:b/>
          <w:bCs/>
          <w:sz w:val="44"/>
          <w:szCs w:val="44"/>
        </w:rPr>
      </w:pPr>
    </w:p>
    <w:p w:rsidR="00821A9E" w:rsidRDefault="00821A9E">
      <w:pPr>
        <w:ind w:leftChars="0" w:left="0" w:right="210"/>
        <w:rPr>
          <w:rFonts w:ascii="宋体" w:hAnsi="宋体"/>
          <w:b/>
          <w:bCs/>
          <w:sz w:val="44"/>
          <w:szCs w:val="44"/>
        </w:rPr>
      </w:pPr>
    </w:p>
    <w:p w:rsidR="00821A9E" w:rsidRDefault="0062006C">
      <w:pPr>
        <w:ind w:left="210" w:right="210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金融数据获取分析</w:t>
      </w:r>
      <w:r>
        <w:rPr>
          <w:rFonts w:ascii="宋体" w:hAnsi="宋体" w:hint="eastAsia"/>
          <w:b/>
          <w:bCs/>
          <w:sz w:val="44"/>
          <w:szCs w:val="44"/>
        </w:rPr>
        <w:t>系统需求规格说明书</w:t>
      </w:r>
    </w:p>
    <w:p w:rsidR="00821A9E" w:rsidRDefault="00821A9E">
      <w:pPr>
        <w:ind w:left="210" w:right="210"/>
        <w:jc w:val="center"/>
        <w:rPr>
          <w:rFonts w:ascii="宋体" w:hAnsi="宋体"/>
          <w:b/>
          <w:bCs/>
          <w:sz w:val="44"/>
          <w:szCs w:val="44"/>
        </w:rPr>
      </w:pPr>
    </w:p>
    <w:tbl>
      <w:tblPr>
        <w:tblW w:w="9925" w:type="dxa"/>
        <w:tblInd w:w="-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0"/>
        <w:gridCol w:w="954"/>
        <w:gridCol w:w="2336"/>
        <w:gridCol w:w="4085"/>
      </w:tblGrid>
      <w:tr w:rsidR="00821A9E"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2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4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  <w:szCs w:val="24"/>
              </w:rPr>
              <w:t>作者</w:t>
            </w:r>
          </w:p>
        </w:tc>
      </w:tr>
      <w:tr w:rsidR="00821A9E"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17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05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</w:t>
            </w:r>
          </w:p>
        </w:tc>
        <w:tc>
          <w:tcPr>
            <w:tcW w:w="2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初始版本</w:t>
            </w:r>
          </w:p>
        </w:tc>
        <w:tc>
          <w:tcPr>
            <w:tcW w:w="4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Chars="0" w:left="0" w:right="21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汪子深，罗书娜，梁尚赋，王岳盛</w:t>
            </w:r>
          </w:p>
        </w:tc>
      </w:tr>
      <w:tr w:rsidR="00821A9E"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27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2.0</w:t>
            </w:r>
          </w:p>
        </w:tc>
        <w:tc>
          <w:tcPr>
            <w:tcW w:w="2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修订版本</w:t>
            </w:r>
          </w:p>
        </w:tc>
        <w:tc>
          <w:tcPr>
            <w:tcW w:w="4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Chars="0" w:left="0" w:right="21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汪子深，罗书娜，梁尚赋，王岳盛</w:t>
            </w:r>
          </w:p>
        </w:tc>
      </w:tr>
      <w:tr w:rsidR="00821A9E"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3.0</w:t>
            </w:r>
          </w:p>
        </w:tc>
        <w:tc>
          <w:tcPr>
            <w:tcW w:w="23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="210" w:right="21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发布版本</w:t>
            </w:r>
          </w:p>
        </w:tc>
        <w:tc>
          <w:tcPr>
            <w:tcW w:w="4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A9E" w:rsidRDefault="0062006C" w:rsidP="00B93D45">
            <w:pPr>
              <w:widowControl/>
              <w:spacing w:after="120" w:line="240" w:lineRule="atLeast"/>
              <w:ind w:leftChars="0" w:left="0" w:right="21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汪子深，罗书娜，梁尚赋，王岳盛</w:t>
            </w:r>
          </w:p>
        </w:tc>
      </w:tr>
    </w:tbl>
    <w:p w:rsidR="00821A9E" w:rsidRDefault="00821A9E">
      <w:pPr>
        <w:ind w:left="210" w:right="210"/>
        <w:jc w:val="center"/>
        <w:rPr>
          <w:rFonts w:ascii="宋体" w:hAnsi="宋体"/>
          <w:b/>
          <w:bCs/>
          <w:sz w:val="44"/>
          <w:szCs w:val="44"/>
        </w:rPr>
      </w:pPr>
    </w:p>
    <w:p w:rsidR="00821A9E" w:rsidRDefault="00821A9E" w:rsidP="00B93D45">
      <w:pPr>
        <w:ind w:left="210" w:right="210"/>
        <w:rPr>
          <w:lang w:val="zh-CN"/>
        </w:rPr>
      </w:pPr>
    </w:p>
    <w:p w:rsidR="00821A9E" w:rsidRDefault="0062006C">
      <w:pPr>
        <w:pStyle w:val="TOC1"/>
        <w:ind w:left="210" w:right="210"/>
      </w:pPr>
      <w:r>
        <w:rPr>
          <w:lang w:val="zh-CN"/>
        </w:rPr>
        <w:t>目录</w:t>
      </w:r>
    </w:p>
    <w:p w:rsidR="00821A9E" w:rsidRDefault="00821A9E">
      <w:pPr>
        <w:pStyle w:val="10"/>
        <w:tabs>
          <w:tab w:val="left" w:pos="840"/>
          <w:tab w:val="right" w:leader="dot" w:pos="8296"/>
        </w:tabs>
        <w:ind w:left="210" w:right="210"/>
        <w:rPr>
          <w:rFonts w:asciiTheme="minorHAnsi" w:eastAsiaTheme="minorEastAsia" w:hAnsiTheme="minorHAnsi" w:cstheme="minorBidi"/>
        </w:rPr>
      </w:pPr>
      <w:r>
        <w:fldChar w:fldCharType="begin"/>
      </w:r>
      <w:r w:rsidR="0062006C">
        <w:instrText xml:space="preserve"> TOC \o "1-3" \h \z \u </w:instrText>
      </w:r>
      <w:r>
        <w:fldChar w:fldCharType="separate"/>
      </w:r>
      <w:hyperlink w:anchor="_Toc358886772" w:history="1">
        <w:r w:rsidR="0062006C">
          <w:rPr>
            <w:rStyle w:val="a7"/>
          </w:rPr>
          <w:t>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前言</w:t>
        </w:r>
        <w:r w:rsidR="0062006C">
          <w:tab/>
        </w:r>
        <w:r>
          <w:fldChar w:fldCharType="begin"/>
        </w:r>
        <w:r w:rsidR="0062006C">
          <w:instrText xml:space="preserve"> PAGEREF _Toc358886772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3" w:history="1">
        <w:r w:rsidR="0062006C">
          <w:rPr>
            <w:rStyle w:val="a7"/>
            <w:rFonts w:ascii="宋体" w:hAnsi="宋体"/>
          </w:rPr>
          <w:t>1.1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编写目的</w:t>
        </w:r>
        <w:r w:rsidR="0062006C">
          <w:tab/>
        </w:r>
        <w:r>
          <w:fldChar w:fldCharType="begin"/>
        </w:r>
        <w:r w:rsidR="0062006C">
          <w:instrText xml:space="preserve"> PAGEREF _Toc358886773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4" w:history="1">
        <w:r w:rsidR="0062006C">
          <w:rPr>
            <w:rStyle w:val="a7"/>
            <w:rFonts w:ascii="宋体" w:hAnsi="宋体"/>
          </w:rPr>
          <w:t>1.2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参考资料</w:t>
        </w:r>
        <w:r w:rsidR="0062006C">
          <w:tab/>
        </w:r>
        <w:r>
          <w:fldChar w:fldCharType="begin"/>
        </w:r>
        <w:r w:rsidR="0062006C">
          <w:instrText xml:space="preserve"> PAGEREF _Toc358886774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5" w:history="1">
        <w:r w:rsidR="0062006C">
          <w:rPr>
            <w:rStyle w:val="a7"/>
            <w:rFonts w:ascii="宋体" w:hAnsi="宋体"/>
          </w:rPr>
          <w:t>1.3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术语和缩略词</w:t>
        </w:r>
        <w:r w:rsidR="0062006C">
          <w:tab/>
        </w:r>
        <w:r>
          <w:fldChar w:fldCharType="begin"/>
        </w:r>
        <w:r w:rsidR="0062006C">
          <w:instrText xml:space="preserve"> PAGEREF _Toc358886775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10"/>
        <w:tabs>
          <w:tab w:val="left" w:pos="840"/>
          <w:tab w:val="right" w:leader="dot" w:pos="8296"/>
        </w:tabs>
        <w:ind w:left="210" w:right="210"/>
        <w:rPr>
          <w:rFonts w:asciiTheme="minorHAnsi" w:eastAsiaTheme="minorEastAsia" w:hAnsiTheme="minorHAnsi" w:cstheme="minorBidi"/>
        </w:rPr>
      </w:pPr>
      <w:hyperlink w:anchor="_Toc358886776" w:history="1">
        <w:r w:rsidR="0062006C">
          <w:rPr>
            <w:rStyle w:val="a7"/>
          </w:rPr>
          <w:t>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业务需求分析</w:t>
        </w:r>
        <w:r w:rsidR="0062006C">
          <w:tab/>
        </w:r>
        <w:r>
          <w:fldChar w:fldCharType="begin"/>
        </w:r>
        <w:r w:rsidR="0062006C">
          <w:instrText xml:space="preserve"> PAGEREF _Toc358886776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7" w:history="1">
        <w:r w:rsidR="0062006C">
          <w:rPr>
            <w:rStyle w:val="a7"/>
            <w:rFonts w:ascii="宋体" w:hAnsi="宋体"/>
          </w:rPr>
          <w:t>2.1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业务概述</w:t>
        </w:r>
        <w:r w:rsidR="0062006C">
          <w:tab/>
        </w:r>
        <w:r>
          <w:fldChar w:fldCharType="begin"/>
        </w:r>
        <w:r w:rsidR="0062006C">
          <w:instrText xml:space="preserve"> PAGEREF _Toc358886777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8" w:history="1">
        <w:r w:rsidR="0062006C">
          <w:rPr>
            <w:rStyle w:val="a7"/>
            <w:rFonts w:ascii="宋体" w:hAnsi="宋体"/>
          </w:rPr>
          <w:t>2.2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主要流程图及描述</w:t>
        </w:r>
        <w:r w:rsidR="0062006C">
          <w:tab/>
        </w:r>
        <w:r>
          <w:fldChar w:fldCharType="begin"/>
        </w:r>
        <w:r w:rsidR="0062006C">
          <w:instrText xml:space="preserve"> PAGEREF _Toc358886778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79" w:history="1">
        <w:r w:rsidR="0062006C">
          <w:rPr>
            <w:rStyle w:val="a7"/>
            <w:rFonts w:ascii="宋体" w:hAnsi="宋体"/>
          </w:rPr>
          <w:t>2.3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用例及描述</w:t>
        </w:r>
        <w:r w:rsidR="0062006C">
          <w:tab/>
        </w:r>
        <w:r>
          <w:fldChar w:fldCharType="begin"/>
        </w:r>
        <w:r w:rsidR="0062006C">
          <w:instrText xml:space="preserve"> PAGEREF _Toc358886779 \h </w:instrText>
        </w:r>
        <w:r>
          <w:fldChar w:fldCharType="separate"/>
        </w:r>
        <w:r w:rsidR="0062006C">
          <w:t>3</w:t>
        </w:r>
        <w:r>
          <w:fldChar w:fldCharType="end"/>
        </w:r>
      </w:hyperlink>
    </w:p>
    <w:p w:rsidR="00821A9E" w:rsidRDefault="00821A9E">
      <w:pPr>
        <w:pStyle w:val="10"/>
        <w:tabs>
          <w:tab w:val="left" w:pos="840"/>
          <w:tab w:val="right" w:leader="dot" w:pos="8296"/>
        </w:tabs>
        <w:ind w:left="210" w:right="210"/>
        <w:rPr>
          <w:rFonts w:asciiTheme="minorHAnsi" w:eastAsiaTheme="minorEastAsia" w:hAnsiTheme="minorHAnsi" w:cstheme="minorBidi"/>
        </w:rPr>
      </w:pPr>
      <w:hyperlink w:anchor="_Toc358886780" w:history="1">
        <w:r w:rsidR="0062006C">
          <w:rPr>
            <w:rStyle w:val="a7"/>
          </w:rPr>
          <w:t>3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功能需求分析</w:t>
        </w:r>
        <w:r w:rsidR="0062006C">
          <w:tab/>
        </w:r>
        <w:r>
          <w:fldChar w:fldCharType="begin"/>
        </w:r>
        <w:r w:rsidR="0062006C">
          <w:instrText xml:space="preserve"> PAGEREF _Toc358886780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1" w:history="1">
        <w:r w:rsidR="0062006C">
          <w:rPr>
            <w:rStyle w:val="a7"/>
            <w:rFonts w:ascii="宋体" w:hAnsi="宋体"/>
          </w:rPr>
          <w:t>3.1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系统功能结构</w:t>
        </w:r>
        <w:r w:rsidR="0062006C">
          <w:tab/>
        </w:r>
        <w:r>
          <w:fldChar w:fldCharType="begin"/>
        </w:r>
        <w:r w:rsidR="0062006C">
          <w:instrText xml:space="preserve"> PAGEREF _Toc358886781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2" w:history="1">
        <w:r w:rsidR="0062006C">
          <w:rPr>
            <w:rStyle w:val="a7"/>
            <w:rFonts w:ascii="宋体" w:hAnsi="宋体"/>
          </w:rPr>
          <w:t>3.2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 w:hint="eastAsia"/>
          </w:rPr>
          <w:t>公用组件</w:t>
        </w:r>
        <w:r w:rsidR="0062006C">
          <w:tab/>
        </w:r>
        <w:r>
          <w:fldChar w:fldCharType="begin"/>
        </w:r>
        <w:r w:rsidR="0062006C">
          <w:instrText xml:space="preserve"> PAGEREF </w:instrText>
        </w:r>
        <w:r w:rsidR="0062006C">
          <w:instrText xml:space="preserve">_Toc358886782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3" w:history="1">
        <w:r w:rsidR="0062006C">
          <w:rPr>
            <w:rStyle w:val="a7"/>
            <w:rFonts w:ascii="宋体" w:hAnsi="宋体"/>
          </w:rPr>
          <w:t>3.3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ascii="宋体" w:hAnsi="宋体"/>
          </w:rPr>
          <w:t>XXX</w:t>
        </w:r>
        <w:r w:rsidR="0062006C">
          <w:rPr>
            <w:rStyle w:val="a7"/>
            <w:rFonts w:ascii="宋体" w:hAnsi="宋体" w:hint="eastAsia"/>
          </w:rPr>
          <w:t>模块</w:t>
        </w:r>
        <w:r w:rsidR="0062006C">
          <w:tab/>
        </w:r>
        <w:r>
          <w:fldChar w:fldCharType="begin"/>
        </w:r>
        <w:r w:rsidR="0062006C">
          <w:instrText xml:space="preserve"> PAGEREF _Toc358886783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4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3.3.1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</w:rPr>
          <w:t>XXXX</w:t>
        </w:r>
        <w:r w:rsidR="0062006C">
          <w:rPr>
            <w:rStyle w:val="a7"/>
            <w:rFonts w:hint="eastAsia"/>
          </w:rPr>
          <w:t>功能</w:t>
        </w:r>
        <w:r w:rsidR="0062006C">
          <w:tab/>
        </w:r>
        <w:r>
          <w:fldChar w:fldCharType="begin"/>
        </w:r>
        <w:r w:rsidR="0062006C">
          <w:instrText xml:space="preserve"> PAGEREF _Toc358886784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5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3.3.2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</w:rPr>
          <w:t>XXXX</w:t>
        </w:r>
        <w:r w:rsidR="0062006C">
          <w:rPr>
            <w:rStyle w:val="a7"/>
            <w:rFonts w:hint="eastAsia"/>
          </w:rPr>
          <w:t>功能</w:t>
        </w:r>
        <w:r w:rsidR="0062006C">
          <w:tab/>
        </w:r>
        <w:r>
          <w:fldChar w:fldCharType="begin"/>
        </w:r>
        <w:r w:rsidR="0062006C">
          <w:instrText xml:space="preserve"> PAGEREF _Toc358886785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10"/>
        <w:tabs>
          <w:tab w:val="left" w:pos="840"/>
          <w:tab w:val="right" w:leader="dot" w:pos="8296"/>
        </w:tabs>
        <w:ind w:left="210" w:right="210"/>
        <w:rPr>
          <w:rFonts w:asciiTheme="minorHAnsi" w:eastAsiaTheme="minorEastAsia" w:hAnsiTheme="minorHAnsi" w:cstheme="minorBidi"/>
        </w:rPr>
      </w:pPr>
      <w:hyperlink w:anchor="_Toc358886786" w:history="1">
        <w:r w:rsidR="0062006C">
          <w:rPr>
            <w:rStyle w:val="a7"/>
          </w:rPr>
          <w:t>4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非功能需求</w:t>
        </w:r>
        <w:r w:rsidR="0062006C">
          <w:tab/>
        </w:r>
        <w:r>
          <w:fldChar w:fldCharType="begin"/>
        </w:r>
        <w:r w:rsidR="0062006C">
          <w:instrText xml:space="preserve"> PAGEREF _Toc358886786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7" w:history="1">
        <w:r w:rsidR="0062006C">
          <w:rPr>
            <w:rStyle w:val="a7"/>
            <w:rFonts w:ascii="宋体" w:hAnsi="宋体"/>
          </w:rPr>
          <w:t>4.1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系统业务量和用户使用需求</w:t>
        </w:r>
        <w:r w:rsidR="0062006C">
          <w:tab/>
        </w:r>
        <w:r>
          <w:fldChar w:fldCharType="begin"/>
        </w:r>
        <w:r w:rsidR="0062006C">
          <w:instrText xml:space="preserve"> PAGEREF _Toc358886787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8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4.1.1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用户使用情况</w:t>
        </w:r>
        <w:r w:rsidR="0062006C">
          <w:tab/>
        </w:r>
        <w:r>
          <w:fldChar w:fldCharType="begin"/>
        </w:r>
        <w:r w:rsidR="0062006C">
          <w:instrText xml:space="preserve"> PAGEREF _Toc358886788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89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4.1.2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业务量情况</w:t>
        </w:r>
        <w:r w:rsidR="0062006C">
          <w:tab/>
        </w:r>
        <w:r>
          <w:fldChar w:fldCharType="begin"/>
        </w:r>
        <w:r w:rsidR="0062006C">
          <w:instrText xml:space="preserve"> PAGEREF _Toc358886789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0" w:history="1">
        <w:r w:rsidR="0062006C">
          <w:rPr>
            <w:rStyle w:val="a7"/>
            <w:rFonts w:ascii="宋体" w:hAnsi="宋体"/>
          </w:rPr>
          <w:t>4.2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系统安全性需求</w:t>
        </w:r>
        <w:r w:rsidR="0062006C">
          <w:tab/>
        </w:r>
        <w:r>
          <w:fldChar w:fldCharType="begin"/>
        </w:r>
        <w:r w:rsidR="0062006C">
          <w:instrText xml:space="preserve"> PAGEREF _Toc358886790 \h </w:instrText>
        </w:r>
        <w:r>
          <w:fldChar w:fldCharType="separate"/>
        </w:r>
        <w:r w:rsidR="0062006C">
          <w:t>5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1" w:history="1">
        <w:r w:rsidR="0062006C">
          <w:rPr>
            <w:rStyle w:val="a7"/>
            <w:rFonts w:ascii="宋体" w:hAnsi="宋体"/>
          </w:rPr>
          <w:t>4.3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系统响应需求</w:t>
        </w:r>
        <w:r w:rsidR="0062006C">
          <w:tab/>
        </w:r>
        <w:r>
          <w:fldChar w:fldCharType="begin"/>
        </w:r>
        <w:r w:rsidR="0062006C">
          <w:instrText xml:space="preserve"> PAGEREF _Toc358886791 \h </w:instrText>
        </w:r>
        <w:r>
          <w:fldChar w:fldCharType="separate"/>
        </w:r>
        <w:r w:rsidR="0062006C">
          <w:t>6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2" w:history="1">
        <w:r w:rsidR="0062006C">
          <w:rPr>
            <w:rStyle w:val="a7"/>
            <w:rFonts w:ascii="宋体" w:hAnsi="宋体"/>
          </w:rPr>
          <w:t>4.4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数据迁移需求</w:t>
        </w:r>
        <w:r w:rsidR="0062006C">
          <w:tab/>
        </w:r>
        <w:r>
          <w:fldChar w:fldCharType="begin"/>
        </w:r>
        <w:r w:rsidR="0062006C">
          <w:instrText xml:space="preserve"> PAGEREF _Toc358886792 \h </w:instrText>
        </w:r>
        <w:r>
          <w:fldChar w:fldCharType="separate"/>
        </w:r>
        <w:r w:rsidR="0062006C">
          <w:t>6</w:t>
        </w:r>
        <w:r>
          <w:fldChar w:fldCharType="end"/>
        </w:r>
      </w:hyperlink>
    </w:p>
    <w:p w:rsidR="00821A9E" w:rsidRDefault="00821A9E">
      <w:pPr>
        <w:pStyle w:val="20"/>
        <w:tabs>
          <w:tab w:val="left" w:pos="105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3" w:history="1">
        <w:r w:rsidR="0062006C">
          <w:rPr>
            <w:rStyle w:val="a7"/>
            <w:rFonts w:ascii="宋体" w:hAnsi="宋体"/>
          </w:rPr>
          <w:t>4.5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运行环境需求</w:t>
        </w:r>
        <w:r w:rsidR="0062006C">
          <w:tab/>
        </w:r>
        <w:r>
          <w:fldChar w:fldCharType="begin"/>
        </w:r>
        <w:r w:rsidR="0062006C">
          <w:instrText xml:space="preserve"> PAGERE</w:instrText>
        </w:r>
        <w:r w:rsidR="0062006C">
          <w:instrText xml:space="preserve">F _Toc358886793 \h </w:instrText>
        </w:r>
        <w:r>
          <w:fldChar w:fldCharType="separate"/>
        </w:r>
        <w:r w:rsidR="0062006C">
          <w:t>6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4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4.5.1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硬件环境</w:t>
        </w:r>
        <w:r w:rsidR="0062006C">
          <w:tab/>
        </w:r>
        <w:r>
          <w:fldChar w:fldCharType="begin"/>
        </w:r>
        <w:r w:rsidR="0062006C">
          <w:instrText xml:space="preserve"> PAGEREF _Toc358886794 \h </w:instrText>
        </w:r>
        <w:r>
          <w:fldChar w:fldCharType="separate"/>
        </w:r>
        <w:r w:rsidR="0062006C">
          <w:t>6</w:t>
        </w:r>
        <w:r>
          <w:fldChar w:fldCharType="end"/>
        </w:r>
      </w:hyperlink>
    </w:p>
    <w:p w:rsidR="00821A9E" w:rsidRDefault="00821A9E">
      <w:pPr>
        <w:pStyle w:val="30"/>
        <w:tabs>
          <w:tab w:val="left" w:pos="1680"/>
          <w:tab w:val="right" w:leader="dot" w:pos="8296"/>
        </w:tabs>
        <w:ind w:right="210"/>
        <w:rPr>
          <w:rFonts w:asciiTheme="minorHAnsi" w:eastAsiaTheme="minorEastAsia" w:hAnsiTheme="minorHAnsi" w:cstheme="minorBidi"/>
        </w:rPr>
      </w:pPr>
      <w:hyperlink w:anchor="_Toc358886795" w:history="1">
        <w:r w:rsidR="0062006C">
          <w:rPr>
            <w:rStyle w:val="a7"/>
            <w:rFonts w:ascii="Times New Roman" w:hAnsi="Times New Roman"/>
            <w:snapToGrid w:val="0"/>
            <w:w w:val="0"/>
            <w:kern w:val="0"/>
          </w:rPr>
          <w:t>4.5.2</w:t>
        </w:r>
        <w:r w:rsidR="0062006C">
          <w:rPr>
            <w:rFonts w:asciiTheme="minorHAnsi" w:eastAsiaTheme="minorEastAsia" w:hAnsiTheme="minorHAnsi" w:cstheme="minorBidi"/>
          </w:rPr>
          <w:tab/>
        </w:r>
        <w:r w:rsidR="0062006C">
          <w:rPr>
            <w:rStyle w:val="a7"/>
            <w:rFonts w:hint="eastAsia"/>
          </w:rPr>
          <w:t>软件环境</w:t>
        </w:r>
        <w:r w:rsidR="0062006C">
          <w:tab/>
        </w:r>
        <w:r>
          <w:fldChar w:fldCharType="begin"/>
        </w:r>
        <w:r w:rsidR="0062006C">
          <w:instrText xml:space="preserve"> PAGEREF _Toc358886795 \h </w:instrText>
        </w:r>
        <w:r>
          <w:fldChar w:fldCharType="separate"/>
        </w:r>
        <w:r w:rsidR="0062006C">
          <w:t>7</w:t>
        </w:r>
        <w:r>
          <w:fldChar w:fldCharType="end"/>
        </w:r>
      </w:hyperlink>
    </w:p>
    <w:p w:rsidR="00821A9E" w:rsidRDefault="00821A9E">
      <w:pPr>
        <w:ind w:left="210" w:right="210"/>
      </w:pPr>
      <w:r>
        <w:fldChar w:fldCharType="end"/>
      </w:r>
    </w:p>
    <w:p w:rsidR="00821A9E" w:rsidRDefault="00821A9E">
      <w:pPr>
        <w:widowControl/>
        <w:spacing w:line="240" w:lineRule="auto"/>
        <w:ind w:leftChars="0" w:left="0" w:rightChars="0" w:right="0"/>
        <w:jc w:val="left"/>
        <w:rPr>
          <w:highlight w:val="lightGray"/>
        </w:rPr>
      </w:pPr>
    </w:p>
    <w:p w:rsidR="00821A9E" w:rsidRDefault="00821A9E">
      <w:pPr>
        <w:widowControl/>
        <w:spacing w:line="240" w:lineRule="auto"/>
        <w:ind w:leftChars="0" w:left="0" w:rightChars="0" w:right="0"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821A9E" w:rsidRDefault="0062006C">
      <w:pPr>
        <w:pStyle w:val="1"/>
        <w:ind w:right="210"/>
      </w:pPr>
      <w:bookmarkStart w:id="1" w:name="_Toc358886772"/>
      <w:r>
        <w:rPr>
          <w:rFonts w:hint="eastAsia"/>
        </w:rPr>
        <w:t>前言</w:t>
      </w:r>
      <w:bookmarkEnd w:id="1"/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" w:name="_Toc358886773"/>
      <w:r>
        <w:rPr>
          <w:rFonts w:ascii="宋体" w:hAnsi="宋体" w:hint="eastAsia"/>
        </w:rPr>
        <w:t>编写目的</w:t>
      </w:r>
      <w:bookmarkEnd w:id="0"/>
      <w:bookmarkEnd w:id="2"/>
    </w:p>
    <w:p w:rsidR="00821A9E" w:rsidRDefault="0062006C">
      <w:pPr>
        <w:ind w:left="210" w:right="210" w:firstLineChars="200" w:firstLine="420"/>
      </w:pPr>
      <w:r>
        <w:rPr>
          <w:rFonts w:hint="eastAsia"/>
        </w:rPr>
        <w:t>为了能够在变幻莫测的现实环境中以可预期方式交付结果，“迭代”方法应运而生。迭代能使项目成为一系列规模更小的独立项目，每个迭代都依赖于前一个迭代的结果和表现，通过在每个迭代结束时予以评估，从而生成反馈信息。本迭代计划将描述项目中精化迭代的详细计划，将确定系统的设计，并改进整个项目的高级执行计划。</w:t>
      </w:r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3" w:name="_Toc358886774"/>
      <w:bookmarkStart w:id="4" w:name="_Toc337709125"/>
      <w:r>
        <w:rPr>
          <w:rFonts w:ascii="宋体" w:hAnsi="宋体" w:hint="eastAsia"/>
        </w:rPr>
        <w:t>参考资料</w:t>
      </w:r>
      <w:bookmarkEnd w:id="3"/>
    </w:p>
    <w:p w:rsidR="00821A9E" w:rsidRDefault="0062006C" w:rsidP="00B93D45">
      <w:pPr>
        <w:ind w:left="210" w:right="210"/>
      </w:pPr>
      <w:r>
        <w:rPr>
          <w:rFonts w:hint="eastAsia"/>
        </w:rPr>
        <w:t>《基于</w:t>
      </w:r>
      <w:r>
        <w:rPr>
          <w:rFonts w:hint="eastAsia"/>
        </w:rPr>
        <w:t>Web</w:t>
      </w:r>
      <w:r>
        <w:rPr>
          <w:rFonts w:hint="eastAsia"/>
        </w:rPr>
        <w:t>的金融数据收集与智能分析系统的设计与实现需求文档》</w:t>
      </w:r>
    </w:p>
    <w:p w:rsidR="00821A9E" w:rsidRDefault="00821A9E">
      <w:pPr>
        <w:ind w:left="210" w:right="210"/>
      </w:pPr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5" w:name="_Toc358886775"/>
      <w:r>
        <w:rPr>
          <w:rFonts w:ascii="宋体" w:hAnsi="宋体" w:hint="eastAsia"/>
        </w:rPr>
        <w:t>术语和缩略词</w:t>
      </w:r>
      <w:bookmarkEnd w:id="4"/>
      <w:bookmarkEnd w:id="5"/>
    </w:p>
    <w:p w:rsidR="00821A9E" w:rsidRDefault="0062006C" w:rsidP="00B93D45">
      <w:pPr>
        <w:ind w:left="210" w:right="210"/>
      </w:pPr>
      <w:r>
        <w:rPr>
          <w:rFonts w:hint="eastAsia"/>
        </w:rPr>
        <w:t xml:space="preserve">  TuShare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免费、开源的</w:t>
      </w:r>
      <w:r>
        <w:rPr>
          <w:rFonts w:hint="eastAsia"/>
        </w:rPr>
        <w:t>python</w:t>
      </w:r>
      <w:r>
        <w:rPr>
          <w:rFonts w:hint="eastAsia"/>
        </w:rPr>
        <w:t>财经数据接口包</w:t>
      </w:r>
    </w:p>
    <w:p w:rsidR="00821A9E" w:rsidRDefault="0062006C" w:rsidP="00B93D45">
      <w:pPr>
        <w:ind w:left="210" w:right="210"/>
      </w:pPr>
      <w:r>
        <w:rPr>
          <w:rFonts w:hint="eastAsia"/>
        </w:rPr>
        <w:t xml:space="preserve">  APT</w:t>
      </w:r>
      <w:r>
        <w:rPr>
          <w:rFonts w:hint="eastAsia"/>
        </w:rPr>
        <w:t>模型</w:t>
      </w:r>
      <w:r>
        <w:rPr>
          <w:rFonts w:hint="eastAsia"/>
        </w:rPr>
        <w:t>：</w:t>
      </w:r>
      <w:r>
        <w:rPr>
          <w:rFonts w:hint="eastAsia"/>
        </w:rPr>
        <w:t>以套利定价核因素模型为基础的模型</w:t>
      </w:r>
    </w:p>
    <w:p w:rsidR="00821A9E" w:rsidRDefault="0062006C" w:rsidP="00B93D45">
      <w:pPr>
        <w:ind w:left="210" w:right="21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海龟策略</w:t>
      </w:r>
      <w:r>
        <w:rPr>
          <w:rFonts w:hint="eastAsia"/>
        </w:rPr>
        <w:t>：</w:t>
      </w:r>
      <w:r>
        <w:rPr>
          <w:rFonts w:hint="eastAsia"/>
        </w:rPr>
        <w:t>对目标股票的择时把握和仓位控制的一个策略</w:t>
      </w:r>
    </w:p>
    <w:p w:rsidR="00821A9E" w:rsidRDefault="0062006C" w:rsidP="00B93D45">
      <w:pPr>
        <w:ind w:left="1260" w:right="210" w:hangingChars="500" w:hanging="1050"/>
      </w:pPr>
      <w:r>
        <w:rPr>
          <w:rFonts w:hint="eastAsia"/>
        </w:rPr>
        <w:t xml:space="preserve"> </w:t>
      </w:r>
      <w:r>
        <w:rPr>
          <w:rFonts w:hint="eastAsia"/>
        </w:rPr>
        <w:t>二八轮动模型</w:t>
      </w:r>
      <w:r>
        <w:rPr>
          <w:rFonts w:hint="eastAsia"/>
        </w:rPr>
        <w:t>：</w:t>
      </w:r>
      <w:r>
        <w:rPr>
          <w:rFonts w:hint="eastAsia"/>
        </w:rPr>
        <w:t>“二”</w:t>
      </w:r>
      <w:r>
        <w:rPr>
          <w:rFonts w:hint="eastAsia"/>
        </w:rPr>
        <w:t xml:space="preserve"> </w:t>
      </w:r>
      <w:r>
        <w:rPr>
          <w:rFonts w:hint="eastAsia"/>
        </w:rPr>
        <w:t>代表数量占比</w:t>
      </w:r>
      <w:r>
        <w:rPr>
          <w:rFonts w:hint="eastAsia"/>
        </w:rPr>
        <w:t xml:space="preserve"> 20% </w:t>
      </w:r>
      <w:r>
        <w:rPr>
          <w:rFonts w:hint="eastAsia"/>
        </w:rPr>
        <w:t>左右的大盘权重股，“八”</w:t>
      </w:r>
      <w:r>
        <w:rPr>
          <w:rFonts w:hint="eastAsia"/>
        </w:rPr>
        <w:t xml:space="preserve"> </w:t>
      </w:r>
      <w:r>
        <w:rPr>
          <w:rFonts w:hint="eastAsia"/>
        </w:rPr>
        <w:t>代表数量占比</w:t>
      </w:r>
      <w:r>
        <w:rPr>
          <w:rFonts w:hint="eastAsia"/>
        </w:rPr>
        <w:t xml:space="preserve"> 80% </w:t>
      </w:r>
      <w:r>
        <w:rPr>
          <w:rFonts w:hint="eastAsia"/>
        </w:rPr>
        <w:t>左右的中小盘股票，即指在大盘股与小盘股中间不断切换的模型</w:t>
      </w:r>
    </w:p>
    <w:p w:rsidR="00821A9E" w:rsidRDefault="0062006C" w:rsidP="00B93D45">
      <w:pPr>
        <w:ind w:left="210" w:right="210"/>
      </w:pPr>
      <w:r>
        <w:rPr>
          <w:rFonts w:hint="eastAsia"/>
        </w:rPr>
        <w:t>多因子模型</w:t>
      </w:r>
      <w:r>
        <w:rPr>
          <w:rFonts w:hint="eastAsia"/>
        </w:rPr>
        <w:t>：</w:t>
      </w:r>
      <w:r>
        <w:rPr>
          <w:rFonts w:hint="eastAsia"/>
        </w:rPr>
        <w:t>采用一系列的因子作为选股标准，满足这些因子的股票则被买入，不满足的则卖出。</w:t>
      </w:r>
    </w:p>
    <w:p w:rsidR="00821A9E" w:rsidRDefault="0062006C" w:rsidP="00B93D45">
      <w:pPr>
        <w:ind w:left="210" w:right="210"/>
      </w:pPr>
      <w:r>
        <w:rPr>
          <w:rFonts w:hint="eastAsia"/>
        </w:rPr>
        <w:t>open</w:t>
      </w:r>
      <w:r>
        <w:rPr>
          <w:rFonts w:hint="eastAsia"/>
        </w:rPr>
        <w:t>：</w:t>
      </w:r>
      <w:r>
        <w:rPr>
          <w:rFonts w:hint="eastAsia"/>
        </w:rPr>
        <w:t>时间段开始时价格</w:t>
      </w:r>
    </w:p>
    <w:p w:rsidR="00821A9E" w:rsidRDefault="0062006C" w:rsidP="00B93D45">
      <w:pPr>
        <w:ind w:left="210" w:right="210"/>
      </w:pPr>
      <w:r>
        <w:rPr>
          <w:rFonts w:hint="eastAsia"/>
        </w:rPr>
        <w:t>close</w:t>
      </w:r>
      <w:r>
        <w:rPr>
          <w:rFonts w:hint="eastAsia"/>
        </w:rPr>
        <w:t>：</w:t>
      </w:r>
      <w:r>
        <w:rPr>
          <w:rFonts w:hint="eastAsia"/>
        </w:rPr>
        <w:t>时间段结束时价格</w:t>
      </w:r>
    </w:p>
    <w:p w:rsidR="00821A9E" w:rsidRDefault="0062006C" w:rsidP="00B93D45">
      <w:pPr>
        <w:ind w:left="210" w:right="210"/>
      </w:pPr>
      <w:r>
        <w:rPr>
          <w:rFonts w:hint="eastAsia"/>
        </w:rPr>
        <w:t>high</w:t>
      </w:r>
      <w:r>
        <w:rPr>
          <w:rFonts w:hint="eastAsia"/>
        </w:rPr>
        <w:t>：</w:t>
      </w:r>
      <w:r>
        <w:rPr>
          <w:rFonts w:hint="eastAsia"/>
        </w:rPr>
        <w:t>最高价</w:t>
      </w:r>
    </w:p>
    <w:p w:rsidR="00821A9E" w:rsidRDefault="0062006C" w:rsidP="00B93D45">
      <w:pPr>
        <w:ind w:left="210" w:right="210"/>
      </w:pPr>
      <w:r>
        <w:rPr>
          <w:rFonts w:hint="eastAsia"/>
        </w:rPr>
        <w:t>low</w:t>
      </w:r>
      <w:r>
        <w:rPr>
          <w:rFonts w:hint="eastAsia"/>
        </w:rPr>
        <w:t>：</w:t>
      </w:r>
      <w:r>
        <w:rPr>
          <w:rFonts w:hint="eastAsia"/>
        </w:rPr>
        <w:t>最低价</w:t>
      </w:r>
    </w:p>
    <w:p w:rsidR="00821A9E" w:rsidRDefault="0062006C" w:rsidP="00B93D45">
      <w:pPr>
        <w:ind w:left="210" w:right="210"/>
      </w:pPr>
      <w:r>
        <w:rPr>
          <w:rFonts w:hint="eastAsia"/>
        </w:rPr>
        <w:t>volume</w:t>
      </w:r>
      <w:r>
        <w:rPr>
          <w:rFonts w:hint="eastAsia"/>
        </w:rPr>
        <w:t>：</w:t>
      </w:r>
      <w:r>
        <w:rPr>
          <w:rFonts w:hint="eastAsia"/>
        </w:rPr>
        <w:t>成交的股票数量</w:t>
      </w:r>
    </w:p>
    <w:p w:rsidR="00821A9E" w:rsidRDefault="0062006C" w:rsidP="00B93D45">
      <w:pPr>
        <w:ind w:left="210" w:right="210"/>
      </w:pPr>
      <w:r>
        <w:rPr>
          <w:rFonts w:hint="eastAsia"/>
        </w:rPr>
        <w:t>money</w:t>
      </w:r>
      <w:r>
        <w:rPr>
          <w:rFonts w:hint="eastAsia"/>
        </w:rPr>
        <w:t>：</w:t>
      </w:r>
      <w:r>
        <w:rPr>
          <w:rFonts w:hint="eastAsia"/>
        </w:rPr>
        <w:t>成交的金额</w:t>
      </w:r>
    </w:p>
    <w:p w:rsidR="00821A9E" w:rsidRDefault="0062006C" w:rsidP="00B93D45">
      <w:pPr>
        <w:ind w:left="210" w:right="210"/>
      </w:pPr>
      <w:r>
        <w:rPr>
          <w:rFonts w:hint="eastAsia"/>
        </w:rPr>
        <w:t>factor</w:t>
      </w:r>
      <w:r>
        <w:rPr>
          <w:rFonts w:hint="eastAsia"/>
        </w:rPr>
        <w:t>：</w:t>
      </w:r>
      <w:r>
        <w:rPr>
          <w:rFonts w:hint="eastAsia"/>
        </w:rPr>
        <w:t>前复权因子</w:t>
      </w:r>
    </w:p>
    <w:p w:rsidR="00821A9E" w:rsidRDefault="0062006C" w:rsidP="00B93D45">
      <w:pPr>
        <w:ind w:left="210" w:right="210"/>
      </w:pPr>
      <w:r>
        <w:rPr>
          <w:rFonts w:hint="eastAsia"/>
        </w:rPr>
        <w:t>high_limit</w:t>
      </w:r>
      <w:r>
        <w:rPr>
          <w:rFonts w:hint="eastAsia"/>
        </w:rPr>
        <w:t>：</w:t>
      </w:r>
      <w:r>
        <w:rPr>
          <w:rFonts w:hint="eastAsia"/>
        </w:rPr>
        <w:t>涨停价</w:t>
      </w:r>
    </w:p>
    <w:p w:rsidR="00821A9E" w:rsidRDefault="0062006C" w:rsidP="00B93D45">
      <w:pPr>
        <w:ind w:left="210" w:right="210"/>
      </w:pPr>
      <w:r>
        <w:rPr>
          <w:rFonts w:hint="eastAsia"/>
        </w:rPr>
        <w:t>low_limit</w:t>
      </w:r>
      <w:r>
        <w:rPr>
          <w:rFonts w:hint="eastAsia"/>
        </w:rPr>
        <w:t>：</w:t>
      </w:r>
      <w:r>
        <w:rPr>
          <w:rFonts w:hint="eastAsia"/>
        </w:rPr>
        <w:t>跌停价</w:t>
      </w:r>
    </w:p>
    <w:p w:rsidR="00821A9E" w:rsidRDefault="0062006C" w:rsidP="00B93D45">
      <w:pPr>
        <w:ind w:left="210" w:right="210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rPr>
          <w:rFonts w:hint="eastAsia"/>
        </w:rPr>
        <w:t>这段时间的平均价</w:t>
      </w:r>
    </w:p>
    <w:p w:rsidR="00821A9E" w:rsidRDefault="0062006C" w:rsidP="00B93D45">
      <w:pPr>
        <w:ind w:left="210" w:right="210"/>
      </w:pPr>
      <w:r>
        <w:rPr>
          <w:rFonts w:hint="eastAsia"/>
        </w:rPr>
        <w:t>pre_close</w:t>
      </w:r>
      <w:r>
        <w:rPr>
          <w:rFonts w:hint="eastAsia"/>
        </w:rPr>
        <w:t>：</w:t>
      </w:r>
      <w:r>
        <w:rPr>
          <w:rFonts w:hint="eastAsia"/>
        </w:rPr>
        <w:t>前一个单位时间结束时的价格</w:t>
      </w:r>
      <w:r>
        <w:rPr>
          <w:rFonts w:hint="eastAsia"/>
        </w:rPr>
        <w:t xml:space="preserve">, </w:t>
      </w:r>
      <w:r>
        <w:rPr>
          <w:rFonts w:hint="eastAsia"/>
        </w:rPr>
        <w:t>按天则是前一天的收盘价</w:t>
      </w:r>
      <w:r>
        <w:rPr>
          <w:rFonts w:hint="eastAsia"/>
        </w:rPr>
        <w:t xml:space="preserve">, </w:t>
      </w:r>
      <w:r>
        <w:rPr>
          <w:rFonts w:hint="eastAsia"/>
        </w:rPr>
        <w:t>按分钟这是前一分钟的结束价格</w:t>
      </w:r>
    </w:p>
    <w:p w:rsidR="00821A9E" w:rsidRDefault="0062006C" w:rsidP="00B93D45">
      <w:pPr>
        <w:ind w:left="210" w:right="210"/>
      </w:pPr>
      <w:r>
        <w:rPr>
          <w:rFonts w:hint="eastAsia"/>
        </w:rPr>
        <w:t>paused</w:t>
      </w:r>
      <w:r>
        <w:rPr>
          <w:rFonts w:hint="eastAsia"/>
        </w:rPr>
        <w:tab/>
        <w:t>bool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：</w:t>
      </w:r>
      <w:r>
        <w:rPr>
          <w:rFonts w:hint="eastAsia"/>
        </w:rPr>
        <w:t>一</w:t>
      </w:r>
      <w:r>
        <w:rPr>
          <w:rFonts w:hint="eastAsia"/>
        </w:rPr>
        <w:t>只股票是否停牌</w:t>
      </w:r>
      <w:r>
        <w:rPr>
          <w:rFonts w:hint="eastAsia"/>
        </w:rPr>
        <w:t xml:space="preserve">, </w:t>
      </w:r>
      <w:r>
        <w:rPr>
          <w:rFonts w:hint="eastAsia"/>
        </w:rPr>
        <w:t>停牌时</w:t>
      </w:r>
      <w:r>
        <w:rPr>
          <w:rFonts w:hint="eastAsia"/>
        </w:rPr>
        <w:t>open/close/low/high/pre_close</w:t>
      </w:r>
      <w:r>
        <w:rPr>
          <w:rFonts w:hint="eastAsia"/>
        </w:rPr>
        <w:t>依然有值</w:t>
      </w:r>
      <w:r>
        <w:rPr>
          <w:rFonts w:hint="eastAsia"/>
        </w:rPr>
        <w:t>,</w:t>
      </w:r>
      <w:r>
        <w:rPr>
          <w:rFonts w:hint="eastAsia"/>
        </w:rPr>
        <w:t>都等于停牌前的收盘价</w:t>
      </w:r>
      <w:r>
        <w:rPr>
          <w:rFonts w:hint="eastAsia"/>
        </w:rPr>
        <w:t>, volume=money=0</w:t>
      </w:r>
    </w:p>
    <w:p w:rsidR="00821A9E" w:rsidRDefault="0062006C">
      <w:pPr>
        <w:pStyle w:val="1"/>
        <w:ind w:right="210"/>
      </w:pPr>
      <w:bookmarkStart w:id="6" w:name="_Toc358886776"/>
      <w:bookmarkStart w:id="7" w:name="_Toc337709126"/>
      <w:r>
        <w:rPr>
          <w:rFonts w:hint="eastAsia"/>
        </w:rPr>
        <w:t>业务需求分析</w:t>
      </w:r>
      <w:bookmarkEnd w:id="6"/>
      <w:bookmarkEnd w:id="7"/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8" w:name="_Toc358886777"/>
      <w:r>
        <w:rPr>
          <w:rFonts w:ascii="宋体" w:hAnsi="宋体" w:hint="eastAsia"/>
        </w:rPr>
        <w:t>业务概述</w:t>
      </w:r>
      <w:bookmarkEnd w:id="8"/>
    </w:p>
    <w:p w:rsidR="00821A9E" w:rsidRDefault="0062006C" w:rsidP="00B93D45">
      <w:pPr>
        <w:ind w:left="210" w:right="210" w:firstLineChars="200" w:firstLine="420"/>
      </w:pPr>
      <w:r>
        <w:rPr>
          <w:rFonts w:hint="eastAsia"/>
        </w:rPr>
        <w:t>实现</w:t>
      </w:r>
      <w:r>
        <w:rPr>
          <w:rFonts w:hint="eastAsia"/>
        </w:rPr>
        <w:t>多因子</w:t>
      </w:r>
      <w:r>
        <w:rPr>
          <w:rFonts w:hint="eastAsia"/>
        </w:rPr>
        <w:t>策略模型，系统根据策略模型，选出相应股票，并给出提示。需要对金融数据（股票）整理，入库，数据挖掘预测，数据统计分析及可视化等工作。</w:t>
      </w:r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9" w:name="_Toc337709127"/>
      <w:bookmarkStart w:id="10" w:name="_Toc358886778"/>
      <w:r>
        <w:rPr>
          <w:rFonts w:ascii="宋体" w:hAnsi="宋体" w:hint="eastAsia"/>
        </w:rPr>
        <w:lastRenderedPageBreak/>
        <w:t>主要流程图及描述</w:t>
      </w:r>
      <w:bookmarkEnd w:id="9"/>
      <w:bookmarkEnd w:id="10"/>
    </w:p>
    <w:p w:rsidR="00821A9E" w:rsidRDefault="0062006C" w:rsidP="00B93D45">
      <w:pPr>
        <w:ind w:left="210" w:right="210"/>
      </w:pPr>
      <w:r>
        <w:rPr>
          <w:rFonts w:hint="eastAsia"/>
          <w:noProof/>
        </w:rPr>
        <w:drawing>
          <wp:inline distT="0" distB="0" distL="114300" distR="114300">
            <wp:extent cx="5264150" cy="3389630"/>
            <wp:effectExtent l="0" t="0" r="0" b="0"/>
            <wp:docPr id="1" name="图片 1" descr="9814FEC1110F4C768DCAC64684230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14FEC1110F4C768DCAC64684230FF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E" w:rsidRDefault="0062006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11" w:name="_Toc358886779"/>
      <w:r>
        <w:rPr>
          <w:rFonts w:ascii="宋体" w:hAnsi="宋体" w:hint="eastAsia"/>
        </w:rPr>
        <w:t>用例及描述</w:t>
      </w:r>
      <w:bookmarkEnd w:id="11"/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color w:val="548DD4" w:themeColor="text2" w:themeTint="99"/>
          <w:sz w:val="28"/>
          <w:szCs w:val="28"/>
        </w:rPr>
        <w:t>时序图：</w:t>
      </w:r>
    </w:p>
    <w:p w:rsidR="00821A9E" w:rsidRDefault="0062006C">
      <w:pPr>
        <w:ind w:left="210" w:right="210"/>
        <w:rPr>
          <w:color w:val="548DD4" w:themeColor="text2" w:themeTint="99"/>
        </w:rPr>
      </w:pPr>
      <w:r>
        <w:rPr>
          <w:rFonts w:hint="eastAsia"/>
          <w:noProof/>
          <w:color w:val="548DD4" w:themeColor="text2" w:themeTint="99"/>
        </w:rPr>
        <w:drawing>
          <wp:inline distT="0" distB="0" distL="114300" distR="114300">
            <wp:extent cx="5273675" cy="3665855"/>
            <wp:effectExtent l="0" t="0" r="0" b="0"/>
            <wp:docPr id="2" name="图片 2" descr="505DFF2860854069B9D48AEC921F3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5DFF2860854069B9D48AEC921F31D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color w:val="548DD4" w:themeColor="text2" w:themeTint="99"/>
          <w:sz w:val="28"/>
          <w:szCs w:val="28"/>
        </w:rPr>
        <w:t>类图：</w:t>
      </w:r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noProof/>
          <w:color w:val="548DD4" w:themeColor="text2" w:themeTint="99"/>
          <w:sz w:val="28"/>
          <w:szCs w:val="28"/>
        </w:rPr>
        <w:lastRenderedPageBreak/>
        <w:drawing>
          <wp:inline distT="0" distB="0" distL="114300" distR="114300">
            <wp:extent cx="5268595" cy="3361690"/>
            <wp:effectExtent l="0" t="0" r="0" b="0"/>
            <wp:docPr id="3" name="图片 3" descr="6C6D4351F4C042789B791CE121D43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C6D4351F4C042789B791CE121D4344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color w:val="548DD4" w:themeColor="text2" w:themeTint="99"/>
          <w:sz w:val="28"/>
          <w:szCs w:val="28"/>
        </w:rPr>
        <w:t>活动图：</w:t>
      </w:r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noProof/>
          <w:color w:val="548DD4" w:themeColor="text2" w:themeTint="99"/>
          <w:sz w:val="28"/>
          <w:szCs w:val="28"/>
        </w:rPr>
        <w:lastRenderedPageBreak/>
        <w:drawing>
          <wp:inline distT="0" distB="0" distL="114300" distR="114300">
            <wp:extent cx="5267960" cy="6945630"/>
            <wp:effectExtent l="0" t="0" r="0" b="0"/>
            <wp:docPr id="4" name="图片 4" descr="F74522D9E314465A916BE87583025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74522D9E314465A916BE8758302547C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E" w:rsidRDefault="0062006C">
      <w:pPr>
        <w:ind w:left="210" w:right="210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color w:val="548DD4" w:themeColor="text2" w:themeTint="99"/>
          <w:sz w:val="28"/>
          <w:szCs w:val="28"/>
        </w:rPr>
        <w:t xml:space="preserve">      </w:t>
      </w:r>
    </w:p>
    <w:p w:rsidR="00821A9E" w:rsidRDefault="00821A9E">
      <w:pPr>
        <w:ind w:left="210" w:right="210"/>
        <w:rPr>
          <w:color w:val="548DD4" w:themeColor="text2" w:themeTint="99"/>
        </w:rPr>
      </w:pPr>
    </w:p>
    <w:p w:rsidR="00821A9E" w:rsidRDefault="00821A9E">
      <w:pPr>
        <w:ind w:left="210" w:right="210"/>
      </w:pPr>
    </w:p>
    <w:p w:rsidR="00821A9E" w:rsidRDefault="00821A9E">
      <w:pPr>
        <w:ind w:left="210" w:right="210"/>
      </w:pPr>
    </w:p>
    <w:sectPr w:rsidR="00821A9E" w:rsidSect="00821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06C" w:rsidRDefault="0062006C" w:rsidP="00B93D45">
      <w:pPr>
        <w:spacing w:line="240" w:lineRule="auto"/>
        <w:ind w:left="210" w:right="210"/>
      </w:pPr>
      <w:r>
        <w:separator/>
      </w:r>
    </w:p>
  </w:endnote>
  <w:endnote w:type="continuationSeparator" w:id="0">
    <w:p w:rsidR="0062006C" w:rsidRDefault="0062006C" w:rsidP="00B93D45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5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5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5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06C" w:rsidRDefault="0062006C" w:rsidP="00B93D45">
      <w:pPr>
        <w:spacing w:line="240" w:lineRule="auto"/>
        <w:ind w:left="210" w:right="210"/>
      </w:pPr>
      <w:r>
        <w:separator/>
      </w:r>
    </w:p>
  </w:footnote>
  <w:footnote w:type="continuationSeparator" w:id="0">
    <w:p w:rsidR="0062006C" w:rsidRDefault="0062006C" w:rsidP="00B93D45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6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6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9E" w:rsidRDefault="00821A9E">
    <w:pPr>
      <w:pStyle w:val="a6"/>
      <w:ind w:left="21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12732"/>
    <w:multiLevelType w:val="multilevel"/>
    <w:tmpl w:val="355127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20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64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52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013CD"/>
    <w:rsid w:val="002014BC"/>
    <w:rsid w:val="002228C8"/>
    <w:rsid w:val="002A6333"/>
    <w:rsid w:val="002D6CC7"/>
    <w:rsid w:val="002E427A"/>
    <w:rsid w:val="00342C3A"/>
    <w:rsid w:val="0035498C"/>
    <w:rsid w:val="00354D14"/>
    <w:rsid w:val="0037203A"/>
    <w:rsid w:val="003A58AC"/>
    <w:rsid w:val="003B7F81"/>
    <w:rsid w:val="003E490B"/>
    <w:rsid w:val="003E6529"/>
    <w:rsid w:val="00402D5B"/>
    <w:rsid w:val="00456AC6"/>
    <w:rsid w:val="00555534"/>
    <w:rsid w:val="00570465"/>
    <w:rsid w:val="0062006C"/>
    <w:rsid w:val="006207B5"/>
    <w:rsid w:val="00646310"/>
    <w:rsid w:val="006C48B1"/>
    <w:rsid w:val="00821A9E"/>
    <w:rsid w:val="008B2BD9"/>
    <w:rsid w:val="008C153E"/>
    <w:rsid w:val="008F14F2"/>
    <w:rsid w:val="0091232E"/>
    <w:rsid w:val="009F2002"/>
    <w:rsid w:val="00B26FF3"/>
    <w:rsid w:val="00B51895"/>
    <w:rsid w:val="00B93D45"/>
    <w:rsid w:val="00BB356D"/>
    <w:rsid w:val="00BD093D"/>
    <w:rsid w:val="00C6697E"/>
    <w:rsid w:val="00C85295"/>
    <w:rsid w:val="00C97356"/>
    <w:rsid w:val="00CC2259"/>
    <w:rsid w:val="00CD13C4"/>
    <w:rsid w:val="00CD16DC"/>
    <w:rsid w:val="00CD4BA5"/>
    <w:rsid w:val="00D054C3"/>
    <w:rsid w:val="00D47486"/>
    <w:rsid w:val="00E1765E"/>
    <w:rsid w:val="00EE1A3A"/>
    <w:rsid w:val="00F6324E"/>
    <w:rsid w:val="00F732CE"/>
    <w:rsid w:val="00FF1AE5"/>
    <w:rsid w:val="11D8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A9E"/>
    <w:pPr>
      <w:widowControl w:val="0"/>
      <w:spacing w:line="360" w:lineRule="auto"/>
      <w:ind w:leftChars="100" w:left="100" w:rightChars="100" w:right="10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21A9E"/>
    <w:pPr>
      <w:keepNext/>
      <w:keepLines/>
      <w:numPr>
        <w:numId w:val="1"/>
      </w:numPr>
      <w:spacing w:before="340" w:after="330" w:line="578" w:lineRule="auto"/>
      <w:ind w:leftChars="0"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21A9E"/>
    <w:pPr>
      <w:keepNext/>
      <w:keepLines/>
      <w:numPr>
        <w:ilvl w:val="1"/>
        <w:numId w:val="1"/>
      </w:numPr>
      <w:spacing w:before="260" w:after="260" w:line="416" w:lineRule="auto"/>
      <w:ind w:leftChars="0" w:left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21A9E"/>
    <w:pPr>
      <w:keepNext/>
      <w:keepLines/>
      <w:numPr>
        <w:ilvl w:val="2"/>
        <w:numId w:val="1"/>
      </w:numPr>
      <w:spacing w:before="260" w:after="260" w:line="416" w:lineRule="auto"/>
      <w:ind w:leftChars="0" w:left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821A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21A9E"/>
    <w:pPr>
      <w:tabs>
        <w:tab w:val="left" w:pos="1008"/>
      </w:tabs>
      <w:ind w:leftChars="0" w:left="1008" w:rightChars="0" w:right="0" w:hanging="1008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7"/>
    <w:next w:val="a"/>
    <w:link w:val="6Char"/>
    <w:qFormat/>
    <w:rsid w:val="00821A9E"/>
    <w:pPr>
      <w:tabs>
        <w:tab w:val="left" w:pos="1152"/>
      </w:tabs>
      <w:ind w:left="1152" w:hanging="1152"/>
      <w:outlineLvl w:val="5"/>
    </w:pPr>
  </w:style>
  <w:style w:type="paragraph" w:styleId="7">
    <w:name w:val="heading 7"/>
    <w:basedOn w:val="8"/>
    <w:next w:val="a"/>
    <w:link w:val="7Char"/>
    <w:qFormat/>
    <w:rsid w:val="00821A9E"/>
    <w:pPr>
      <w:tabs>
        <w:tab w:val="left" w:pos="1296"/>
      </w:tabs>
      <w:ind w:left="1296" w:hanging="1296"/>
      <w:outlineLvl w:val="6"/>
    </w:pPr>
  </w:style>
  <w:style w:type="paragraph" w:styleId="8">
    <w:name w:val="heading 8"/>
    <w:basedOn w:val="a"/>
    <w:next w:val="a"/>
    <w:link w:val="8Char"/>
    <w:qFormat/>
    <w:rsid w:val="00821A9E"/>
    <w:pPr>
      <w:tabs>
        <w:tab w:val="left" w:pos="1440"/>
      </w:tabs>
      <w:adjustRightInd w:val="0"/>
      <w:snapToGrid w:val="0"/>
      <w:spacing w:line="240" w:lineRule="auto"/>
      <w:ind w:leftChars="0" w:left="1440" w:rightChars="0" w:right="0" w:hanging="1440"/>
      <w:jc w:val="left"/>
      <w:outlineLvl w:val="7"/>
    </w:pPr>
    <w:rPr>
      <w:rFonts w:ascii="Arial" w:hAnsi="Arial"/>
      <w:szCs w:val="20"/>
    </w:rPr>
  </w:style>
  <w:style w:type="paragraph" w:styleId="9">
    <w:name w:val="heading 9"/>
    <w:basedOn w:val="8"/>
    <w:next w:val="a"/>
    <w:link w:val="9Char"/>
    <w:qFormat/>
    <w:rsid w:val="00821A9E"/>
    <w:pPr>
      <w:tabs>
        <w:tab w:val="clear" w:pos="1440"/>
        <w:tab w:val="left" w:pos="1584"/>
      </w:tabs>
      <w:ind w:left="1584" w:hanging="158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821A9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821A9E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rsid w:val="00821A9E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21A9E"/>
    <w:pPr>
      <w:ind w:left="0"/>
    </w:pPr>
  </w:style>
  <w:style w:type="paragraph" w:styleId="20">
    <w:name w:val="toc 2"/>
    <w:basedOn w:val="a"/>
    <w:next w:val="a"/>
    <w:uiPriority w:val="39"/>
    <w:unhideWhenUsed/>
    <w:rsid w:val="00821A9E"/>
    <w:pPr>
      <w:ind w:leftChars="200" w:left="420"/>
    </w:pPr>
  </w:style>
  <w:style w:type="character" w:styleId="a7">
    <w:name w:val="Hyperlink"/>
    <w:basedOn w:val="a0"/>
    <w:uiPriority w:val="99"/>
    <w:unhideWhenUsed/>
    <w:rsid w:val="00821A9E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sid w:val="00821A9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21A9E"/>
    <w:rPr>
      <w:sz w:val="18"/>
      <w:szCs w:val="18"/>
    </w:rPr>
  </w:style>
  <w:style w:type="character" w:customStyle="1" w:styleId="1Char">
    <w:name w:val="标题 1 Char"/>
    <w:basedOn w:val="a0"/>
    <w:link w:val="1"/>
    <w:rsid w:val="00821A9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821A9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1A9E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正文1"/>
    <w:basedOn w:val="a"/>
    <w:qFormat/>
    <w:rsid w:val="00821A9E"/>
    <w:pPr>
      <w:ind w:firstLineChars="200" w:firstLine="480"/>
      <w:jc w:val="left"/>
    </w:pPr>
    <w:rPr>
      <w:rFonts w:ascii="Times New Roman" w:hAnsi="Times New Roman"/>
      <w:sz w:val="24"/>
      <w:szCs w:val="21"/>
    </w:rPr>
  </w:style>
  <w:style w:type="character" w:customStyle="1" w:styleId="Char">
    <w:name w:val="文档结构图 Char"/>
    <w:basedOn w:val="a0"/>
    <w:link w:val="a3"/>
    <w:uiPriority w:val="99"/>
    <w:semiHidden/>
    <w:rsid w:val="00821A9E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21A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21A9E"/>
    <w:rPr>
      <w:rFonts w:ascii="Arial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821A9E"/>
    <w:rPr>
      <w:rFonts w:ascii="Arial" w:eastAsia="宋体" w:hAnsi="Arial" w:cs="Times New Roman"/>
      <w:szCs w:val="20"/>
    </w:rPr>
  </w:style>
  <w:style w:type="character" w:customStyle="1" w:styleId="7Char">
    <w:name w:val="标题 7 Char"/>
    <w:basedOn w:val="a0"/>
    <w:link w:val="7"/>
    <w:rsid w:val="00821A9E"/>
    <w:rPr>
      <w:rFonts w:ascii="Arial" w:eastAsia="宋体" w:hAnsi="Arial" w:cs="Times New Roman"/>
      <w:szCs w:val="20"/>
    </w:rPr>
  </w:style>
  <w:style w:type="character" w:customStyle="1" w:styleId="8Char">
    <w:name w:val="标题 8 Char"/>
    <w:basedOn w:val="a0"/>
    <w:link w:val="8"/>
    <w:rsid w:val="00821A9E"/>
    <w:rPr>
      <w:rFonts w:ascii="Arial" w:eastAsia="宋体" w:hAnsi="Arial" w:cs="Times New Roman"/>
      <w:szCs w:val="20"/>
    </w:rPr>
  </w:style>
  <w:style w:type="character" w:customStyle="1" w:styleId="9Char">
    <w:name w:val="标题 9 Char"/>
    <w:basedOn w:val="a0"/>
    <w:link w:val="9"/>
    <w:rsid w:val="00821A9E"/>
    <w:rPr>
      <w:rFonts w:ascii="Arial" w:eastAsia="宋体" w:hAnsi="Arial" w:cs="Times New Roman"/>
      <w:szCs w:val="20"/>
    </w:rPr>
  </w:style>
  <w:style w:type="paragraph" w:styleId="a8">
    <w:name w:val="List Paragraph"/>
    <w:basedOn w:val="a"/>
    <w:uiPriority w:val="34"/>
    <w:qFormat/>
    <w:rsid w:val="00821A9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821A9E"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821A9E"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Char3"/>
    <w:uiPriority w:val="1"/>
    <w:qFormat/>
    <w:rsid w:val="00821A9E"/>
    <w:rPr>
      <w:sz w:val="22"/>
      <w:szCs w:val="22"/>
    </w:rPr>
  </w:style>
  <w:style w:type="character" w:customStyle="1" w:styleId="Char3">
    <w:name w:val="无间隔 Char"/>
    <w:basedOn w:val="a0"/>
    <w:link w:val="a9"/>
    <w:uiPriority w:val="1"/>
    <w:rsid w:val="00821A9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AED16-02DC-462A-A6E1-36386B54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419</Words>
  <Characters>2389</Characters>
  <Application>Microsoft Office Word</Application>
  <DocSecurity>0</DocSecurity>
  <Lines>19</Lines>
  <Paragraphs>5</Paragraphs>
  <ScaleCrop>false</ScaleCrop>
  <Company>WwW.YlmF.CoM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29</cp:revision>
  <dcterms:created xsi:type="dcterms:W3CDTF">2012-11-09T13:52:00Z</dcterms:created>
  <dcterms:modified xsi:type="dcterms:W3CDTF">2018-01-23T08:15:00Z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