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FBE02" w14:textId="77777777" w:rsidR="00765F59" w:rsidRPr="00F36474" w:rsidRDefault="00765F59" w:rsidP="00F36474">
      <w:pPr>
        <w:spacing w:line="480" w:lineRule="auto"/>
        <w:jc w:val="center"/>
      </w:pPr>
      <w:r w:rsidRPr="00F36474">
        <w:t>Annotated Bibliography</w:t>
      </w:r>
    </w:p>
    <w:p w14:paraId="33A91231" w14:textId="77777777" w:rsidR="00513DD5" w:rsidRDefault="00765F59" w:rsidP="00F36474">
      <w:pPr>
        <w:spacing w:line="480" w:lineRule="auto"/>
      </w:pPr>
      <w:r w:rsidRPr="00F36474">
        <w:t>Ball, Laura J., et al. “Eye-gaze access to ACC technology for people with amyotrophic lateral</w:t>
      </w:r>
      <w:r w:rsidRPr="00F36474">
        <w:tab/>
        <w:t>sclerosis.” Journal of Medical Speech – Language Pathology, vol. 18, no. 3, 2010, p. 11</w:t>
      </w:r>
      <w:r w:rsidRPr="00F36474">
        <w:tab/>
        <w:t>Academic OnFile, on</w:t>
      </w:r>
      <w:r w:rsidR="00F36474">
        <w:t>line.library.marist.edu/ps/i.do. September 2010.</w:t>
      </w:r>
      <w:r w:rsidRPr="00F36474">
        <w:tab/>
      </w:r>
      <w:hyperlink r:id="rId4" w:history="1">
        <w:r w:rsidRPr="00F36474">
          <w:rPr>
            <w:rStyle w:val="Hyperlink"/>
          </w:rPr>
          <w:t>http://go.galegroup.</w:t>
        </w:r>
        <w:r w:rsidRPr="00F36474">
          <w:rPr>
            <w:rStyle w:val="Hyperlink"/>
          </w:rPr>
          <w:t>c</w:t>
        </w:r>
        <w:r w:rsidRPr="00F36474">
          <w:rPr>
            <w:rStyle w:val="Hyperlink"/>
          </w:rPr>
          <w:t>om.online.library.marist.edu/ps/i.do?p=AONE&amp;u=nysl_se_marist</w:t>
        </w:r>
      </w:hyperlink>
      <w:r w:rsidRPr="00F36474">
        <w:tab/>
        <w:t>id=GALE|A237616707&amp;v=2.1&amp;it=r&amp;sid=summon&amp;authCount=1#</w:t>
      </w:r>
    </w:p>
    <w:p w14:paraId="782BB5DE" w14:textId="77777777" w:rsidR="000D33E8" w:rsidRPr="00F36474" w:rsidRDefault="000D33E8" w:rsidP="00F36474">
      <w:pPr>
        <w:spacing w:line="480" w:lineRule="auto"/>
      </w:pPr>
    </w:p>
    <w:p w14:paraId="3FECFE35" w14:textId="77777777" w:rsidR="00F36474" w:rsidRDefault="00765F59" w:rsidP="00C07BD5">
      <w:pPr>
        <w:spacing w:line="480" w:lineRule="auto"/>
        <w:ind w:firstLine="720"/>
        <w:rPr>
          <w:rFonts w:eastAsia="Times New Roman"/>
          <w:color w:val="323232"/>
          <w:shd w:val="clear" w:color="auto" w:fill="FFFFFF"/>
        </w:rPr>
      </w:pPr>
      <w:r w:rsidRPr="00F36474">
        <w:t xml:space="preserve">This source describes a study involving a group of individuals with amyotrophic lateral sclerosis training and using the eye-gaze response interface computer aid. ALS first destroys motor neurons throughout a person’s spinal cord and brain. </w:t>
      </w:r>
      <w:r w:rsidR="00F36474" w:rsidRPr="00F36474">
        <w:t>Complete loss of muscle control happens in some cases. Muscles that control eye movements are usually not damaged. Because of the severity of ALS ACC technology is usually used to replace natural speech completely. The author of “</w:t>
      </w:r>
      <w:r w:rsidR="00F36474" w:rsidRPr="00F36474">
        <w:t>Eye-gaze access to ACC technology for people with amyotr</w:t>
      </w:r>
      <w:r w:rsidR="00F36474" w:rsidRPr="00F36474">
        <w:t xml:space="preserve">ophic lateral </w:t>
      </w:r>
      <w:r w:rsidR="00F36474" w:rsidRPr="00F36474">
        <w:t>sclerosis</w:t>
      </w:r>
      <w:r w:rsidR="00F36474" w:rsidRPr="00F36474">
        <w:t xml:space="preserve">”, Laura Ball, states: “The four ways ACC technology can be used is </w:t>
      </w:r>
      <w:r w:rsidR="00F36474">
        <w:rPr>
          <w:rFonts w:eastAsia="Times New Roman"/>
          <w:color w:val="323232"/>
          <w:shd w:val="clear" w:color="auto" w:fill="FFFFFF"/>
        </w:rPr>
        <w:t xml:space="preserve">with </w:t>
      </w:r>
      <w:r w:rsidR="00F36474" w:rsidRPr="00F36474">
        <w:rPr>
          <w:rFonts w:eastAsia="Times New Roman"/>
          <w:color w:val="323232"/>
          <w:shd w:val="clear" w:color="auto" w:fill="FFFFFF"/>
        </w:rPr>
        <w:t xml:space="preserve">surface electrodes placed around the eye to provide data on relative eye movement within the head, </w:t>
      </w:r>
      <w:r w:rsidR="00F36474">
        <w:rPr>
          <w:rFonts w:eastAsia="Times New Roman"/>
          <w:color w:val="323232"/>
          <w:shd w:val="clear" w:color="auto" w:fill="FFFFFF"/>
        </w:rPr>
        <w:t>with</w:t>
      </w:r>
      <w:r w:rsidR="00F36474" w:rsidRPr="00F36474">
        <w:rPr>
          <w:rFonts w:eastAsia="Times New Roman"/>
          <w:color w:val="323232"/>
          <w:shd w:val="clear" w:color="auto" w:fill="FFFFFF"/>
        </w:rPr>
        <w:t xml:space="preserve"> remote video imaging of a specific feature on the </w:t>
      </w:r>
      <w:r w:rsidR="00F36474">
        <w:rPr>
          <w:rFonts w:eastAsia="Times New Roman"/>
          <w:color w:val="323232"/>
          <w:shd w:val="clear" w:color="auto" w:fill="FFFFFF"/>
        </w:rPr>
        <w:t>eye to measure eye movement, with</w:t>
      </w:r>
      <w:r w:rsidR="00F36474" w:rsidRPr="00F36474">
        <w:rPr>
          <w:rFonts w:eastAsia="Times New Roman"/>
          <w:color w:val="323232"/>
          <w:shd w:val="clear" w:color="auto" w:fill="FFFFFF"/>
        </w:rPr>
        <w:t xml:space="preserve"> contact lenses </w:t>
      </w:r>
      <w:r w:rsidR="00F36474">
        <w:rPr>
          <w:rFonts w:eastAsia="Times New Roman"/>
          <w:color w:val="323232"/>
          <w:shd w:val="clear" w:color="auto" w:fill="FFFFFF"/>
        </w:rPr>
        <w:t xml:space="preserve">to track eye movements, and with </w:t>
      </w:r>
      <w:r w:rsidR="00F36474" w:rsidRPr="00F36474">
        <w:rPr>
          <w:rFonts w:eastAsia="Times New Roman"/>
          <w:color w:val="323232"/>
          <w:shd w:val="clear" w:color="auto" w:fill="FFFFFF"/>
        </w:rPr>
        <w:t>shining an infrared beam into the eye to track visual line of gaze.”</w:t>
      </w:r>
    </w:p>
    <w:p w14:paraId="01E11B23" w14:textId="77777777" w:rsidR="000D33E8" w:rsidRDefault="000D33E8" w:rsidP="00C07BD5">
      <w:pPr>
        <w:spacing w:line="480" w:lineRule="auto"/>
        <w:ind w:firstLine="720"/>
        <w:rPr>
          <w:rFonts w:eastAsia="Times New Roman"/>
          <w:color w:val="323232"/>
          <w:shd w:val="clear" w:color="auto" w:fill="FFFFFF"/>
        </w:rPr>
      </w:pPr>
    </w:p>
    <w:p w14:paraId="33DAC610" w14:textId="77777777" w:rsidR="00C07BD5" w:rsidRDefault="00C07BD5" w:rsidP="00C07BD5">
      <w:pPr>
        <w:spacing w:line="480" w:lineRule="auto"/>
        <w:rPr>
          <w:rFonts w:eastAsia="Times New Roman"/>
          <w:color w:val="323232"/>
          <w:shd w:val="clear" w:color="auto" w:fill="FFFFFF"/>
        </w:rPr>
      </w:pPr>
      <w:r>
        <w:rPr>
          <w:rFonts w:eastAsia="Times New Roman"/>
          <w:color w:val="323232"/>
          <w:shd w:val="clear" w:color="auto" w:fill="FFFFFF"/>
        </w:rPr>
        <w:t>Business Wire. “Potential in Sight: Tobii Gaze Viewer – Eye-Tracking Data for Easy ACC</w:t>
      </w:r>
      <w:r>
        <w:rPr>
          <w:rFonts w:eastAsia="Times New Roman"/>
          <w:color w:val="323232"/>
          <w:shd w:val="clear" w:color="auto" w:fill="FFFFFF"/>
        </w:rPr>
        <w:tab/>
        <w:t>Assessment.” Business Wire. April 28, 2014. Pro Quest.</w:t>
      </w:r>
      <w:r>
        <w:rPr>
          <w:rFonts w:eastAsia="Times New Roman"/>
          <w:color w:val="323232"/>
          <w:shd w:val="clear" w:color="auto" w:fill="FFFFFF"/>
        </w:rPr>
        <w:tab/>
      </w:r>
      <w:hyperlink r:id="rId5" w:history="1">
        <w:r w:rsidRPr="00725FAA">
          <w:rPr>
            <w:rStyle w:val="Hyperlink"/>
            <w:rFonts w:eastAsia="Times New Roman"/>
            <w:shd w:val="clear" w:color="auto" w:fill="FFFFFF"/>
          </w:rPr>
          <w:t>http://search.proquest.com.online.library.marist.edu/docview/1519280558?pq</w:t>
        </w:r>
      </w:hyperlink>
      <w:r>
        <w:rPr>
          <w:rFonts w:eastAsia="Times New Roman"/>
          <w:color w:val="323232"/>
          <w:shd w:val="clear" w:color="auto" w:fill="FFFFFF"/>
        </w:rPr>
        <w:tab/>
      </w:r>
      <w:r w:rsidRPr="00C07BD5">
        <w:rPr>
          <w:rFonts w:eastAsia="Times New Roman"/>
          <w:color w:val="323232"/>
          <w:shd w:val="clear" w:color="auto" w:fill="FFFFFF"/>
        </w:rPr>
        <w:t>origsite=summon&amp;accountid=28549</w:t>
      </w:r>
    </w:p>
    <w:p w14:paraId="6AED1E11" w14:textId="77777777" w:rsidR="000D33E8" w:rsidRDefault="000D33E8" w:rsidP="00C07BD5">
      <w:pPr>
        <w:spacing w:line="480" w:lineRule="auto"/>
        <w:rPr>
          <w:rFonts w:eastAsia="Times New Roman"/>
          <w:color w:val="323232"/>
          <w:shd w:val="clear" w:color="auto" w:fill="FFFFFF"/>
        </w:rPr>
      </w:pPr>
    </w:p>
    <w:p w14:paraId="25A7633F" w14:textId="77777777" w:rsidR="00C07BD5" w:rsidRDefault="00C07BD5" w:rsidP="00C07BD5">
      <w:pPr>
        <w:spacing w:line="480" w:lineRule="auto"/>
        <w:rPr>
          <w:rFonts w:eastAsia="Times New Roman"/>
          <w:color w:val="323232"/>
          <w:shd w:val="clear" w:color="auto" w:fill="FFFFFF"/>
        </w:rPr>
      </w:pPr>
      <w:r>
        <w:rPr>
          <w:rFonts w:eastAsia="Times New Roman"/>
          <w:color w:val="323232"/>
          <w:shd w:val="clear" w:color="auto" w:fill="FFFFFF"/>
        </w:rPr>
        <w:lastRenderedPageBreak/>
        <w:tab/>
        <w:t xml:space="preserve">This source describes Tobii’s eye tracking technology, Tobii Assistive Technology the ACC. </w:t>
      </w:r>
      <w:r w:rsidR="00A013C4">
        <w:rPr>
          <w:rFonts w:eastAsia="Times New Roman"/>
          <w:color w:val="323232"/>
          <w:shd w:val="clear" w:color="auto" w:fill="FFFFFF"/>
        </w:rPr>
        <w:t xml:space="preserve">Eye tracking devices </w:t>
      </w:r>
      <w:r w:rsidR="000D33E8">
        <w:rPr>
          <w:rFonts w:eastAsia="Times New Roman"/>
          <w:color w:val="323232"/>
          <w:shd w:val="clear" w:color="auto" w:fill="FFFFFF"/>
        </w:rPr>
        <w:t xml:space="preserve">can give us a better understanding of the user’s cognition, comprehension, and visual activity without performing any invasive procedures on the patients. Things the eye tracking devices can test include: comprehension testing, reading and literacy assessments, cognitive and processing delay assessments, reminiscence testing, low pressure testing environments for children, proving cognition in low-functioning adults, and validating the potential use of an eye-tracking ACC device for communication and computer access. </w:t>
      </w:r>
    </w:p>
    <w:p w14:paraId="00217D99" w14:textId="77777777" w:rsidR="00DA29F3" w:rsidRDefault="00DA29F3" w:rsidP="000224C6">
      <w:pPr>
        <w:spacing w:line="480" w:lineRule="auto"/>
        <w:rPr>
          <w:rFonts w:eastAsia="Times New Roman"/>
          <w:color w:val="323232"/>
          <w:shd w:val="clear" w:color="auto" w:fill="FFFFFF"/>
        </w:rPr>
      </w:pPr>
    </w:p>
    <w:p w14:paraId="4FEC4FD9" w14:textId="4FB2EF3E" w:rsidR="000224C6" w:rsidRDefault="00E5617A" w:rsidP="000224C6">
      <w:pPr>
        <w:spacing w:line="480" w:lineRule="auto"/>
        <w:rPr>
          <w:rFonts w:eastAsia="Times New Roman"/>
          <w:color w:val="323232"/>
          <w:shd w:val="clear" w:color="auto" w:fill="FFFFFF"/>
        </w:rPr>
      </w:pPr>
      <w:r>
        <w:rPr>
          <w:rFonts w:eastAsia="Times New Roman"/>
          <w:color w:val="323232"/>
          <w:shd w:val="clear" w:color="auto" w:fill="FFFFFF"/>
        </w:rPr>
        <w:t>Professional Services Close-Up</w:t>
      </w:r>
      <w:r w:rsidR="000224C6">
        <w:rPr>
          <w:rFonts w:eastAsia="Times New Roman"/>
          <w:color w:val="323232"/>
          <w:shd w:val="clear" w:color="auto" w:fill="FFFFFF"/>
        </w:rPr>
        <w:t>. “Tobii ATI Introduces New C15 AAC Eye Tracking Device.”</w:t>
      </w:r>
      <w:r w:rsidR="000224C6">
        <w:rPr>
          <w:rFonts w:eastAsia="Times New Roman"/>
          <w:color w:val="323232"/>
          <w:shd w:val="clear" w:color="auto" w:fill="FFFFFF"/>
        </w:rPr>
        <w:tab/>
        <w:t>Professional Services Close-Up. 25 January 2011. Business Insights Essentials.</w:t>
      </w:r>
      <w:r w:rsidR="000224C6">
        <w:rPr>
          <w:rFonts w:eastAsia="Times New Roman"/>
          <w:color w:val="323232"/>
          <w:shd w:val="clear" w:color="auto" w:fill="FFFFFF"/>
        </w:rPr>
        <w:tab/>
      </w:r>
      <w:hyperlink r:id="rId6" w:history="1">
        <w:r w:rsidR="000224C6" w:rsidRPr="00725FAA">
          <w:rPr>
            <w:rStyle w:val="Hyperlink"/>
            <w:rFonts w:eastAsia="Times New Roman"/>
            <w:shd w:val="clear" w:color="auto" w:fill="FFFFFF"/>
          </w:rPr>
          <w:t>http://bi.galegroup.com.online.library.marist.edu/essentials/article/GALE%7CA247372</w:t>
        </w:r>
      </w:hyperlink>
      <w:r w:rsidR="000224C6">
        <w:rPr>
          <w:rFonts w:eastAsia="Times New Roman"/>
          <w:color w:val="323232"/>
          <w:shd w:val="clear" w:color="auto" w:fill="FFFFFF"/>
        </w:rPr>
        <w:tab/>
      </w:r>
      <w:r w:rsidR="000224C6" w:rsidRPr="000224C6">
        <w:rPr>
          <w:rFonts w:eastAsia="Times New Roman"/>
          <w:color w:val="323232"/>
          <w:shd w:val="clear" w:color="auto" w:fill="FFFFFF"/>
        </w:rPr>
        <w:t>32?u=nysl_se_marist&amp;sid=summon</w:t>
      </w:r>
    </w:p>
    <w:p w14:paraId="1E910F91" w14:textId="77777777" w:rsidR="000224C6" w:rsidRDefault="000224C6" w:rsidP="000224C6">
      <w:pPr>
        <w:spacing w:line="480" w:lineRule="auto"/>
        <w:rPr>
          <w:rFonts w:eastAsia="Times New Roman"/>
          <w:color w:val="323232"/>
          <w:shd w:val="clear" w:color="auto" w:fill="FFFFFF"/>
        </w:rPr>
      </w:pPr>
    </w:p>
    <w:p w14:paraId="3E0EF2AF" w14:textId="0C30111F" w:rsidR="000224C6" w:rsidRPr="000224C6" w:rsidRDefault="000224C6" w:rsidP="000224C6">
      <w:pPr>
        <w:spacing w:line="480" w:lineRule="auto"/>
        <w:ind w:firstLine="720"/>
        <w:rPr>
          <w:rFonts w:eastAsia="Times New Roman"/>
        </w:rPr>
      </w:pPr>
      <w:r>
        <w:rPr>
          <w:rFonts w:eastAsia="Times New Roman"/>
          <w:color w:val="323232"/>
          <w:shd w:val="clear" w:color="auto" w:fill="FFFFFF"/>
        </w:rPr>
        <w:t xml:space="preserve">Tobiis ATI eye tracking feature enables computers to determine where a person is exactly looking. People can use their eyes to type out words which will be turned into speech. This device can be used for individuals who have Cerabral Palsy, autism, ALS or incurred a brain injury. </w:t>
      </w:r>
      <w:bookmarkStart w:id="0" w:name="_GoBack"/>
      <w:bookmarkEnd w:id="0"/>
    </w:p>
    <w:p w14:paraId="1FDBFC7F" w14:textId="7AD54B11" w:rsidR="00DA29F3" w:rsidRDefault="00DA29F3" w:rsidP="00C07BD5">
      <w:pPr>
        <w:spacing w:line="480" w:lineRule="auto"/>
        <w:rPr>
          <w:rFonts w:eastAsia="Times New Roman"/>
          <w:color w:val="323232"/>
          <w:shd w:val="clear" w:color="auto" w:fill="FFFFFF"/>
        </w:rPr>
      </w:pPr>
    </w:p>
    <w:p w14:paraId="21971F1C" w14:textId="77777777" w:rsidR="000D33E8" w:rsidRDefault="000D33E8" w:rsidP="00C07BD5">
      <w:pPr>
        <w:spacing w:line="480" w:lineRule="auto"/>
        <w:rPr>
          <w:rFonts w:eastAsia="Times New Roman"/>
          <w:color w:val="323232"/>
          <w:shd w:val="clear" w:color="auto" w:fill="FFFFFF"/>
        </w:rPr>
      </w:pPr>
    </w:p>
    <w:p w14:paraId="3D9149FE" w14:textId="77777777" w:rsidR="000D33E8" w:rsidRPr="00F36474" w:rsidRDefault="000D33E8" w:rsidP="00C07BD5">
      <w:pPr>
        <w:spacing w:line="480" w:lineRule="auto"/>
        <w:rPr>
          <w:rFonts w:eastAsia="Times New Roman"/>
        </w:rPr>
      </w:pPr>
    </w:p>
    <w:p w14:paraId="09D0606E" w14:textId="77777777" w:rsidR="00765F59" w:rsidRDefault="00765F59" w:rsidP="00765F59">
      <w:pPr>
        <w:spacing w:line="480" w:lineRule="auto"/>
      </w:pPr>
    </w:p>
    <w:sectPr w:rsidR="00765F59" w:rsidSect="0028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59"/>
    <w:rsid w:val="000224C6"/>
    <w:rsid w:val="000D103A"/>
    <w:rsid w:val="000D33E8"/>
    <w:rsid w:val="002808FE"/>
    <w:rsid w:val="00765F59"/>
    <w:rsid w:val="00A013C4"/>
    <w:rsid w:val="00C07BD5"/>
    <w:rsid w:val="00DA29F3"/>
    <w:rsid w:val="00E5617A"/>
    <w:rsid w:val="00F3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A87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4C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F59"/>
    <w:rPr>
      <w:color w:val="0563C1" w:themeColor="hyperlink"/>
      <w:u w:val="single"/>
    </w:rPr>
  </w:style>
  <w:style w:type="character" w:customStyle="1" w:styleId="apple-converted-space">
    <w:name w:val="apple-converted-space"/>
    <w:basedOn w:val="DefaultParagraphFont"/>
    <w:rsid w:val="00F36474"/>
  </w:style>
  <w:style w:type="character" w:styleId="FollowedHyperlink">
    <w:name w:val="FollowedHyperlink"/>
    <w:basedOn w:val="DefaultParagraphFont"/>
    <w:uiPriority w:val="99"/>
    <w:semiHidden/>
    <w:unhideWhenUsed/>
    <w:rsid w:val="00C07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06967">
      <w:bodyDiv w:val="1"/>
      <w:marLeft w:val="0"/>
      <w:marRight w:val="0"/>
      <w:marTop w:val="0"/>
      <w:marBottom w:val="0"/>
      <w:divBdr>
        <w:top w:val="none" w:sz="0" w:space="0" w:color="auto"/>
        <w:left w:val="none" w:sz="0" w:space="0" w:color="auto"/>
        <w:bottom w:val="none" w:sz="0" w:space="0" w:color="auto"/>
        <w:right w:val="none" w:sz="0" w:space="0" w:color="auto"/>
      </w:divBdr>
    </w:div>
    <w:div w:id="1742362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o.galegroup.com.online.library.marist.edu/ps/i.do?p=AONE&amp;u=nysl_se_marist" TargetMode="External"/><Relationship Id="rId5" Type="http://schemas.openxmlformats.org/officeDocument/2006/relationships/hyperlink" Target="http://search.proquest.com.online.library.marist.edu/docview/1519280558?pq" TargetMode="External"/><Relationship Id="rId6" Type="http://schemas.openxmlformats.org/officeDocument/2006/relationships/hyperlink" Target="http://bi.galegroup.com.online.library.marist.edu/essentials/article/GALE%7CA24737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460</Words>
  <Characters>2625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2</cp:revision>
  <dcterms:created xsi:type="dcterms:W3CDTF">2017-02-20T20:32:00Z</dcterms:created>
  <dcterms:modified xsi:type="dcterms:W3CDTF">2017-02-20T23:10:00Z</dcterms:modified>
</cp:coreProperties>
</file>