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1F3864"/>
          <w:spacing w:val="15"/>
          <w:sz w:val="36"/>
          <w:szCs w:val="36"/>
        </w:rPr>
        <w:t xml:space="preserve">SOFTWARE REQUIREMENTS SPECIFICATION</w:t>
      </w:r>
    </w:p>
    <w:p>
      <w:pPr>
        <w:spacing w:after="40"/>
        <w:jc w:val="center"/>
      </w:pPr>
      <w:r>
        <w:rPr>
          <w:rFonts w:ascii="Calibri" w:cs="Calibri" w:eastAsia="Calibri" w:hAnsi="Calibri"/>
          <w:b/>
          <w:bCs/>
          <w:color w:val="333333"/>
          <w:sz w:val="28"/>
          <w:szCs w:val="28"/>
        </w:rPr>
        <w:t xml:space="preserve">Online Banking Web Application</w:t>
      </w:r>
    </w:p>
    <w:p>
      <w:pPr>
        <w:pBdr>
          <w:bottom w:val="single" w:color="1F3864" w:sz="10" w:space="8"/>
        </w:pBdr>
        <w:spacing w:after="400"/>
        <w:jc w:val="center"/>
      </w:pPr>
      <w:r>
        <w:rPr>
          <w:rFonts w:ascii="Calibri" w:cs="Calibri" w:eastAsia="Calibri" w:hAnsi="Calibri"/>
          <w:i/>
          <w:iCs/>
          <w:color w:val="555555"/>
          <w:sz w:val="20"/>
          <w:szCs w:val="20"/>
        </w:rPr>
        <w:t xml:space="preserve">(NeoBank — Secure Digital Banking Platform)</w:t>
      </w:r>
    </w:p>
    <w:p>
      <w:pPr>
        <w:spacing w:after="20"/>
        <w:jc w:val="center"/>
      </w:pPr>
      <w:r>
        <w:rPr>
          <w:rFonts w:ascii="Calibri" w:cs="Calibri" w:eastAsia="Calibri" w:hAnsi="Calibri"/>
          <w:color w:val="333333"/>
          <w:sz w:val="20"/>
          <w:szCs w:val="20"/>
        </w:rPr>
        <w:t xml:space="preserve">Prepared by: Chandrakant Bhosale</w:t>
      </w:r>
    </w:p>
    <w:p>
      <w:pPr>
        <w:spacing w:after="20"/>
        <w:jc w:val="center"/>
      </w:pPr>
      <w:r>
        <w:rPr>
          <w:rFonts w:ascii="Calibri" w:cs="Calibri" w:eastAsia="Calibri" w:hAnsi="Calibri"/>
          <w:color w:val="333333"/>
          <w:sz w:val="20"/>
          <w:szCs w:val="20"/>
        </w:rPr>
        <w:t xml:space="preserve">Role: Java Developer (Core Java, Spring Boot, React, MySQL)</w:t>
      </w:r>
    </w:p>
    <w:p>
      <w:pPr>
        <w:spacing w:after="20"/>
        <w:jc w:val="center"/>
      </w:pPr>
      <w:r>
        <w:rPr>
          <w:rFonts w:ascii="Calibri" w:cs="Calibri" w:eastAsia="Calibri" w:hAnsi="Calibri"/>
          <w:color w:val="333333"/>
          <w:sz w:val="20"/>
          <w:szCs w:val="20"/>
        </w:rPr>
        <w:t xml:space="preserve">Document Version: 1.0</w:t>
      </w:r>
    </w:p>
    <w:p>
      <w:pPr>
        <w:spacing w:after="400"/>
        <w:jc w:val="center"/>
      </w:pPr>
      <w:r>
        <w:rPr>
          <w:rFonts w:ascii="Calibri" w:cs="Calibri" w:eastAsia="Calibri" w:hAnsi="Calibri"/>
          <w:color w:val="333333"/>
          <w:sz w:val="20"/>
          <w:szCs w:val="20"/>
        </w:rPr>
        <w:t xml:space="preserve">Date: August 2026</w:t>
      </w:r>
    </w:p>
    <w:p>
      <w:pPr>
        <w:pageBreakBefore/>
      </w:pPr>
      <w:r>
        <w:br/>
        <w:t xml:space="preserve"/>
      </w:r>
    </w:p>
    <w:p>
      <w:pPr>
        <w:pStyle w:val="Heading1"/>
        <w:pBdr>
          <w:bottom w:val="single" w:color="1F3864" w:sz="6" w:space="4"/>
        </w:pBdr>
        <w:spacing w:after="140" w:before="320"/>
      </w:pPr>
      <w:r>
        <w:rPr>
          <w:rFonts w:ascii="Calibri" w:cs="Calibri" w:eastAsia="Calibri" w:hAnsi="Calibri"/>
          <w:b/>
          <w:bCs/>
          <w:color w:val="1F3864"/>
          <w:sz w:val="26"/>
          <w:szCs w:val="26"/>
        </w:rPr>
        <w:t xml:space="preserve">1. Introduction</w:t>
      </w:r>
    </w:p>
    <w:p>
      <w:pPr>
        <w:pStyle w:val="Heading2"/>
        <w:spacing w:after="100" w:before="200"/>
      </w:pPr>
      <w:r>
        <w:rPr>
          <w:rFonts w:ascii="Calibri" w:cs="Calibri" w:eastAsia="Calibri" w:hAnsi="Calibri"/>
          <w:b/>
          <w:bCs/>
          <w:color w:val="1F3864"/>
          <w:sz w:val="22"/>
          <w:szCs w:val="22"/>
        </w:rPr>
        <w:t xml:space="preserve">1.1 Purpose</w:t>
      </w:r>
    </w:p>
    <w:p>
      <w:pPr>
        <w:spacing w:after="120"/>
      </w:pPr>
      <w:r>
        <w:rPr>
          <w:rFonts w:ascii="Calibri" w:cs="Calibri" w:eastAsia="Calibri" w:hAnsi="Calibri"/>
          <w:color w:val="333333"/>
          <w:sz w:val="20"/>
          <w:szCs w:val="20"/>
        </w:rPr>
        <w:t xml:space="preserve">This document specifies the software requirements for NeoBank, an online banking web application that allows users to digitally manage their bank accounts, transfer funds, and track transactions through a secure web-based platform. It is intended to serve as a technical reference during development and as a project overview for interview and portfolio purposes.</w:t>
      </w:r>
    </w:p>
    <w:p>
      <w:pPr>
        <w:pStyle w:val="Heading2"/>
        <w:spacing w:after="100" w:before="200"/>
      </w:pPr>
      <w:r>
        <w:rPr>
          <w:rFonts w:ascii="Calibri" w:cs="Calibri" w:eastAsia="Calibri" w:hAnsi="Calibri"/>
          <w:b/>
          <w:bCs/>
          <w:color w:val="1F3864"/>
          <w:sz w:val="22"/>
          <w:szCs w:val="22"/>
        </w:rPr>
        <w:t xml:space="preserve">1.2 Scope</w:t>
      </w:r>
    </w:p>
    <w:p>
      <w:pPr>
        <w:spacing w:after="120"/>
      </w:pPr>
      <w:r>
        <w:rPr>
          <w:rFonts w:ascii="Calibri" w:cs="Calibri" w:eastAsia="Calibri" w:hAnsi="Calibri"/>
          <w:color w:val="333333"/>
          <w:sz w:val="20"/>
          <w:szCs w:val="20"/>
        </w:rPr>
        <w:t xml:space="preserve">NeoBank enables registered users to create and manage bank accounts, view balances, transfer funds between accounts, and review transaction history. Administrators can manage user accounts and monitor all system transactions. The system is built as a three-tier web application with a Java Spring Boot REST API backend, a React frontend, and a MySQL relational database.</w:t>
      </w:r>
    </w:p>
    <w:p>
      <w:pPr>
        <w:pStyle w:val="Heading2"/>
        <w:spacing w:after="100" w:before="200"/>
      </w:pPr>
      <w:r>
        <w:rPr>
          <w:rFonts w:ascii="Calibri" w:cs="Calibri" w:eastAsia="Calibri" w:hAnsi="Calibri"/>
          <w:b/>
          <w:bCs/>
          <w:color w:val="1F3864"/>
          <w:sz w:val="22"/>
          <w:szCs w:val="22"/>
        </w:rPr>
        <w:t xml:space="preserve">1.3 Intended Audience</w:t>
      </w:r>
    </w:p>
    <w:p>
      <w:pPr>
        <w:pStyle w:val="ListParagraph"/>
        <w:numPr>
          <w:ilvl w:val="0"/>
          <w:numId w:val="2"/>
        </w:numPr>
        <w:spacing w:after="60"/>
      </w:pPr>
      <w:r>
        <w:rPr>
          <w:rFonts w:ascii="Calibri" w:cs="Calibri" w:eastAsia="Calibri" w:hAnsi="Calibri"/>
          <w:color w:val="333333"/>
          <w:sz w:val="20"/>
          <w:szCs w:val="20"/>
        </w:rPr>
        <w:t xml:space="preserve">Developers implementing the frontend and backend modules</w:t>
      </w:r>
    </w:p>
    <w:p>
      <w:pPr>
        <w:pStyle w:val="ListParagraph"/>
        <w:numPr>
          <w:ilvl w:val="0"/>
          <w:numId w:val="2"/>
        </w:numPr>
        <w:spacing w:after="60"/>
      </w:pPr>
      <w:r>
        <w:rPr>
          <w:rFonts w:ascii="Calibri" w:cs="Calibri" w:eastAsia="Calibri" w:hAnsi="Calibri"/>
          <w:color w:val="333333"/>
          <w:sz w:val="20"/>
          <w:szCs w:val="20"/>
        </w:rPr>
        <w:t xml:space="preserve">Technical interviewers evaluating the project design and architecture</w:t>
      </w:r>
    </w:p>
    <w:p>
      <w:pPr>
        <w:pStyle w:val="ListParagraph"/>
        <w:numPr>
          <w:ilvl w:val="0"/>
          <w:numId w:val="2"/>
        </w:numPr>
        <w:spacing w:after="60"/>
      </w:pPr>
      <w:r>
        <w:rPr>
          <w:rFonts w:ascii="Calibri" w:cs="Calibri" w:eastAsia="Calibri" w:hAnsi="Calibri"/>
          <w:color w:val="333333"/>
          <w:sz w:val="20"/>
          <w:szCs w:val="20"/>
        </w:rPr>
        <w:t xml:space="preserve">QA engineers responsible for testing functional and non-functional requirements</w:t>
      </w:r>
    </w:p>
    <w:p>
      <w:pPr>
        <w:pStyle w:val="Heading2"/>
        <w:spacing w:after="100" w:before="200"/>
      </w:pPr>
      <w:r>
        <w:rPr>
          <w:rFonts w:ascii="Calibri" w:cs="Calibri" w:eastAsia="Calibri" w:hAnsi="Calibri"/>
          <w:b/>
          <w:bCs/>
          <w:color w:val="1F3864"/>
          <w:sz w:val="22"/>
          <w:szCs w:val="22"/>
        </w:rPr>
        <w:t xml:space="preserve">1.4 Definitions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Term</w:t>
            </w:r>
          </w:p>
        </w:tc>
        <w:tc>
          <w:tcPr>
            <w:tcW w:type="dxa" w:w="68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Description</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SRS</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Software Requirements Specification</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API</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Application Programming Interface</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JWT</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JSON Web Token, used for stateless authentication</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ORM</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Object-Relational Mapping (Hibernate)</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CRUD</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Create, Read, Update, Delete operations</w:t>
            </w:r>
          </w:p>
        </w:tc>
      </w:tr>
    </w:tbl>
    <w:p>
      <w:pPr>
        <w:pStyle w:val="Heading1"/>
        <w:pBdr>
          <w:bottom w:val="single" w:color="1F3864" w:sz="6" w:space="4"/>
        </w:pBdr>
        <w:spacing w:after="140" w:before="320"/>
      </w:pPr>
      <w:r>
        <w:rPr>
          <w:rFonts w:ascii="Calibri" w:cs="Calibri" w:eastAsia="Calibri" w:hAnsi="Calibri"/>
          <w:b/>
          <w:bCs/>
          <w:color w:val="1F3864"/>
          <w:sz w:val="26"/>
          <w:szCs w:val="26"/>
        </w:rPr>
        <w:t xml:space="preserve">2. Overall Description</w:t>
      </w:r>
    </w:p>
    <w:p>
      <w:pPr>
        <w:pStyle w:val="Heading2"/>
        <w:spacing w:after="100" w:before="200"/>
      </w:pPr>
      <w:r>
        <w:rPr>
          <w:rFonts w:ascii="Calibri" w:cs="Calibri" w:eastAsia="Calibri" w:hAnsi="Calibri"/>
          <w:b/>
          <w:bCs/>
          <w:color w:val="1F3864"/>
          <w:sz w:val="22"/>
          <w:szCs w:val="22"/>
        </w:rPr>
        <w:t xml:space="preserve">2.1 Product Perspective</w:t>
      </w:r>
    </w:p>
    <w:p>
      <w:pPr>
        <w:spacing w:after="120"/>
      </w:pPr>
      <w:r>
        <w:rPr>
          <w:rFonts w:ascii="Calibri" w:cs="Calibri" w:eastAsia="Calibri" w:hAnsi="Calibri"/>
          <w:color w:val="333333"/>
          <w:sz w:val="20"/>
          <w:szCs w:val="20"/>
        </w:rPr>
        <w:t xml:space="preserve">NeoBank is a standalone, self-contained web application. The React frontend communicates with the Spring Boot backend exclusively through RESTful APIs secured with JWT-based authentication. The backend performs all business logic and data validation before persisting data to MySQL via Hibernate/JPA.</w:t>
      </w:r>
    </w:p>
    <w:p>
      <w:pPr>
        <w:pStyle w:val="Heading2"/>
        <w:spacing w:after="100" w:before="200"/>
      </w:pPr>
      <w:r>
        <w:rPr>
          <w:rFonts w:ascii="Calibri" w:cs="Calibri" w:eastAsia="Calibri" w:hAnsi="Calibri"/>
          <w:b/>
          <w:bCs/>
          <w:color w:val="1F3864"/>
          <w:sz w:val="22"/>
          <w:szCs w:val="22"/>
        </w:rPr>
        <w:t xml:space="preserve">2.2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User Class</w:t>
            </w:r>
          </w:p>
        </w:tc>
        <w:tc>
          <w:tcPr>
            <w:tcW w:type="dxa" w:w="68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Description</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Customer</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Registered end user who owns one or more accounts and performs transactions</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Administrator</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Manages user accounts, views system-wide transactions, and handles escalations</w:t>
            </w:r>
          </w:p>
        </w:tc>
      </w:tr>
    </w:tbl>
    <w:p>
      <w:pPr>
        <w:pStyle w:val="Heading2"/>
        <w:spacing w:after="100" w:before="200"/>
      </w:pPr>
      <w:r>
        <w:rPr>
          <w:rFonts w:ascii="Calibri" w:cs="Calibri" w:eastAsia="Calibri" w:hAnsi="Calibri"/>
          <w:b/>
          <w:bCs/>
          <w:color w:val="1F3864"/>
          <w:sz w:val="22"/>
          <w:szCs w:val="22"/>
        </w:rPr>
        <w:t xml:space="preserve">2.3 Assumptions and Dependencies</w:t>
      </w:r>
    </w:p>
    <w:p>
      <w:pPr>
        <w:pStyle w:val="ListParagraph"/>
        <w:numPr>
          <w:ilvl w:val="0"/>
          <w:numId w:val="2"/>
        </w:numPr>
        <w:spacing w:after="60"/>
      </w:pPr>
      <w:r>
        <w:rPr>
          <w:rFonts w:ascii="Calibri" w:cs="Calibri" w:eastAsia="Calibri" w:hAnsi="Calibri"/>
          <w:color w:val="333333"/>
          <w:sz w:val="20"/>
          <w:szCs w:val="20"/>
        </w:rPr>
        <w:t xml:space="preserve">Users have a valid email address for registration and OTP-based verification</w:t>
      </w:r>
    </w:p>
    <w:p>
      <w:pPr>
        <w:pStyle w:val="ListParagraph"/>
        <w:numPr>
          <w:ilvl w:val="0"/>
          <w:numId w:val="2"/>
        </w:numPr>
        <w:spacing w:after="60"/>
      </w:pPr>
      <w:r>
        <w:rPr>
          <w:rFonts w:ascii="Calibri" w:cs="Calibri" w:eastAsia="Calibri" w:hAnsi="Calibri"/>
          <w:color w:val="333333"/>
          <w:sz w:val="20"/>
          <w:szCs w:val="20"/>
        </w:rPr>
        <w:t xml:space="preserve">The system assumes a stable internet connection for real-time transaction processing</w:t>
      </w:r>
    </w:p>
    <w:p>
      <w:pPr>
        <w:pStyle w:val="ListParagraph"/>
        <w:numPr>
          <w:ilvl w:val="0"/>
          <w:numId w:val="2"/>
        </w:numPr>
        <w:spacing w:after="60"/>
      </w:pPr>
      <w:r>
        <w:rPr>
          <w:rFonts w:ascii="Calibri" w:cs="Calibri" w:eastAsia="Calibri" w:hAnsi="Calibri"/>
          <w:color w:val="333333"/>
          <w:sz w:val="20"/>
          <w:szCs w:val="20"/>
        </w:rPr>
        <w:t xml:space="preserve">MySQL server is available and accessible to the backend service at all times</w:t>
      </w:r>
    </w:p>
    <w:p>
      <w:pPr>
        <w:pStyle w:val="Heading1"/>
        <w:pBdr>
          <w:bottom w:val="single" w:color="1F3864" w:sz="6" w:space="4"/>
        </w:pBdr>
        <w:spacing w:after="140" w:before="320"/>
      </w:pPr>
      <w:r>
        <w:rPr>
          <w:rFonts w:ascii="Calibri" w:cs="Calibri" w:eastAsia="Calibri" w:hAnsi="Calibri"/>
          <w:b/>
          <w:bCs/>
          <w:color w:val="1F3864"/>
          <w:sz w:val="26"/>
          <w:szCs w:val="26"/>
        </w:rPr>
        <w:t xml:space="preserve">3. Functional Requirements</w:t>
      </w:r>
    </w:p>
    <w:p>
      <w:pPr>
        <w:pStyle w:val="Heading2"/>
        <w:spacing w:after="100" w:before="200"/>
      </w:pPr>
      <w:r>
        <w:rPr>
          <w:rFonts w:ascii="Calibri" w:cs="Calibri" w:eastAsia="Calibri" w:hAnsi="Calibri"/>
          <w:b/>
          <w:bCs/>
          <w:color w:val="1F3864"/>
          <w:sz w:val="22"/>
          <w:szCs w:val="22"/>
        </w:rPr>
        <w:t xml:space="preserve">3.1 User Registration &amp; Authentication</w:t>
      </w:r>
    </w:p>
    <w:p>
      <w:pPr>
        <w:pStyle w:val="ListParagraph"/>
        <w:numPr>
          <w:ilvl w:val="0"/>
          <w:numId w:val="2"/>
        </w:numPr>
        <w:spacing w:after="60"/>
      </w:pPr>
      <w:r>
        <w:rPr>
          <w:rFonts w:ascii="Calibri" w:cs="Calibri" w:eastAsia="Calibri" w:hAnsi="Calibri"/>
          <w:color w:val="333333"/>
          <w:sz w:val="20"/>
          <w:szCs w:val="20"/>
        </w:rPr>
        <w:t xml:space="preserve">Users can register with name, email, phone number, and password</w:t>
      </w:r>
    </w:p>
    <w:p>
      <w:pPr>
        <w:pStyle w:val="ListParagraph"/>
        <w:numPr>
          <w:ilvl w:val="0"/>
          <w:numId w:val="2"/>
        </w:numPr>
        <w:spacing w:after="60"/>
      </w:pPr>
      <w:r>
        <w:rPr>
          <w:rFonts w:ascii="Calibri" w:cs="Calibri" w:eastAsia="Calibri" w:hAnsi="Calibri"/>
          <w:color w:val="333333"/>
          <w:sz w:val="20"/>
          <w:szCs w:val="20"/>
        </w:rPr>
        <w:t xml:space="preserve">Passwords are stored using one-way hashing (BCrypt)</w:t>
      </w:r>
    </w:p>
    <w:p>
      <w:pPr>
        <w:pStyle w:val="ListParagraph"/>
        <w:numPr>
          <w:ilvl w:val="0"/>
          <w:numId w:val="2"/>
        </w:numPr>
        <w:spacing w:after="60"/>
      </w:pPr>
      <w:r>
        <w:rPr>
          <w:rFonts w:ascii="Calibri" w:cs="Calibri" w:eastAsia="Calibri" w:hAnsi="Calibri"/>
          <w:color w:val="333333"/>
          <w:sz w:val="20"/>
          <w:szCs w:val="20"/>
        </w:rPr>
        <w:t xml:space="preserve">Login generates a JWT token used to authorize subsequent API requests</w:t>
      </w:r>
    </w:p>
    <w:p>
      <w:pPr>
        <w:pStyle w:val="ListParagraph"/>
        <w:numPr>
          <w:ilvl w:val="0"/>
          <w:numId w:val="2"/>
        </w:numPr>
        <w:spacing w:after="60"/>
      </w:pPr>
      <w:r>
        <w:rPr>
          <w:rFonts w:ascii="Calibri" w:cs="Calibri" w:eastAsia="Calibri" w:hAnsi="Calibri"/>
          <w:color w:val="333333"/>
          <w:sz w:val="20"/>
          <w:szCs w:val="20"/>
        </w:rPr>
        <w:t xml:space="preserve">Users can reset a forgotten password via a verified email link</w:t>
      </w:r>
    </w:p>
    <w:p>
      <w:pPr>
        <w:pStyle w:val="Heading2"/>
        <w:spacing w:after="100" w:before="200"/>
      </w:pPr>
      <w:r>
        <w:rPr>
          <w:rFonts w:ascii="Calibri" w:cs="Calibri" w:eastAsia="Calibri" w:hAnsi="Calibri"/>
          <w:b/>
          <w:bCs/>
          <w:color w:val="1F3864"/>
          <w:sz w:val="22"/>
          <w:szCs w:val="22"/>
        </w:rPr>
        <w:t xml:space="preserve">3.2 Account Management</w:t>
      </w:r>
    </w:p>
    <w:p>
      <w:pPr>
        <w:pStyle w:val="ListParagraph"/>
        <w:numPr>
          <w:ilvl w:val="0"/>
          <w:numId w:val="2"/>
        </w:numPr>
        <w:spacing w:after="60"/>
      </w:pPr>
      <w:r>
        <w:rPr>
          <w:rFonts w:ascii="Calibri" w:cs="Calibri" w:eastAsia="Calibri" w:hAnsi="Calibri"/>
          <w:color w:val="333333"/>
          <w:sz w:val="20"/>
          <w:szCs w:val="20"/>
        </w:rPr>
        <w:t xml:space="preserve">Each user can view linked account details, including account number and balance</w:t>
      </w:r>
    </w:p>
    <w:p>
      <w:pPr>
        <w:pStyle w:val="ListParagraph"/>
        <w:numPr>
          <w:ilvl w:val="0"/>
          <w:numId w:val="2"/>
        </w:numPr>
        <w:spacing w:after="60"/>
      </w:pPr>
      <w:r>
        <w:rPr>
          <w:rFonts w:ascii="Calibri" w:cs="Calibri" w:eastAsia="Calibri" w:hAnsi="Calibri"/>
          <w:color w:val="333333"/>
          <w:sz w:val="20"/>
          <w:szCs w:val="20"/>
        </w:rPr>
        <w:t xml:space="preserve">Users can view and update their profile information</w:t>
      </w:r>
    </w:p>
    <w:p>
      <w:pPr>
        <w:pStyle w:val="Heading2"/>
        <w:spacing w:after="100" w:before="200"/>
      </w:pPr>
      <w:r>
        <w:rPr>
          <w:rFonts w:ascii="Calibri" w:cs="Calibri" w:eastAsia="Calibri" w:hAnsi="Calibri"/>
          <w:b/>
          <w:bCs/>
          <w:color w:val="1F3864"/>
          <w:sz w:val="22"/>
          <w:szCs w:val="22"/>
        </w:rPr>
        <w:t xml:space="preserve">3.3 Fund Transfer</w:t>
      </w:r>
    </w:p>
    <w:p>
      <w:pPr>
        <w:pStyle w:val="ListParagraph"/>
        <w:numPr>
          <w:ilvl w:val="0"/>
          <w:numId w:val="2"/>
        </w:numPr>
        <w:spacing w:after="60"/>
      </w:pPr>
      <w:r>
        <w:rPr>
          <w:rFonts w:ascii="Calibri" w:cs="Calibri" w:eastAsia="Calibri" w:hAnsi="Calibri"/>
          <w:color w:val="333333"/>
          <w:sz w:val="20"/>
          <w:szCs w:val="20"/>
        </w:rPr>
        <w:t xml:space="preserve">Users can transfer funds to another account using account number or registered beneficiary</w:t>
      </w:r>
    </w:p>
    <w:p>
      <w:pPr>
        <w:pStyle w:val="ListParagraph"/>
        <w:numPr>
          <w:ilvl w:val="0"/>
          <w:numId w:val="2"/>
        </w:numPr>
        <w:spacing w:after="60"/>
      </w:pPr>
      <w:r>
        <w:rPr>
          <w:rFonts w:ascii="Calibri" w:cs="Calibri" w:eastAsia="Calibri" w:hAnsi="Calibri"/>
          <w:color w:val="333333"/>
          <w:sz w:val="20"/>
          <w:szCs w:val="20"/>
        </w:rPr>
        <w:t xml:space="preserve">The system validates sufficient balance before processing a transfer</w:t>
      </w:r>
    </w:p>
    <w:p>
      <w:pPr>
        <w:pStyle w:val="ListParagraph"/>
        <w:numPr>
          <w:ilvl w:val="0"/>
          <w:numId w:val="2"/>
        </w:numPr>
        <w:spacing w:after="60"/>
      </w:pPr>
      <w:r>
        <w:rPr>
          <w:rFonts w:ascii="Calibri" w:cs="Calibri" w:eastAsia="Calibri" w:hAnsi="Calibri"/>
          <w:color w:val="333333"/>
          <w:sz w:val="20"/>
          <w:szCs w:val="20"/>
        </w:rPr>
        <w:t xml:space="preserve">Each transfer generates a unique transaction reference ID</w:t>
      </w:r>
    </w:p>
    <w:p>
      <w:pPr>
        <w:pStyle w:val="Heading2"/>
        <w:spacing w:after="100" w:before="200"/>
      </w:pPr>
      <w:r>
        <w:rPr>
          <w:rFonts w:ascii="Calibri" w:cs="Calibri" w:eastAsia="Calibri" w:hAnsi="Calibri"/>
          <w:b/>
          <w:bCs/>
          <w:color w:val="1F3864"/>
          <w:sz w:val="22"/>
          <w:szCs w:val="22"/>
        </w:rPr>
        <w:t xml:space="preserve">3.4 Transaction History</w:t>
      </w:r>
    </w:p>
    <w:p>
      <w:pPr>
        <w:pStyle w:val="ListParagraph"/>
        <w:numPr>
          <w:ilvl w:val="0"/>
          <w:numId w:val="2"/>
        </w:numPr>
        <w:spacing w:after="60"/>
      </w:pPr>
      <w:r>
        <w:rPr>
          <w:rFonts w:ascii="Calibri" w:cs="Calibri" w:eastAsia="Calibri" w:hAnsi="Calibri"/>
          <w:color w:val="333333"/>
          <w:sz w:val="20"/>
          <w:szCs w:val="20"/>
        </w:rPr>
        <w:t xml:space="preserve">Users can view a paginated list of past transactions with filters by date and type</w:t>
      </w:r>
    </w:p>
    <w:p>
      <w:pPr>
        <w:pStyle w:val="ListParagraph"/>
        <w:numPr>
          <w:ilvl w:val="0"/>
          <w:numId w:val="2"/>
        </w:numPr>
        <w:spacing w:after="60"/>
      </w:pPr>
      <w:r>
        <w:rPr>
          <w:rFonts w:ascii="Calibri" w:cs="Calibri" w:eastAsia="Calibri" w:hAnsi="Calibri"/>
          <w:color w:val="333333"/>
          <w:sz w:val="20"/>
          <w:szCs w:val="20"/>
        </w:rPr>
        <w:t xml:space="preserve">Each transaction record includes amount, date, type, and status</w:t>
      </w:r>
    </w:p>
    <w:p>
      <w:pPr>
        <w:pStyle w:val="Heading2"/>
        <w:spacing w:after="100" w:before="200"/>
      </w:pPr>
      <w:r>
        <w:rPr>
          <w:rFonts w:ascii="Calibri" w:cs="Calibri" w:eastAsia="Calibri" w:hAnsi="Calibri"/>
          <w:b/>
          <w:bCs/>
          <w:color w:val="1F3864"/>
          <w:sz w:val="22"/>
          <w:szCs w:val="22"/>
        </w:rPr>
        <w:t xml:space="preserve">3.5 Admin Module</w:t>
      </w:r>
    </w:p>
    <w:p>
      <w:pPr>
        <w:pStyle w:val="ListParagraph"/>
        <w:numPr>
          <w:ilvl w:val="0"/>
          <w:numId w:val="2"/>
        </w:numPr>
        <w:spacing w:after="60"/>
      </w:pPr>
      <w:r>
        <w:rPr>
          <w:rFonts w:ascii="Calibri" w:cs="Calibri" w:eastAsia="Calibri" w:hAnsi="Calibri"/>
          <w:color w:val="333333"/>
          <w:sz w:val="20"/>
          <w:szCs w:val="20"/>
        </w:rPr>
        <w:t xml:space="preserve">Admin can view, search, and manage all registered user accounts</w:t>
      </w:r>
    </w:p>
    <w:p>
      <w:pPr>
        <w:pStyle w:val="ListParagraph"/>
        <w:numPr>
          <w:ilvl w:val="0"/>
          <w:numId w:val="2"/>
        </w:numPr>
        <w:spacing w:after="60"/>
      </w:pPr>
      <w:r>
        <w:rPr>
          <w:rFonts w:ascii="Calibri" w:cs="Calibri" w:eastAsia="Calibri" w:hAnsi="Calibri"/>
          <w:color w:val="333333"/>
          <w:sz w:val="20"/>
          <w:szCs w:val="20"/>
        </w:rPr>
        <w:t xml:space="preserve">Admin can view all transactions across the platform for auditing</w:t>
      </w:r>
    </w:p>
    <w:p>
      <w:pPr>
        <w:pStyle w:val="ListParagraph"/>
        <w:numPr>
          <w:ilvl w:val="0"/>
          <w:numId w:val="2"/>
        </w:numPr>
        <w:spacing w:after="60"/>
      </w:pPr>
      <w:r>
        <w:rPr>
          <w:rFonts w:ascii="Calibri" w:cs="Calibri" w:eastAsia="Calibri" w:hAnsi="Calibri"/>
          <w:color w:val="333333"/>
          <w:sz w:val="20"/>
          <w:szCs w:val="20"/>
        </w:rPr>
        <w:t xml:space="preserve">Admin can deactivate or reactivate a user account</w:t>
      </w:r>
    </w:p>
    <w:p>
      <w:pPr>
        <w:pStyle w:val="Heading1"/>
        <w:pBdr>
          <w:bottom w:val="single" w:color="1F3864" w:sz="6" w:space="4"/>
        </w:pBdr>
        <w:spacing w:after="140" w:before="320"/>
      </w:pPr>
      <w:r>
        <w:rPr>
          <w:rFonts w:ascii="Calibri" w:cs="Calibri" w:eastAsia="Calibri" w:hAnsi="Calibri"/>
          <w:b/>
          <w:bCs/>
          <w:color w:val="1F3864"/>
          <w:sz w:val="26"/>
          <w:szCs w:val="26"/>
        </w:rPr>
        <w:t xml:space="preserve">4. Non-Functional Requirements</w:t>
      </w:r>
    </w:p>
    <w:p>
      <w:pPr>
        <w:pStyle w:val="Heading2"/>
        <w:spacing w:after="100" w:before="200"/>
      </w:pPr>
      <w:r>
        <w:rPr>
          <w:rFonts w:ascii="Calibri" w:cs="Calibri" w:eastAsia="Calibri" w:hAnsi="Calibri"/>
          <w:b/>
          <w:bCs/>
          <w:color w:val="1F3864"/>
          <w:sz w:val="22"/>
          <w:szCs w:val="22"/>
        </w:rPr>
        <w:t xml:space="preserve">4.1 Security</w:t>
      </w:r>
    </w:p>
    <w:p>
      <w:pPr>
        <w:pStyle w:val="ListParagraph"/>
        <w:numPr>
          <w:ilvl w:val="0"/>
          <w:numId w:val="2"/>
        </w:numPr>
        <w:spacing w:after="60"/>
      </w:pPr>
      <w:r>
        <w:rPr>
          <w:rFonts w:ascii="Calibri" w:cs="Calibri" w:eastAsia="Calibri" w:hAnsi="Calibri"/>
          <w:color w:val="333333"/>
          <w:sz w:val="20"/>
          <w:szCs w:val="20"/>
        </w:rPr>
        <w:t xml:space="preserve">All API endpoints (except login/registration) require a valid JWT token</w:t>
      </w:r>
    </w:p>
    <w:p>
      <w:pPr>
        <w:pStyle w:val="ListParagraph"/>
        <w:numPr>
          <w:ilvl w:val="0"/>
          <w:numId w:val="2"/>
        </w:numPr>
        <w:spacing w:after="60"/>
      </w:pPr>
      <w:r>
        <w:rPr>
          <w:rFonts w:ascii="Calibri" w:cs="Calibri" w:eastAsia="Calibri" w:hAnsi="Calibri"/>
          <w:color w:val="333333"/>
          <w:sz w:val="20"/>
          <w:szCs w:val="20"/>
        </w:rPr>
        <w:t xml:space="preserve">Sensitive data such as passwords is never stored or logged in plain text</w:t>
      </w:r>
    </w:p>
    <w:p>
      <w:pPr>
        <w:pStyle w:val="ListParagraph"/>
        <w:numPr>
          <w:ilvl w:val="0"/>
          <w:numId w:val="2"/>
        </w:numPr>
        <w:spacing w:after="60"/>
      </w:pPr>
      <w:r>
        <w:rPr>
          <w:rFonts w:ascii="Calibri" w:cs="Calibri" w:eastAsia="Calibri" w:hAnsi="Calibri"/>
          <w:color w:val="333333"/>
          <w:sz w:val="20"/>
          <w:szCs w:val="20"/>
        </w:rPr>
        <w:t xml:space="preserve">Role-based access control distinguishes Customer and Admin permissions</w:t>
      </w:r>
    </w:p>
    <w:p>
      <w:pPr>
        <w:pStyle w:val="Heading2"/>
        <w:spacing w:after="100" w:before="200"/>
      </w:pPr>
      <w:r>
        <w:rPr>
          <w:rFonts w:ascii="Calibri" w:cs="Calibri" w:eastAsia="Calibri" w:hAnsi="Calibri"/>
          <w:b/>
          <w:bCs/>
          <w:color w:val="1F3864"/>
          <w:sz w:val="22"/>
          <w:szCs w:val="22"/>
        </w:rPr>
        <w:t xml:space="preserve">4.2 Performance</w:t>
      </w:r>
    </w:p>
    <w:p>
      <w:pPr>
        <w:pStyle w:val="ListParagraph"/>
        <w:numPr>
          <w:ilvl w:val="0"/>
          <w:numId w:val="2"/>
        </w:numPr>
        <w:spacing w:after="60"/>
      </w:pPr>
      <w:r>
        <w:rPr>
          <w:rFonts w:ascii="Calibri" w:cs="Calibri" w:eastAsia="Calibri" w:hAnsi="Calibri"/>
          <w:color w:val="333333"/>
          <w:sz w:val="20"/>
          <w:szCs w:val="20"/>
        </w:rPr>
        <w:t xml:space="preserve">API responses should complete within 2 seconds under normal load</w:t>
      </w:r>
    </w:p>
    <w:p>
      <w:pPr>
        <w:pStyle w:val="ListParagraph"/>
        <w:numPr>
          <w:ilvl w:val="0"/>
          <w:numId w:val="2"/>
        </w:numPr>
        <w:spacing w:after="60"/>
      </w:pPr>
      <w:r>
        <w:rPr>
          <w:rFonts w:ascii="Calibri" w:cs="Calibri" w:eastAsia="Calibri" w:hAnsi="Calibri"/>
          <w:color w:val="333333"/>
          <w:sz w:val="20"/>
          <w:szCs w:val="20"/>
        </w:rPr>
        <w:t xml:space="preserve">Database queries are optimized with proper indexing on frequently searched columns</w:t>
      </w:r>
    </w:p>
    <w:p>
      <w:pPr>
        <w:pStyle w:val="Heading2"/>
        <w:spacing w:after="100" w:before="200"/>
      </w:pPr>
      <w:r>
        <w:rPr>
          <w:rFonts w:ascii="Calibri" w:cs="Calibri" w:eastAsia="Calibri" w:hAnsi="Calibri"/>
          <w:b/>
          <w:bCs/>
          <w:color w:val="1F3864"/>
          <w:sz w:val="22"/>
          <w:szCs w:val="22"/>
        </w:rPr>
        <w:t xml:space="preserve">4.3 Usability</w:t>
      </w:r>
    </w:p>
    <w:p>
      <w:pPr>
        <w:pStyle w:val="ListParagraph"/>
        <w:numPr>
          <w:ilvl w:val="0"/>
          <w:numId w:val="2"/>
        </w:numPr>
        <w:spacing w:after="60"/>
      </w:pPr>
      <w:r>
        <w:rPr>
          <w:rFonts w:ascii="Calibri" w:cs="Calibri" w:eastAsia="Calibri" w:hAnsi="Calibri"/>
          <w:color w:val="333333"/>
          <w:sz w:val="20"/>
          <w:szCs w:val="20"/>
        </w:rPr>
        <w:t xml:space="preserve">The React frontend is responsive and functions across desktop and mobile browsers</w:t>
      </w:r>
    </w:p>
    <w:p>
      <w:pPr>
        <w:pStyle w:val="Heading2"/>
        <w:spacing w:after="100" w:before="200"/>
      </w:pPr>
      <w:r>
        <w:rPr>
          <w:rFonts w:ascii="Calibri" w:cs="Calibri" w:eastAsia="Calibri" w:hAnsi="Calibri"/>
          <w:b/>
          <w:bCs/>
          <w:color w:val="1F3864"/>
          <w:sz w:val="22"/>
          <w:szCs w:val="22"/>
        </w:rPr>
        <w:t xml:space="preserve">4.4 Scalability</w:t>
      </w:r>
    </w:p>
    <w:p>
      <w:pPr>
        <w:pStyle w:val="ListParagraph"/>
        <w:numPr>
          <w:ilvl w:val="0"/>
          <w:numId w:val="2"/>
        </w:numPr>
        <w:spacing w:after="60"/>
      </w:pPr>
      <w:r>
        <w:rPr>
          <w:rFonts w:ascii="Calibri" w:cs="Calibri" w:eastAsia="Calibri" w:hAnsi="Calibri"/>
          <w:color w:val="333333"/>
          <w:sz w:val="20"/>
          <w:szCs w:val="20"/>
        </w:rPr>
        <w:t xml:space="preserve">The backend is built as a modular Spring Boot service that can be extended into microservices</w:t>
      </w:r>
    </w:p>
    <w:p>
      <w:pPr>
        <w:pStyle w:val="Heading2"/>
        <w:spacing w:after="100" w:before="200"/>
      </w:pPr>
      <w:r>
        <w:rPr>
          <w:rFonts w:ascii="Calibri" w:cs="Calibri" w:eastAsia="Calibri" w:hAnsi="Calibri"/>
          <w:b/>
          <w:bCs/>
          <w:color w:val="1F3864"/>
          <w:sz w:val="22"/>
          <w:szCs w:val="22"/>
        </w:rPr>
        <w:t xml:space="preserve">4.5 Availability</w:t>
      </w:r>
    </w:p>
    <w:p>
      <w:pPr>
        <w:pStyle w:val="ListParagraph"/>
        <w:numPr>
          <w:ilvl w:val="0"/>
          <w:numId w:val="2"/>
        </w:numPr>
        <w:spacing w:after="60"/>
      </w:pPr>
      <w:r>
        <w:rPr>
          <w:rFonts w:ascii="Calibri" w:cs="Calibri" w:eastAsia="Calibri" w:hAnsi="Calibri"/>
          <w:color w:val="333333"/>
          <w:sz w:val="20"/>
          <w:szCs w:val="20"/>
        </w:rPr>
        <w:t xml:space="preserve">The system targets 99.5% uptime, excluding scheduled maintenance windows</w:t>
      </w:r>
    </w:p>
    <w:p>
      <w:pPr>
        <w:pStyle w:val="Heading1"/>
        <w:pBdr>
          <w:bottom w:val="single" w:color="1F3864" w:sz="6" w:space="4"/>
        </w:pBdr>
        <w:spacing w:after="140" w:before="320"/>
      </w:pPr>
      <w:r>
        <w:rPr>
          <w:rFonts w:ascii="Calibri" w:cs="Calibri" w:eastAsia="Calibri" w:hAnsi="Calibri"/>
          <w:b/>
          <w:bCs/>
          <w:color w:val="1F3864"/>
          <w:sz w:val="26"/>
          <w:szCs w:val="26"/>
        </w:rPr>
        <w:t xml:space="preserve">5. System Architecture</w:t>
      </w:r>
    </w:p>
    <w:p>
      <w:pPr>
        <w:pStyle w:val="Heading2"/>
        <w:spacing w:after="100" w:before="200"/>
      </w:pPr>
      <w:r>
        <w:rPr>
          <w:rFonts w:ascii="Calibri" w:cs="Calibri" w:eastAsia="Calibri" w:hAnsi="Calibri"/>
          <w:b/>
          <w:bCs/>
          <w:color w:val="1F3864"/>
          <w:sz w:val="22"/>
          <w:szCs w:val="22"/>
        </w:rPr>
        <w:t xml:space="preserve">5.1 High-Level Architecture</w:t>
      </w:r>
    </w:p>
    <w:p>
      <w:pPr>
        <w:spacing w:after="120"/>
      </w:pPr>
      <w:r>
        <w:rPr>
          <w:rFonts w:ascii="Calibri" w:cs="Calibri" w:eastAsia="Calibri" w:hAnsi="Calibri"/>
          <w:color w:val="333333"/>
          <w:sz w:val="20"/>
          <w:szCs w:val="20"/>
        </w:rPr>
        <w:t xml:space="preserve">NeoBank follows a three-tier architecture. The presentation layer (React) handles UI rendering and user interaction. The application layer (Spring Boot REST API) handles business logic, validation, and security. The data layer (MySQL) stores all persistent data, accessed through Hibernate/JPA repositories.</w:t>
      </w:r>
    </w:p>
    <w:p>
      <w:pPr>
        <w:pStyle w:val="ListParagraph"/>
        <w:numPr>
          <w:ilvl w:val="0"/>
          <w:numId w:val="2"/>
        </w:numPr>
        <w:spacing w:after="60"/>
      </w:pPr>
      <w:r>
        <w:rPr>
          <w:rFonts w:ascii="Calibri" w:cs="Calibri" w:eastAsia="Calibri" w:hAnsi="Calibri"/>
          <w:color w:val="333333"/>
          <w:sz w:val="20"/>
          <w:szCs w:val="20"/>
        </w:rPr>
        <w:t xml:space="preserve">Presentation Layer: React, Tailwind CSS, JavaScript (ES6+)</w:t>
      </w:r>
    </w:p>
    <w:p>
      <w:pPr>
        <w:pStyle w:val="ListParagraph"/>
        <w:numPr>
          <w:ilvl w:val="0"/>
          <w:numId w:val="2"/>
        </w:numPr>
        <w:spacing w:after="60"/>
      </w:pPr>
      <w:r>
        <w:rPr>
          <w:rFonts w:ascii="Calibri" w:cs="Calibri" w:eastAsia="Calibri" w:hAnsi="Calibri"/>
          <w:color w:val="333333"/>
          <w:sz w:val="20"/>
          <w:szCs w:val="20"/>
        </w:rPr>
        <w:t xml:space="preserve">Application Layer: Spring Boot, Spring Security, Hibernate/JPA</w:t>
      </w:r>
    </w:p>
    <w:p>
      <w:pPr>
        <w:pStyle w:val="ListParagraph"/>
        <w:numPr>
          <w:ilvl w:val="0"/>
          <w:numId w:val="2"/>
        </w:numPr>
        <w:spacing w:after="60"/>
      </w:pPr>
      <w:r>
        <w:rPr>
          <w:rFonts w:ascii="Calibri" w:cs="Calibri" w:eastAsia="Calibri" w:hAnsi="Calibri"/>
          <w:color w:val="333333"/>
          <w:sz w:val="20"/>
          <w:szCs w:val="20"/>
        </w:rPr>
        <w:t xml:space="preserve">Data Layer: MySQL</w:t>
      </w:r>
    </w:p>
    <w:p>
      <w:pPr>
        <w:pStyle w:val="Heading2"/>
        <w:spacing w:after="100" w:before="200"/>
      </w:pPr>
      <w:r>
        <w:rPr>
          <w:rFonts w:ascii="Calibri" w:cs="Calibri" w:eastAsia="Calibri" w:hAnsi="Calibri"/>
          <w:b/>
          <w:bCs/>
          <w:color w:val="1F3864"/>
          <w:sz w:val="22"/>
          <w:szCs w:val="22"/>
        </w:rPr>
        <w:t xml:space="preserve">5.2 Module-wise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Module</w:t>
            </w:r>
          </w:p>
        </w:tc>
        <w:tc>
          <w:tcPr>
            <w:tcW w:type="dxa" w:w="66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Responsibility</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Auth Module</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Registration, login, JWT issuance, password reset</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Account Module</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Account creation, balance inquiry, profile management</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Transaction Module</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Fund transfer, transaction logging, history retrieval</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Admin Module</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User management, system-wide transaction monitoring</w:t>
            </w:r>
          </w:p>
        </w:tc>
      </w:tr>
    </w:tbl>
    <w:p>
      <w:pPr>
        <w:pStyle w:val="Heading1"/>
        <w:pBdr>
          <w:bottom w:val="single" w:color="1F3864" w:sz="6" w:space="4"/>
        </w:pBdr>
        <w:spacing w:after="140" w:before="320"/>
      </w:pPr>
      <w:r>
        <w:rPr>
          <w:rFonts w:ascii="Calibri" w:cs="Calibri" w:eastAsia="Calibri" w:hAnsi="Calibri"/>
          <w:b/>
          <w:bCs/>
          <w:color w:val="1F3864"/>
          <w:sz w:val="26"/>
          <w:szCs w:val="26"/>
        </w:rPr>
        <w:t xml:space="preserve">6. Database Design</w:t>
      </w:r>
    </w:p>
    <w:p>
      <w:pPr>
        <w:spacing w:after="120"/>
      </w:pPr>
      <w:r>
        <w:rPr>
          <w:rFonts w:ascii="Calibri" w:cs="Calibri" w:eastAsia="Calibri" w:hAnsi="Calibri"/>
          <w:color w:val="333333"/>
          <w:sz w:val="20"/>
          <w:szCs w:val="20"/>
        </w:rPr>
        <w:t xml:space="preserve">Core tables and key fields used in the MySQL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Table</w:t>
            </w:r>
          </w:p>
        </w:tc>
        <w:tc>
          <w:tcPr>
            <w:tcW w:type="dxa" w:w="68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Key Fields</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users</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user_id (PK), name, email, phone, password_hash, role, status</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accounts</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account_id (PK), user_id (FK), account_number, balance, account_type</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transactions</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transaction_id (PK), from_account_id (FK), to_account_id (FK), amount, type, status, timestamp</w:t>
            </w:r>
          </w:p>
        </w:tc>
      </w:tr>
      <w:tr>
        <w:tc>
          <w:tcPr>
            <w:tcW w:type="dxa" w:w="2200"/>
            <w:tcMar>
              <w:top w:type="dxa" w:w="80"/>
              <w:left w:type="dxa" w:w="100"/>
              <w:bottom w:type="dxa" w:w="80"/>
              <w:right w:type="dxa" w:w="100"/>
            </w:tcMar>
          </w:tcPr>
          <w:p>
            <w:r>
              <w:rPr>
                <w:rFonts w:ascii="Calibri" w:cs="Calibri" w:eastAsia="Calibri" w:hAnsi="Calibri"/>
                <w:b w:val="false"/>
                <w:bCs w:val="false"/>
                <w:color w:val="333333"/>
                <w:sz w:val="19"/>
                <w:szCs w:val="19"/>
              </w:rPr>
              <w:t xml:space="preserve">beneficiaries</w:t>
            </w:r>
          </w:p>
        </w:tc>
        <w:tc>
          <w:tcPr>
            <w:tcW w:type="dxa" w:w="6800"/>
            <w:tcMar>
              <w:top w:type="dxa" w:w="80"/>
              <w:left w:type="dxa" w:w="100"/>
              <w:bottom w:type="dxa" w:w="80"/>
              <w:right w:type="dxa" w:w="100"/>
            </w:tcMar>
          </w:tcPr>
          <w:p>
            <w:r>
              <w:rPr>
                <w:rFonts w:ascii="Calibri" w:cs="Calibri" w:eastAsia="Calibri" w:hAnsi="Calibri"/>
                <w:b w:val="false"/>
                <w:bCs w:val="false"/>
                <w:color w:val="333333"/>
                <w:sz w:val="19"/>
                <w:szCs w:val="19"/>
              </w:rPr>
              <w:t xml:space="preserve">beneficiary_id (PK), user_id (FK), beneficiary_account_number, nickname</w:t>
            </w:r>
          </w:p>
        </w:tc>
      </w:tr>
    </w:tbl>
    <w:p>
      <w:pPr>
        <w:pStyle w:val="Heading1"/>
        <w:pBdr>
          <w:bottom w:val="single" w:color="1F3864" w:sz="6" w:space="4"/>
        </w:pBdr>
        <w:spacing w:after="140" w:before="320"/>
      </w:pPr>
      <w:r>
        <w:rPr>
          <w:rFonts w:ascii="Calibri" w:cs="Calibri" w:eastAsia="Calibri" w:hAnsi="Calibri"/>
          <w:b/>
          <w:bCs/>
          <w:color w:val="1F3864"/>
          <w:sz w:val="26"/>
          <w:szCs w:val="26"/>
        </w:rPr>
        <w:t xml:space="preserve">7. Sample REST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Method</w:t>
            </w:r>
          </w:p>
        </w:tc>
        <w:tc>
          <w:tcPr>
            <w:tcW w:type="dxa" w:w="34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Endpoint</w:t>
            </w:r>
          </w:p>
        </w:tc>
        <w:tc>
          <w:tcPr>
            <w:tcW w:type="dxa" w:w="42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Description</w:t>
            </w:r>
          </w:p>
        </w:tc>
      </w:tr>
      <w:tr>
        <w:tc>
          <w:tcPr>
            <w:tcW w:type="dxa" w:w="1400"/>
            <w:tcMar>
              <w:top w:type="dxa" w:w="80"/>
              <w:left w:type="dxa" w:w="100"/>
              <w:bottom w:type="dxa" w:w="80"/>
              <w:right w:type="dxa" w:w="100"/>
            </w:tcMar>
          </w:tcPr>
          <w:p>
            <w:r>
              <w:rPr>
                <w:rFonts w:ascii="Calibri" w:cs="Calibri" w:eastAsia="Calibri" w:hAnsi="Calibri"/>
                <w:b w:val="false"/>
                <w:bCs w:val="false"/>
                <w:color w:val="333333"/>
                <w:sz w:val="19"/>
                <w:szCs w:val="19"/>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/api/auth/register</w:t>
            </w:r>
          </w:p>
        </w:tc>
        <w:tc>
          <w:tcPr>
            <w:tcW w:type="dxa" w:w="4200"/>
            <w:tcMar>
              <w:top w:type="dxa" w:w="80"/>
              <w:left w:type="dxa" w:w="100"/>
              <w:bottom w:type="dxa" w:w="80"/>
              <w:right w:type="dxa" w:w="100"/>
            </w:tcMar>
          </w:tcPr>
          <w:p>
            <w:r>
              <w:rPr>
                <w:rFonts w:ascii="Calibri" w:cs="Calibri" w:eastAsia="Calibri" w:hAnsi="Calibri"/>
                <w:b w:val="false"/>
                <w:bCs w:val="false"/>
                <w:color w:val="333333"/>
                <w:sz w:val="19"/>
                <w:szCs w:val="19"/>
              </w:rPr>
              <w:t xml:space="preserve">Register a new user</w:t>
            </w:r>
          </w:p>
        </w:tc>
      </w:tr>
      <w:tr>
        <w:tc>
          <w:tcPr>
            <w:tcW w:type="dxa" w:w="1400"/>
            <w:tcMar>
              <w:top w:type="dxa" w:w="80"/>
              <w:left w:type="dxa" w:w="100"/>
              <w:bottom w:type="dxa" w:w="80"/>
              <w:right w:type="dxa" w:w="100"/>
            </w:tcMar>
          </w:tcPr>
          <w:p>
            <w:r>
              <w:rPr>
                <w:rFonts w:ascii="Calibri" w:cs="Calibri" w:eastAsia="Calibri" w:hAnsi="Calibri"/>
                <w:b w:val="false"/>
                <w:bCs w:val="false"/>
                <w:color w:val="333333"/>
                <w:sz w:val="19"/>
                <w:szCs w:val="19"/>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/api/auth/login</w:t>
            </w:r>
          </w:p>
        </w:tc>
        <w:tc>
          <w:tcPr>
            <w:tcW w:type="dxa" w:w="4200"/>
            <w:tcMar>
              <w:top w:type="dxa" w:w="80"/>
              <w:left w:type="dxa" w:w="100"/>
              <w:bottom w:type="dxa" w:w="80"/>
              <w:right w:type="dxa" w:w="100"/>
            </w:tcMar>
          </w:tcPr>
          <w:p>
            <w:r>
              <w:rPr>
                <w:rFonts w:ascii="Calibri" w:cs="Calibri" w:eastAsia="Calibri" w:hAnsi="Calibri"/>
                <w:b w:val="false"/>
                <w:bCs w:val="false"/>
                <w:color w:val="333333"/>
                <w:sz w:val="19"/>
                <w:szCs w:val="19"/>
              </w:rPr>
              <w:t xml:space="preserve">Authenticate user and issue JWT</w:t>
            </w:r>
          </w:p>
        </w:tc>
      </w:tr>
      <w:tr>
        <w:tc>
          <w:tcPr>
            <w:tcW w:type="dxa" w:w="1400"/>
            <w:tcMar>
              <w:top w:type="dxa" w:w="80"/>
              <w:left w:type="dxa" w:w="100"/>
              <w:bottom w:type="dxa" w:w="80"/>
              <w:right w:type="dxa" w:w="100"/>
            </w:tcMar>
          </w:tcPr>
          <w:p>
            <w:r>
              <w:rPr>
                <w:rFonts w:ascii="Calibri" w:cs="Calibri" w:eastAsia="Calibri" w:hAnsi="Calibri"/>
                <w:b w:val="false"/>
                <w:bCs w:val="false"/>
                <w:color w:val="333333"/>
                <w:sz w:val="19"/>
                <w:szCs w:val="19"/>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/api/accounts/{id}</w:t>
            </w:r>
          </w:p>
        </w:tc>
        <w:tc>
          <w:tcPr>
            <w:tcW w:type="dxa" w:w="4200"/>
            <w:tcMar>
              <w:top w:type="dxa" w:w="80"/>
              <w:left w:type="dxa" w:w="100"/>
              <w:bottom w:type="dxa" w:w="80"/>
              <w:right w:type="dxa" w:w="100"/>
            </w:tcMar>
          </w:tcPr>
          <w:p>
            <w:r>
              <w:rPr>
                <w:rFonts w:ascii="Calibri" w:cs="Calibri" w:eastAsia="Calibri" w:hAnsi="Calibri"/>
                <w:b w:val="false"/>
                <w:bCs w:val="false"/>
                <w:color w:val="333333"/>
                <w:sz w:val="19"/>
                <w:szCs w:val="19"/>
              </w:rPr>
              <w:t xml:space="preserve">Fetch account details</w:t>
            </w:r>
          </w:p>
        </w:tc>
      </w:tr>
      <w:tr>
        <w:tc>
          <w:tcPr>
            <w:tcW w:type="dxa" w:w="1400"/>
            <w:tcMar>
              <w:top w:type="dxa" w:w="80"/>
              <w:left w:type="dxa" w:w="100"/>
              <w:bottom w:type="dxa" w:w="80"/>
              <w:right w:type="dxa" w:w="100"/>
            </w:tcMar>
          </w:tcPr>
          <w:p>
            <w:r>
              <w:rPr>
                <w:rFonts w:ascii="Calibri" w:cs="Calibri" w:eastAsia="Calibri" w:hAnsi="Calibri"/>
                <w:b w:val="false"/>
                <w:bCs w:val="false"/>
                <w:color w:val="333333"/>
                <w:sz w:val="19"/>
                <w:szCs w:val="19"/>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/api/transactions/transfer</w:t>
            </w:r>
          </w:p>
        </w:tc>
        <w:tc>
          <w:tcPr>
            <w:tcW w:type="dxa" w:w="4200"/>
            <w:tcMar>
              <w:top w:type="dxa" w:w="80"/>
              <w:left w:type="dxa" w:w="100"/>
              <w:bottom w:type="dxa" w:w="80"/>
              <w:right w:type="dxa" w:w="100"/>
            </w:tcMar>
          </w:tcPr>
          <w:p>
            <w:r>
              <w:rPr>
                <w:rFonts w:ascii="Calibri" w:cs="Calibri" w:eastAsia="Calibri" w:hAnsi="Calibri"/>
                <w:b w:val="false"/>
                <w:bCs w:val="false"/>
                <w:color w:val="333333"/>
                <w:sz w:val="19"/>
                <w:szCs w:val="19"/>
              </w:rPr>
              <w:t xml:space="preserve">Initiate a fund transfer</w:t>
            </w:r>
          </w:p>
        </w:tc>
      </w:tr>
      <w:tr>
        <w:tc>
          <w:tcPr>
            <w:tcW w:type="dxa" w:w="1400"/>
            <w:tcMar>
              <w:top w:type="dxa" w:w="80"/>
              <w:left w:type="dxa" w:w="100"/>
              <w:bottom w:type="dxa" w:w="80"/>
              <w:right w:type="dxa" w:w="100"/>
            </w:tcMar>
          </w:tcPr>
          <w:p>
            <w:r>
              <w:rPr>
                <w:rFonts w:ascii="Calibri" w:cs="Calibri" w:eastAsia="Calibri" w:hAnsi="Calibri"/>
                <w:b w:val="false"/>
                <w:bCs w:val="false"/>
                <w:color w:val="333333"/>
                <w:sz w:val="19"/>
                <w:szCs w:val="19"/>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/api/transactions/history/{accountId}</w:t>
            </w:r>
          </w:p>
        </w:tc>
        <w:tc>
          <w:tcPr>
            <w:tcW w:type="dxa" w:w="4200"/>
            <w:tcMar>
              <w:top w:type="dxa" w:w="80"/>
              <w:left w:type="dxa" w:w="100"/>
              <w:bottom w:type="dxa" w:w="80"/>
              <w:right w:type="dxa" w:w="100"/>
            </w:tcMar>
          </w:tcPr>
          <w:p>
            <w:r>
              <w:rPr>
                <w:rFonts w:ascii="Calibri" w:cs="Calibri" w:eastAsia="Calibri" w:hAnsi="Calibri"/>
                <w:b w:val="false"/>
                <w:bCs w:val="false"/>
                <w:color w:val="333333"/>
                <w:sz w:val="19"/>
                <w:szCs w:val="19"/>
              </w:rPr>
              <w:t xml:space="preserve">Fetch paginated transaction history</w:t>
            </w:r>
          </w:p>
        </w:tc>
      </w:tr>
      <w:tr>
        <w:tc>
          <w:tcPr>
            <w:tcW w:type="dxa" w:w="1400"/>
            <w:tcMar>
              <w:top w:type="dxa" w:w="80"/>
              <w:left w:type="dxa" w:w="100"/>
              <w:bottom w:type="dxa" w:w="80"/>
              <w:right w:type="dxa" w:w="100"/>
            </w:tcMar>
          </w:tcPr>
          <w:p>
            <w:r>
              <w:rPr>
                <w:rFonts w:ascii="Calibri" w:cs="Calibri" w:eastAsia="Calibri" w:hAnsi="Calibri"/>
                <w:b w:val="false"/>
                <w:bCs w:val="false"/>
                <w:color w:val="333333"/>
                <w:sz w:val="19"/>
                <w:szCs w:val="19"/>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/api/admin/users</w:t>
            </w:r>
          </w:p>
        </w:tc>
        <w:tc>
          <w:tcPr>
            <w:tcW w:type="dxa" w:w="4200"/>
            <w:tcMar>
              <w:top w:type="dxa" w:w="80"/>
              <w:left w:type="dxa" w:w="100"/>
              <w:bottom w:type="dxa" w:w="80"/>
              <w:right w:type="dxa" w:w="100"/>
            </w:tcMar>
          </w:tcPr>
          <w:p>
            <w:r>
              <w:rPr>
                <w:rFonts w:ascii="Calibri" w:cs="Calibri" w:eastAsia="Calibri" w:hAnsi="Calibri"/>
                <w:b w:val="false"/>
                <w:bCs w:val="false"/>
                <w:color w:val="333333"/>
                <w:sz w:val="19"/>
                <w:szCs w:val="19"/>
              </w:rPr>
              <w:t xml:space="preserve">Admin: list all users</w:t>
            </w:r>
          </w:p>
        </w:tc>
      </w:tr>
      <w:tr>
        <w:tc>
          <w:tcPr>
            <w:tcW w:type="dxa" w:w="1400"/>
            <w:tcMar>
              <w:top w:type="dxa" w:w="80"/>
              <w:left w:type="dxa" w:w="100"/>
              <w:bottom w:type="dxa" w:w="80"/>
              <w:right w:type="dxa" w:w="100"/>
            </w:tcMar>
          </w:tcPr>
          <w:p>
            <w:r>
              <w:rPr>
                <w:rFonts w:ascii="Calibri" w:cs="Calibri" w:eastAsia="Calibri" w:hAnsi="Calibri"/>
                <w:b w:val="false"/>
                <w:bCs w:val="false"/>
                <w:color w:val="333333"/>
                <w:sz w:val="19"/>
                <w:szCs w:val="19"/>
              </w:rPr>
              <w:t xml:space="preserve">PUT</w:t>
            </w:r>
          </w:p>
        </w:tc>
        <w:tc>
          <w:tcPr>
            <w:tcW w:type="dxa" w:w="3400"/>
            <w:tcMar>
              <w:top w:type="dxa" w:w="80"/>
              <w:left w:type="dxa" w:w="100"/>
              <w:bottom w:type="dxa" w:w="80"/>
              <w:right w:type="dxa" w:w="100"/>
            </w:tcMar>
          </w:tcPr>
          <w:p>
            <w:r>
              <w:rPr>
                <w:rFonts w:ascii="Calibri" w:cs="Calibri" w:eastAsia="Calibri" w:hAnsi="Calibri"/>
                <w:b w:val="false"/>
                <w:bCs w:val="false"/>
                <w:color w:val="333333"/>
                <w:sz w:val="19"/>
                <w:szCs w:val="19"/>
              </w:rPr>
              <w:t xml:space="preserve">/api/admin/users/{id}/status</w:t>
            </w:r>
          </w:p>
        </w:tc>
        <w:tc>
          <w:tcPr>
            <w:tcW w:type="dxa" w:w="4200"/>
            <w:tcMar>
              <w:top w:type="dxa" w:w="80"/>
              <w:left w:type="dxa" w:w="100"/>
              <w:bottom w:type="dxa" w:w="80"/>
              <w:right w:type="dxa" w:w="100"/>
            </w:tcMar>
          </w:tcPr>
          <w:p>
            <w:r>
              <w:rPr>
                <w:rFonts w:ascii="Calibri" w:cs="Calibri" w:eastAsia="Calibri" w:hAnsi="Calibri"/>
                <w:b w:val="false"/>
                <w:bCs w:val="false"/>
                <w:color w:val="333333"/>
                <w:sz w:val="19"/>
                <w:szCs w:val="19"/>
              </w:rPr>
              <w:t xml:space="preserve">Admin: activate/deactivate a user</w:t>
            </w:r>
          </w:p>
        </w:tc>
      </w:tr>
    </w:tbl>
    <w:p>
      <w:pPr>
        <w:pStyle w:val="Heading1"/>
        <w:pBdr>
          <w:bottom w:val="single" w:color="1F3864" w:sz="6" w:space="4"/>
        </w:pBdr>
        <w:spacing w:after="140" w:before="320"/>
      </w:pPr>
      <w:r>
        <w:rPr>
          <w:rFonts w:ascii="Calibri" w:cs="Calibri" w:eastAsia="Calibri" w:hAnsi="Calibri"/>
          <w:b/>
          <w:bCs/>
          <w:color w:val="1F3864"/>
          <w:sz w:val="26"/>
          <w:szCs w:val="26"/>
        </w:rPr>
        <w:t xml:space="preserve">8. Frontend Screens (React)</w:t>
      </w:r>
    </w:p>
    <w:p>
      <w:pPr>
        <w:pStyle w:val="ListParagraph"/>
        <w:numPr>
          <w:ilvl w:val="0"/>
          <w:numId w:val="2"/>
        </w:numPr>
        <w:spacing w:after="60"/>
      </w:pPr>
      <w:r>
        <w:rPr>
          <w:rFonts w:ascii="Calibri" w:cs="Calibri" w:eastAsia="Calibri" w:hAnsi="Calibri"/>
          <w:color w:val="333333"/>
          <w:sz w:val="20"/>
          <w:szCs w:val="20"/>
        </w:rPr>
        <w:t xml:space="preserve">Login / Registration page</w:t>
      </w:r>
    </w:p>
    <w:p>
      <w:pPr>
        <w:pStyle w:val="ListParagraph"/>
        <w:numPr>
          <w:ilvl w:val="0"/>
          <w:numId w:val="2"/>
        </w:numPr>
        <w:spacing w:after="60"/>
      </w:pPr>
      <w:r>
        <w:rPr>
          <w:rFonts w:ascii="Calibri" w:cs="Calibri" w:eastAsia="Calibri" w:hAnsi="Calibri"/>
          <w:color w:val="333333"/>
          <w:sz w:val="20"/>
          <w:szCs w:val="20"/>
        </w:rPr>
        <w:t xml:space="preserve">Dashboard — account summary and quick actions</w:t>
      </w:r>
    </w:p>
    <w:p>
      <w:pPr>
        <w:pStyle w:val="ListParagraph"/>
        <w:numPr>
          <w:ilvl w:val="0"/>
          <w:numId w:val="2"/>
        </w:numPr>
        <w:spacing w:after="60"/>
      </w:pPr>
      <w:r>
        <w:rPr>
          <w:rFonts w:ascii="Calibri" w:cs="Calibri" w:eastAsia="Calibri" w:hAnsi="Calibri"/>
          <w:color w:val="333333"/>
          <w:sz w:val="20"/>
          <w:szCs w:val="20"/>
        </w:rPr>
        <w:t xml:space="preserve">Fund Transfer page — beneficiary selection and amount entry</w:t>
      </w:r>
    </w:p>
    <w:p>
      <w:pPr>
        <w:pStyle w:val="ListParagraph"/>
        <w:numPr>
          <w:ilvl w:val="0"/>
          <w:numId w:val="2"/>
        </w:numPr>
        <w:spacing w:after="60"/>
      </w:pPr>
      <w:r>
        <w:rPr>
          <w:rFonts w:ascii="Calibri" w:cs="Calibri" w:eastAsia="Calibri" w:hAnsi="Calibri"/>
          <w:color w:val="333333"/>
          <w:sz w:val="20"/>
          <w:szCs w:val="20"/>
        </w:rPr>
        <w:t xml:space="preserve">Transaction History page — filterable, paginated table</w:t>
      </w:r>
    </w:p>
    <w:p>
      <w:pPr>
        <w:pStyle w:val="ListParagraph"/>
        <w:numPr>
          <w:ilvl w:val="0"/>
          <w:numId w:val="2"/>
        </w:numPr>
        <w:spacing w:after="60"/>
      </w:pPr>
      <w:r>
        <w:rPr>
          <w:rFonts w:ascii="Calibri" w:cs="Calibri" w:eastAsia="Calibri" w:hAnsi="Calibri"/>
          <w:color w:val="333333"/>
          <w:sz w:val="20"/>
          <w:szCs w:val="20"/>
        </w:rPr>
        <w:t xml:space="preserve">Profile / Settings page</w:t>
      </w:r>
    </w:p>
    <w:p>
      <w:pPr>
        <w:pStyle w:val="ListParagraph"/>
        <w:numPr>
          <w:ilvl w:val="0"/>
          <w:numId w:val="2"/>
        </w:numPr>
        <w:spacing w:after="60"/>
      </w:pPr>
      <w:r>
        <w:rPr>
          <w:rFonts w:ascii="Calibri" w:cs="Calibri" w:eastAsia="Calibri" w:hAnsi="Calibri"/>
          <w:color w:val="333333"/>
          <w:sz w:val="20"/>
          <w:szCs w:val="20"/>
        </w:rPr>
        <w:t xml:space="preserve">Admin Dashboard — user management and transaction monitoring</w:t>
      </w:r>
    </w:p>
    <w:p>
      <w:pPr>
        <w:pStyle w:val="Heading1"/>
        <w:pBdr>
          <w:bottom w:val="single" w:color="1F3864" w:sz="6" w:space="4"/>
        </w:pBdr>
        <w:spacing w:after="140" w:before="320"/>
      </w:pPr>
      <w:r>
        <w:rPr>
          <w:rFonts w:ascii="Calibri" w:cs="Calibri" w:eastAsia="Calibri" w:hAnsi="Calibri"/>
          <w:b/>
          <w:bCs/>
          <w:color w:val="1F3864"/>
          <w:sz w:val="26"/>
          <w:szCs w:val="26"/>
        </w:rPr>
        <w:t xml:space="preserve">9. Tools &amp;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Category</w:t>
            </w:r>
          </w:p>
        </w:tc>
        <w:tc>
          <w:tcPr>
            <w:tcW w:type="dxa" w:w="6600"/>
            <w:shd w:fill="DCE6F1" w:val="clear"/>
            <w:tcMar>
              <w:top w:type="dxa" w:w="80"/>
              <w:left w:type="dxa" w:w="100"/>
              <w:bottom w:type="dxa" w:w="80"/>
              <w:right w:type="dxa" w:w="100"/>
            </w:tcMar>
          </w:tcPr>
          <w:p>
            <w:r>
              <w:rPr>
                <w:rFonts w:ascii="Calibri" w:cs="Calibri" w:eastAsia="Calibri" w:hAnsi="Calibri"/>
                <w:b/>
                <w:bCs/>
                <w:color w:val="1F3864"/>
                <w:sz w:val="19"/>
                <w:szCs w:val="19"/>
              </w:rPr>
              <w:t xml:space="preserve">Technology</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Backend</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Core Java, Spring Boot, Spring Security, Hibernate/JPA</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Frontend</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React, Tailwind CSS, JavaScript (ES6+)</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Database</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MySQL</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Authentication</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JWT (JSON Web Token)</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Testing</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JUnit, Postman</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Version Control</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Git, GitHub</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Build Tool</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Maven</w:t>
            </w:r>
          </w:p>
        </w:tc>
      </w:tr>
      <w:tr>
        <w:tc>
          <w:tcPr>
            <w:tcW w:type="dxa" w:w="2400"/>
            <w:tcMar>
              <w:top w:type="dxa" w:w="80"/>
              <w:left w:type="dxa" w:w="100"/>
              <w:bottom w:type="dxa" w:w="80"/>
              <w:right w:type="dxa" w:w="100"/>
            </w:tcMar>
          </w:tcPr>
          <w:p>
            <w:r>
              <w:rPr>
                <w:rFonts w:ascii="Calibri" w:cs="Calibri" w:eastAsia="Calibri" w:hAnsi="Calibri"/>
                <w:b w:val="false"/>
                <w:bCs w:val="false"/>
                <w:color w:val="333333"/>
                <w:sz w:val="19"/>
                <w:szCs w:val="19"/>
              </w:rPr>
              <w:t xml:space="preserve">IDE</w:t>
            </w:r>
          </w:p>
        </w:tc>
        <w:tc>
          <w:tcPr>
            <w:tcW w:type="dxa" w:w="6600"/>
            <w:tcMar>
              <w:top w:type="dxa" w:w="80"/>
              <w:left w:type="dxa" w:w="100"/>
              <w:bottom w:type="dxa" w:w="80"/>
              <w:right w:type="dxa" w:w="100"/>
            </w:tcMar>
          </w:tcPr>
          <w:p>
            <w:r>
              <w:rPr>
                <w:rFonts w:ascii="Calibri" w:cs="Calibri" w:eastAsia="Calibri" w:hAnsi="Calibri"/>
                <w:b w:val="false"/>
                <w:bCs w:val="false"/>
                <w:color w:val="333333"/>
                <w:sz w:val="19"/>
                <w:szCs w:val="19"/>
              </w:rPr>
              <w:t xml:space="preserve">IntelliJ IDEA / Eclipse, VS Code</w:t>
            </w:r>
          </w:p>
        </w:tc>
      </w:tr>
    </w:tbl>
    <w:p>
      <w:pPr>
        <w:pStyle w:val="Heading1"/>
        <w:pBdr>
          <w:bottom w:val="single" w:color="1F3864" w:sz="6" w:space="4"/>
        </w:pBdr>
        <w:spacing w:after="140" w:before="320"/>
      </w:pPr>
      <w:r>
        <w:rPr>
          <w:rFonts w:ascii="Calibri" w:cs="Calibri" w:eastAsia="Calibri" w:hAnsi="Calibri"/>
          <w:b/>
          <w:bCs/>
          <w:color w:val="1F3864"/>
          <w:sz w:val="26"/>
          <w:szCs w:val="26"/>
        </w:rPr>
        <w:t xml:space="preserve">10. Future Enhancements</w:t>
      </w:r>
    </w:p>
    <w:p>
      <w:pPr>
        <w:pStyle w:val="ListParagraph"/>
        <w:numPr>
          <w:ilvl w:val="0"/>
          <w:numId w:val="2"/>
        </w:numPr>
        <w:spacing w:after="60"/>
      </w:pPr>
      <w:r>
        <w:rPr>
          <w:rFonts w:ascii="Calibri" w:cs="Calibri" w:eastAsia="Calibri" w:hAnsi="Calibri"/>
          <w:color w:val="333333"/>
          <w:sz w:val="20"/>
          <w:szCs w:val="20"/>
        </w:rPr>
        <w:t xml:space="preserve">Two-factor authentication (2FA) via OTP for login and high-value transfers</w:t>
      </w:r>
    </w:p>
    <w:p>
      <w:pPr>
        <w:pStyle w:val="ListParagraph"/>
        <w:numPr>
          <w:ilvl w:val="0"/>
          <w:numId w:val="2"/>
        </w:numPr>
        <w:spacing w:after="60"/>
      </w:pPr>
      <w:r>
        <w:rPr>
          <w:rFonts w:ascii="Calibri" w:cs="Calibri" w:eastAsia="Calibri" w:hAnsi="Calibri"/>
          <w:color w:val="333333"/>
          <w:sz w:val="20"/>
          <w:szCs w:val="20"/>
        </w:rPr>
        <w:t xml:space="preserve">Email/SMS notifications for transaction alerts</w:t>
      </w:r>
    </w:p>
    <w:p>
      <w:pPr>
        <w:pStyle w:val="ListParagraph"/>
        <w:numPr>
          <w:ilvl w:val="0"/>
          <w:numId w:val="2"/>
        </w:numPr>
        <w:spacing w:after="60"/>
      </w:pPr>
      <w:r>
        <w:rPr>
          <w:rFonts w:ascii="Calibri" w:cs="Calibri" w:eastAsia="Calibri" w:hAnsi="Calibri"/>
          <w:color w:val="333333"/>
          <w:sz w:val="20"/>
          <w:szCs w:val="20"/>
        </w:rPr>
        <w:t xml:space="preserve">Migration to a microservices architecture for independent module scaling</w:t>
      </w:r>
    </w:p>
    <w:p>
      <w:pPr>
        <w:pStyle w:val="ListParagraph"/>
        <w:numPr>
          <w:ilvl w:val="0"/>
          <w:numId w:val="2"/>
        </w:numPr>
        <w:spacing w:after="60"/>
      </w:pPr>
      <w:r>
        <w:rPr>
          <w:rFonts w:ascii="Calibri" w:cs="Calibri" w:eastAsia="Calibri" w:hAnsi="Calibri"/>
          <w:color w:val="333333"/>
          <w:sz w:val="20"/>
          <w:szCs w:val="20"/>
        </w:rPr>
        <w:t xml:space="preserve">Integration with a payment gateway for external fund transfers</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2026-08-22T07:38:43.792Z</dcterms:created>
  <dcterms:modified xsi:type="dcterms:W3CDTF">2026-08-22T07:38:43.793Z</dcterms:modified>
</cp:coreProperties>
</file>

<file path=docProps/custom.xml><?xml version="1.0" encoding="utf-8"?>
<Properties xmlns="http://schemas.openxmlformats.org/officeDocument/2006/custom-properties" xmlns:vt="http://schemas.openxmlformats.org/officeDocument/2006/docPropsVTypes"/>
</file>