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RG-002 — OriginOS Artifact Classification Standard</w:t>
      </w:r>
    </w:p>
    <w:p>
      <w:r>
        <w:t>Version: 1.0 (Draft)</w:t>
        <w:br/>
        <w:t>Codename: The Knowledge Taxonomy</w:t>
      </w:r>
    </w:p>
    <w:p>
      <w:pPr>
        <w:pStyle w:val="Heading2"/>
      </w:pPr>
      <w:r>
        <w:t>Preamble</w:t>
      </w:r>
    </w:p>
    <w:p>
      <w:r>
        <w:t>Every OriginOS artifact has a defined scientific purpose and authority. Artifacts are classified by role in knowledge recovery, not by file format.</w:t>
      </w:r>
    </w:p>
    <w:p>
      <w:pPr>
        <w:pStyle w:val="Heading2"/>
      </w:pPr>
      <w:r>
        <w:t>Article I — Classification Principle</w:t>
      </w:r>
    </w:p>
    <w:p>
      <w:r>
        <w:t>Every artifact must declare its role before its content. Classification is determined by scientific purpose.</w:t>
      </w:r>
    </w:p>
    <w:p>
      <w:pPr>
        <w:pStyle w:val="Heading2"/>
      </w:pPr>
      <w:r>
        <w:t>Article II — Constitutional Artifact Classes</w:t>
      </w:r>
    </w:p>
    <w:p>
      <w:r>
        <w:t>Class A: Governance Artifacts</w:t>
        <w:br/>
        <w:t>Class B: Canonical Discovery Sprints</w:t>
        <w:br/>
        <w:t>Class C: Research Programs</w:t>
        <w:br/>
        <w:t>Class D: Evidence Registers</w:t>
        <w:br/>
        <w:t>Class E: Experiments</w:t>
        <w:br/>
        <w:t>Class F: Constitutional Amendments</w:t>
        <w:br/>
        <w:t>Class G: Architecture Artifacts</w:t>
        <w:br/>
        <w:t>Class H: Implementation Artifacts</w:t>
      </w:r>
    </w:p>
    <w:p>
      <w:pPr>
        <w:pStyle w:val="Heading2"/>
      </w:pPr>
      <w:r>
        <w:t>Article III — Authority Hierarchy</w:t>
      </w:r>
    </w:p>
    <w:p>
      <w:r>
        <w:t>Reality → Governance → Canonical Discovery → Architecture → Implementation</w:t>
        <w:br/>
        <w:t>Research Programs, Evidence Registers, and Experiments inform this hierarchy but do not bypass it.</w:t>
      </w:r>
    </w:p>
    <w:p>
      <w:pPr>
        <w:pStyle w:val="Heading2"/>
      </w:pPr>
      <w:r>
        <w:t>Article IV — Permitted Dependencies</w:t>
      </w:r>
    </w:p>
    <w:p>
      <w:r>
        <w:t>Governance→Reality</w:t>
        <w:br/>
        <w:t>Discovery Sprints→Governance, Evidence, Ratified Amendments</w:t>
        <w:br/>
        <w:t>Research Programs→Governance, Evidence</w:t>
        <w:br/>
        <w:t>Evidence Registers→Experiments</w:t>
        <w:br/>
        <w:t>Experiments→Reality</w:t>
        <w:br/>
        <w:t>Architecture→Canonical Discovery</w:t>
        <w:br/>
        <w:t>Implementation→Architecture</w:t>
      </w:r>
    </w:p>
    <w:p>
      <w:pPr>
        <w:pStyle w:val="Heading2"/>
      </w:pPr>
      <w:r>
        <w:t>Article V — Promotion Rules</w:t>
      </w:r>
    </w:p>
    <w:p>
      <w:r>
        <w:t>Experiment → Evidence → Research Program → Amendment → Canonical Discovery → Architecture → Implementation</w:t>
      </w:r>
    </w:p>
    <w:p>
      <w:pPr>
        <w:pStyle w:val="Heading2"/>
      </w:pPr>
      <w:r>
        <w:t>Article VI — Traceability</w:t>
      </w:r>
    </w:p>
    <w:p>
      <w:r>
        <w:t>Each artifact shall record: ID, Classification, Version, Status, Authority, Parent Artifacts, Dependent Artifacts, Superseded Artifacts, and Related Experiments.</w:t>
      </w:r>
    </w:p>
    <w:p>
      <w:pPr>
        <w:pStyle w:val="Heading2"/>
      </w:pPr>
      <w:r>
        <w:t>Article VII — Status Values</w:t>
      </w:r>
    </w:p>
    <w:p>
      <w:r>
        <w:t>Draft, Active, Under Investigation, Supported, Ratified, Superseded, Archived.</w:t>
      </w:r>
    </w:p>
    <w:p>
      <w:pPr>
        <w:pStyle w:val="Heading2"/>
      </w:pPr>
      <w:r>
        <w:t>Article VIII — Scientific Rule</w:t>
      </w:r>
    </w:p>
    <w:p>
      <w:r>
        <w:t>Changing a version does not change authority. Authority changes only through constitutional classification.</w:t>
      </w:r>
    </w:p>
    <w:p>
      <w:pPr>
        <w:pStyle w:val="Heading2"/>
      </w:pPr>
      <w:r>
        <w:t>Appendix A — Directory Standard</w:t>
      </w:r>
    </w:p>
    <w:p>
      <w:r>
        <w:t>100 Governance</w:t>
        <w:br/>
        <w:t>200 Discovery Sprints</w:t>
        <w:br/>
        <w:t>300 Research Programs</w:t>
        <w:br/>
        <w:t>400 Evidence Register</w:t>
        <w:br/>
        <w:t>500 Experiments</w:t>
        <w:br/>
        <w:t>600 Amendments</w:t>
        <w:br/>
        <w:t>700 Architecture</w:t>
        <w:br/>
        <w:t>800 Implementation</w:t>
      </w:r>
    </w:p>
    <w:p>
      <w:pPr>
        <w:pStyle w:val="Heading2"/>
      </w:pPr>
      <w:r>
        <w:t>Appendix B — Naming Convention</w:t>
      </w:r>
    </w:p>
    <w:p>
      <w:r>
        <w:t>RG, DS, RP, ER, EXP, AM, AR, IMP prefixes.</w:t>
      </w:r>
    </w:p>
    <w:p>
      <w:pPr>
        <w:pStyle w:val="Heading2"/>
      </w:pPr>
      <w:r>
        <w:t>Constitutional Principle</w:t>
      </w:r>
    </w:p>
    <w:p>
      <w:r>
        <w:t>Every artifact shall declare what it is before it declares what it says.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