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Discovery Research Sprint III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Recovering the Mathematics of Enterprise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Version 1.0 — Reconciled Research TOC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Front Matter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Research Governance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Research Dependency Declaration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Canonical Governing Documents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Scope Boundary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Research Charter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Research Objectives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Central Research Question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Non-Goals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Upstream Canon Register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Canonical Definitions Register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Mathematical Symbols and Notation Index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Research Question Register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Candidate Mathematical Primitive Register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Candidate Mathematical Law Register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Falsification Register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Validation Scenario Register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Amendment Register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Delta Register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Part I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Foundations of Enterprise Mathematics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(Nothing mathematical may be introduced before defining what mathematics is permitted to do.)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Section 1 — Introduction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Background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Scope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Relationship to Sprint 0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Relationship to Sprint I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Relationship to Sprint II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Relationship to Sprint IV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Expected Deliverables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Research Completion Criteria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Section 2 — Research Covenant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Reality Remains Supreme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Mathematics Describes Reality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Mathematics Shall Not Redefine Reality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Formalization is not Invention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Purpose Shall Not Be Redefined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Enterprise Primitives Shall Not Be Altered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The Cocoa Test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The Merchant Test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Dimensional Integrity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Falsifiability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Domain Validity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Explanatory Compression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Section 3 — Scope Governance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In Scope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Mathematical representation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Mathematical reasoning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Mathematical evaluation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Out of Scope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Algorithms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Software architecture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State machines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Runtime behavior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Scheduling algorithms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Search algorithms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AI implementations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Optimization engines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Section 4 — Mathematical Admission Criteria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Before any mathematical object is accepted it must answer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What enterprise phenomenon does it represent?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Is it reducible?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Does it violate Sprint 0?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Does it violate Sprint I?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Does it violate Sprint II?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Can it survive counterexamples?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Is it computational or mathematical?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Part II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Representation Mathematics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(Recover the mathematical language for representing Enterprise Reality.)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Section 5 — Mathematical Representation of Enterprise Reality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How is each primitive represented?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Participant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Material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Transformation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Then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Identity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Attributes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Relations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Collections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Composition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Hierarchies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Section 6 — Mathematical Primitives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This becomes Sprint III's equivalent of Sprint I's ontology recovery.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Candidate primitives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Quantity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Measure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Relation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Ordering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State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Constraint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Probability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Time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Capacity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For every candidate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Candidate definition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Reduction attempts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Counterexamples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Primitive tests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Decision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Nothing else may assume these primitives beforehand.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Section 7 — Mathematical Structures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Once primitives exist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Recover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Sets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Relations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Functions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Orders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Graphs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Networks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Partial Orders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Equivalence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Composition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Conservation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Part III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Measurement Mathematics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(Representation exists. Now determine what can be measured.)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Section 8 — Enterprise Measurement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Observable properties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Measurable properties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Derived properties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Non-measurable properties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Measurement error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Resolution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Aggregation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Decomposition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Section 9 — Epistemic Mathematics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Recover mathematics for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Observation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Evidence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Accepted facts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Provenance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Revision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Contradiction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This preserves Sprint II.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Part IV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Time and Uncertainty Mathematics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Section 10 — Enterprise Time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Recover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Event Time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Observation Time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Effective Time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Duration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Waiting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Deadlines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Decay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Lead Time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Realization Horizon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Section 11 — Probability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Recover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Probability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Conditional probability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Dependency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Updating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Unknown probability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Calibration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Section 12 — Uncertainty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Recover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Epistemic uncertainty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Aleatory uncertainty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Ambiguity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Missing knowledge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Model uncertainty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Part V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Enterprise Evaluation Mathematics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(Purpose governs every section.)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Section 13 — Economic Value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Strictly governed by Sprint 0.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Recover mathematical formalization of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Future utility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Magnitude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Probability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Timing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Constraints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Sacrifice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Alternatives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Control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Section 14 — Enterprise Value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Recover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Creation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Preservation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Protection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Exchange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Realization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Residual value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Multi-dimensional value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Section 15 — Value Erosion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Recover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Loss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Delay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Quality degradation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Increased sacrifice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Reduced probability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Constraint accumulation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Reversibility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Section 16 — Cost, Price, Revenue, Profit and Cash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Explicitly demonstrate why these are derived economic interpretations, not the governing mathematical definition of value.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Part VI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Feasibility Mathematics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Section 17 — Constraints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Recover mathematical structure of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Hard constraints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Soft constraints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Ranges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Equality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Regulatory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Capacity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Authority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Dependency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Section 18 — Risk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Recover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Exposure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Likelihood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Consequence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Controllability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Recoverability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Opportunity risk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Section 19 — Feasibility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Recover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Physical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Commercial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Financial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Regulatory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Temporal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Means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Authority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Conditional feasibility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Part VII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Enterprise Capability Mathematics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Section 20 — Capacity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Recover mathematical treatment of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Capacity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Availability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Reservation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Consumption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Replenishment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Section 21 — Means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Recover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Identity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Quantity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Availability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Authority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Reliability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Dependency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Compatibility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Section 22 — Means Sufficiency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Recover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Necessary means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Sufficient means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Conditional sufficiency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Resilience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Redundancy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Substitution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Part VIII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State Mathematics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Section 23 — Enterprise State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Recover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State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Partial state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Validity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Consistency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Transition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Prediction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Section 24 — Enterprise Context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Recover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Context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Projection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Relevance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Compression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Context hierarchy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Section 25 — Desired State Difference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Recover mathematical treatment of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Current state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Desired state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Gap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Partial satisfaction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Priority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Part IX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Enterprise Decision Mathematics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(Still mathematics—not computation.)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Section 26 — Opportunity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Recover mathematical representation of opportunity evaluation.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Section 27 — Commitment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Recover commitment mathematics.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Section 28 — Intent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Treat Intent as a candidate derived construct and explicitly test whether it can be reduced to Purpose plus Desired State Difference plus Commitment.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Section 29 — Candidate Transformations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Recover mathematical representation of candidate transformations.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Section 30 — Transformation Space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Recover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Search space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Dominance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Feasible sets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Composition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Dependencies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No algorithms.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Section 31 — Plans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Recover mathematical structure of plans.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Not planning engines.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Section 32 — Adaptation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Recover mathematical conditions under which replanning is justified.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Not replanning algorithms.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Part X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Value Realization Mathematics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Recover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Value realization graphs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Paths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Completion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Outcome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Realization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Recovery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Diversion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Part XI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Enterprise Portfolio Mathematics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Recover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Concurrent operations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Shared means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Resource contention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Allocation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Portfolio interactions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Part XII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Sustainability Mathematics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Recover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Capacity consumption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Replenishment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Enterprise continuity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Sustainability conditions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Strictly governed by Sprint 0.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Part XIII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Enterprise Evaluation Structures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Recover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Evaluation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Satisficing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Trade-offs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Multi-objective structures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Alternatives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Opportunity cost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No optimization algorithms.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Part XIV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Scientific Validation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Recover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Validation framework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Canonical scenarios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Falsification register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Mathematical maturity model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Part XV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Enterprise Mathematical Language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Section 45 — Canonical Mathematical Language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Ratified: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Mathematical primitives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Mathematical relations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Mathematical operations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Mathematical invariants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Mathematical laws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Mathematical conservation principles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Section 46 — Sprint III Findings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Confirmed discoveries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Rejected candidates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Candidate laws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Unresolved questions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Amendments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Section 47 — Closure Audit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Scope conformance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Upstream conformance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No computational drift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No ontological drift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No economic drift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Readiness for Sprint IV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