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B0CEA">
      <w:pPr>
        <w:pStyle w:val="2"/>
        <w:numPr>
          <w:ilvl w:val="2"/>
          <w:numId w:val="3"/>
        </w:numPr>
        <w:ind w:left="1224" w:leftChars="0" w:hanging="504" w:firstLineChars="0"/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</w:pPr>
      <w:bookmarkStart w:id="0" w:name="_Toc4044"/>
      <w:r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  <w:t>部门管理</w:t>
      </w:r>
      <w:bookmarkEnd w:id="0"/>
    </w:p>
    <w:p w14:paraId="5946BB68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" w:name="_Toc13693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部门管理-查询</w:t>
      </w:r>
      <w:bookmarkEnd w:id="1"/>
    </w:p>
    <w:p w14:paraId="6D4E1EA7">
      <w:pPr>
        <w:pStyle w:val="10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7FFC80B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支持超级管理员在内部客户端查询部门信息，可通过部门名称、部门状态筛选查询结果，记录操作日志。</w:t>
      </w:r>
    </w:p>
    <w:p w14:paraId="3403490A">
      <w:pPr>
        <w:pStyle w:val="10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2B390BE2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33FD0C6E">
      <w:pPr>
        <w:pStyle w:val="10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7FFBD55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1.用户登录系统后，打开部门管理页面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用户维护查询条件</w:t>
      </w:r>
      <w:r>
        <w:rPr>
          <w:rFonts w:hint="eastAsia" w:cs="仿宋"/>
          <w:szCs w:val="24"/>
          <w:lang w:val="en-US" w:eastAsia="zh-CN"/>
        </w:rPr>
        <w:t>后，</w:t>
      </w:r>
      <w:r>
        <w:rPr>
          <w:rFonts w:hint="eastAsia" w:cs="仿宋"/>
          <w:szCs w:val="24"/>
          <w:lang w:val="en-US" w:eastAsia="zh-Hans"/>
        </w:rPr>
        <w:t>点击【查询】按钮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系统</w:t>
      </w:r>
      <w:r>
        <w:rPr>
          <w:rFonts w:hint="eastAsia" w:cs="仿宋"/>
          <w:szCs w:val="24"/>
          <w:lang w:val="en-US" w:eastAsia="zh-CN"/>
        </w:rPr>
        <w:t>根据查询条件检索出</w:t>
      </w:r>
      <w:r>
        <w:rPr>
          <w:rFonts w:hint="eastAsia" w:cs="仿宋"/>
          <w:szCs w:val="24"/>
          <w:lang w:val="en-US" w:eastAsia="zh-Hans"/>
        </w:rPr>
        <w:t>符合条件的数据</w:t>
      </w:r>
    </w:p>
    <w:p w14:paraId="6D0289C6">
      <w:pPr>
        <w:pStyle w:val="10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055060B1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284B077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081"/>
        <w:gridCol w:w="857"/>
        <w:gridCol w:w="4637"/>
      </w:tblGrid>
      <w:tr w14:paraId="3BEDB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B4C6E7"/>
            <w:vAlign w:val="center"/>
          </w:tcPr>
          <w:p w14:paraId="7C40A2F2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81" w:type="dxa"/>
            <w:shd w:val="clear" w:color="auto" w:fill="B4C6E7"/>
            <w:vAlign w:val="center"/>
          </w:tcPr>
          <w:p w14:paraId="0912B32F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857" w:type="dxa"/>
            <w:shd w:val="clear" w:color="auto" w:fill="B4C6E7"/>
            <w:vAlign w:val="center"/>
          </w:tcPr>
          <w:p w14:paraId="71BCFA42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637" w:type="dxa"/>
            <w:shd w:val="clear" w:color="auto" w:fill="B4C6E7"/>
            <w:vAlign w:val="center"/>
          </w:tcPr>
          <w:p w14:paraId="394530DA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7983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4FAEC33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081" w:type="dxa"/>
            <w:vAlign w:val="top"/>
          </w:tcPr>
          <w:p w14:paraId="121023A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857" w:type="dxa"/>
            <w:vAlign w:val="top"/>
          </w:tcPr>
          <w:p w14:paraId="2EE49CC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637" w:type="dxa"/>
            <w:vAlign w:val="top"/>
          </w:tcPr>
          <w:p w14:paraId="66B259C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最多只能输入50个字，其中最多包含20个汉字；文本框，支持模糊查询</w:t>
            </w:r>
          </w:p>
        </w:tc>
      </w:tr>
      <w:tr w14:paraId="052A4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75AD435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部门状态</w:t>
            </w:r>
          </w:p>
        </w:tc>
        <w:tc>
          <w:tcPr>
            <w:tcW w:w="1081" w:type="dxa"/>
            <w:vAlign w:val="top"/>
          </w:tcPr>
          <w:p w14:paraId="57541FF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857" w:type="dxa"/>
            <w:vAlign w:val="top"/>
          </w:tcPr>
          <w:p w14:paraId="7D7C9E7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637" w:type="dxa"/>
            <w:vAlign w:val="top"/>
          </w:tcPr>
          <w:p w14:paraId="7EE8335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单选框。枚举值：</w:t>
            </w:r>
          </w:p>
          <w:p w14:paraId="47AA040E">
            <w:pPr>
              <w:keepNext w:val="0"/>
              <w:pageBreakBefore w:val="0"/>
              <w:widowControl/>
              <w:numPr>
                <w:ilvl w:val="0"/>
                <w:numId w:val="6"/>
              </w:numPr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全部/正常/注销</w:t>
            </w:r>
          </w:p>
          <w:p w14:paraId="3463929E">
            <w:pPr>
              <w:keepNext w:val="0"/>
              <w:pageBreakBefore w:val="0"/>
              <w:widowControl/>
              <w:numPr>
                <w:ilvl w:val="0"/>
                <w:numId w:val="6"/>
              </w:numPr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默认为空</w:t>
            </w:r>
          </w:p>
        </w:tc>
      </w:tr>
    </w:tbl>
    <w:p w14:paraId="117AB0D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4C66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7C656F46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097793D2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0A8C80E8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05EFB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55C786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852" w:type="pct"/>
            <w:vAlign w:val="top"/>
          </w:tcPr>
          <w:p w14:paraId="70119E2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40DB076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长度50，页面显示最大20个汉字，超过长度显示为“…”</w:t>
            </w:r>
          </w:p>
        </w:tc>
      </w:tr>
      <w:tr w14:paraId="7660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98EBD1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部门状态</w:t>
            </w:r>
          </w:p>
        </w:tc>
        <w:tc>
          <w:tcPr>
            <w:tcW w:w="852" w:type="pct"/>
            <w:vAlign w:val="top"/>
          </w:tcPr>
          <w:p w14:paraId="59AA515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6C3442A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枚举值：正常（1）、注销（2）</w:t>
            </w:r>
          </w:p>
        </w:tc>
      </w:tr>
      <w:tr w14:paraId="557F9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35E92FE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52" w:type="pct"/>
            <w:vAlign w:val="top"/>
          </w:tcPr>
          <w:p w14:paraId="4F01E41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3897155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长度500，页面显示最大20个汉字，超过长度显示为“…”</w:t>
            </w:r>
          </w:p>
        </w:tc>
      </w:tr>
      <w:tr w14:paraId="2748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FA37AD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录入人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7A0E09C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F0E0CB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长度20，显示用户名</w:t>
            </w:r>
          </w:p>
        </w:tc>
      </w:tr>
      <w:tr w14:paraId="6DBC3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31B43D2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录入时间</w:t>
            </w:r>
          </w:p>
        </w:tc>
        <w:tc>
          <w:tcPr>
            <w:tcW w:w="852" w:type="pct"/>
            <w:vAlign w:val="top"/>
          </w:tcPr>
          <w:p w14:paraId="0336DEE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vAlign w:val="top"/>
          </w:tcPr>
          <w:p w14:paraId="6BF34A6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0319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EBF74B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更新人</w:t>
            </w:r>
          </w:p>
        </w:tc>
        <w:tc>
          <w:tcPr>
            <w:tcW w:w="852" w:type="pct"/>
            <w:vAlign w:val="top"/>
          </w:tcPr>
          <w:p w14:paraId="01B75D7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462C872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长度20，显示用户名</w:t>
            </w:r>
          </w:p>
        </w:tc>
      </w:tr>
      <w:tr w14:paraId="4579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325C07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更新时间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32945E0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363DAF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19C0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766A6C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复核人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60CDB75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679D74A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长度20，显示用户名</w:t>
            </w:r>
          </w:p>
        </w:tc>
      </w:tr>
      <w:tr w14:paraId="26EB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31CFA3B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复核时间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606093E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4ECB9D3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6F8A3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5EC506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0239435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2198D43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详情、用户查询、新增、修改、注销</w:t>
            </w:r>
          </w:p>
        </w:tc>
      </w:tr>
    </w:tbl>
    <w:p w14:paraId="23010EF6">
      <w:pPr>
        <w:pStyle w:val="10"/>
        <w:numPr>
          <w:ilvl w:val="0"/>
          <w:numId w:val="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1037900A">
      <w:pPr>
        <w:keepNext w:val="0"/>
        <w:pageBreakBefore w:val="0"/>
        <w:widowControl/>
        <w:numPr>
          <w:ilvl w:val="0"/>
          <w:numId w:val="7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根据审计日志规则记录操作日志；</w:t>
      </w:r>
    </w:p>
    <w:p w14:paraId="4109BDAA">
      <w:pPr>
        <w:keepNext w:val="0"/>
        <w:pageBreakBefore w:val="0"/>
        <w:widowControl/>
        <w:numPr>
          <w:ilvl w:val="0"/>
          <w:numId w:val="7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部门名称支持模糊查询，部门状态默认空，可选正常或注销；</w:t>
      </w:r>
    </w:p>
    <w:p w14:paraId="1BD8F129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2" w:name="_Toc13681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部门管理-详情</w:t>
      </w:r>
      <w:bookmarkEnd w:id="2"/>
    </w:p>
    <w:p w14:paraId="2530A835">
      <w:pPr>
        <w:pStyle w:val="10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4B017DF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支持超级管理员在部门查询后，查看指定部门的详细信息，包括部门基础信息、授权范围、操作范围及对外业务管理范围，记录操作日志。</w:t>
      </w:r>
    </w:p>
    <w:p w14:paraId="6FEF0B97">
      <w:pPr>
        <w:pStyle w:val="10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2D1ACE3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29D0780C">
      <w:pPr>
        <w:pStyle w:val="10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46D648B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1.用户完成部门查询操作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用户选择需要查看的部门记录，点击【详情】按钮</w:t>
      </w:r>
    </w:p>
    <w:p w14:paraId="1F9B688E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2</w:t>
      </w:r>
      <w:r>
        <w:rPr>
          <w:rFonts w:hint="eastAsia" w:cs="仿宋"/>
          <w:szCs w:val="24"/>
          <w:lang w:val="en-US" w:eastAsia="zh-Hans"/>
        </w:rPr>
        <w:t>.系统弹出部门详情查看页</w:t>
      </w:r>
      <w:r>
        <w:rPr>
          <w:rFonts w:hint="eastAsia" w:cs="仿宋"/>
          <w:szCs w:val="24"/>
          <w:lang w:val="en-US" w:eastAsia="zh-CN"/>
        </w:rPr>
        <w:t>，展示</w:t>
      </w:r>
      <w:r>
        <w:rPr>
          <w:rFonts w:hint="eastAsia" w:cs="仿宋"/>
          <w:szCs w:val="24"/>
          <w:lang w:val="en-US" w:eastAsia="zh-Hans"/>
        </w:rPr>
        <w:t>部门的基础信息、授权范围、操作范围及对外业务管理范围</w:t>
      </w:r>
    </w:p>
    <w:p w14:paraId="330383B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5.查看完成后，关闭详情页返回查询页面</w:t>
      </w:r>
    </w:p>
    <w:p w14:paraId="31152FF8">
      <w:pPr>
        <w:pStyle w:val="10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149A67B1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1F446CB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521F341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0612B76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66A64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227FBF31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68A1069E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7EC40D43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43BD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349" w:type="pct"/>
            <w:shd w:val="clear" w:color="auto" w:fill="auto"/>
            <w:vAlign w:val="top"/>
          </w:tcPr>
          <w:p w14:paraId="5CAD271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852" w:type="pct"/>
            <w:vAlign w:val="top"/>
          </w:tcPr>
          <w:p w14:paraId="3C19BCF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43D1FF4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</w:t>
            </w:r>
          </w:p>
        </w:tc>
      </w:tr>
      <w:tr w14:paraId="5E1D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3FF5E0F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部门状态</w:t>
            </w:r>
          </w:p>
        </w:tc>
        <w:tc>
          <w:tcPr>
            <w:tcW w:w="852" w:type="pct"/>
            <w:vAlign w:val="top"/>
          </w:tcPr>
          <w:p w14:paraId="7919B99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6C6A5B8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枚举值：正常（1）、注销（2）</w:t>
            </w:r>
          </w:p>
        </w:tc>
      </w:tr>
      <w:tr w14:paraId="46AAF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671575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52" w:type="pct"/>
            <w:vAlign w:val="top"/>
          </w:tcPr>
          <w:p w14:paraId="3DF293E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4956CC4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长度500，多行文本框</w:t>
            </w:r>
          </w:p>
        </w:tc>
      </w:tr>
      <w:tr w14:paraId="21AE3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E20C8F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录入人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44053E4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BD88B0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</w:t>
            </w:r>
          </w:p>
        </w:tc>
      </w:tr>
      <w:tr w14:paraId="1112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15B4C0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录入时间</w:t>
            </w:r>
          </w:p>
        </w:tc>
        <w:tc>
          <w:tcPr>
            <w:tcW w:w="852" w:type="pct"/>
            <w:vAlign w:val="top"/>
          </w:tcPr>
          <w:p w14:paraId="7C3979E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vAlign w:val="top"/>
          </w:tcPr>
          <w:p w14:paraId="767FF08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7DE3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BCF54F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更新人</w:t>
            </w:r>
          </w:p>
        </w:tc>
        <w:tc>
          <w:tcPr>
            <w:tcW w:w="852" w:type="pct"/>
            <w:vAlign w:val="top"/>
          </w:tcPr>
          <w:p w14:paraId="5C6C54C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50F5429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</w:t>
            </w:r>
          </w:p>
        </w:tc>
      </w:tr>
      <w:tr w14:paraId="1741D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A09741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更新时间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3EC7772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0069A2D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429BE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3FA2F18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复核人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67B594F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41D568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</w:t>
            </w:r>
          </w:p>
        </w:tc>
      </w:tr>
      <w:tr w14:paraId="642C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F85B1B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复核时间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0B4CC8D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5A9E940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7E706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461F97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操作权限</w:t>
            </w:r>
          </w:p>
        </w:tc>
        <w:tc>
          <w:tcPr>
            <w:tcW w:w="0" w:type="auto"/>
          </w:tcPr>
          <w:p w14:paraId="6C70406F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复选框</w:t>
            </w:r>
          </w:p>
        </w:tc>
        <w:tc>
          <w:tcPr>
            <w:tcW w:w="0" w:type="auto"/>
          </w:tcPr>
          <w:p w14:paraId="47C2CD6C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  <w:rPr>
                <w:rFonts w:hint="default" w:eastAsia="仿宋"/>
                <w:lang w:val="en-US" w:eastAsia="zh-CN"/>
              </w:rPr>
            </w:pPr>
          </w:p>
        </w:tc>
      </w:tr>
      <w:tr w14:paraId="0D26E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EE346E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授权权限</w:t>
            </w:r>
          </w:p>
        </w:tc>
        <w:tc>
          <w:tcPr>
            <w:tcW w:w="0" w:type="auto"/>
          </w:tcPr>
          <w:p w14:paraId="724B09F6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复选框</w:t>
            </w:r>
          </w:p>
        </w:tc>
        <w:tc>
          <w:tcPr>
            <w:tcW w:w="0" w:type="auto"/>
          </w:tcPr>
          <w:p w14:paraId="48EC73BA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  <w:rPr>
                <w:rFonts w:hint="eastAsia"/>
                <w:lang w:val="en-US" w:eastAsia="zh-CN"/>
              </w:rPr>
            </w:pPr>
          </w:p>
        </w:tc>
      </w:tr>
    </w:tbl>
    <w:p w14:paraId="6CF41C61">
      <w:pPr>
        <w:pStyle w:val="10"/>
        <w:numPr>
          <w:ilvl w:val="0"/>
          <w:numId w:val="8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3EABDACD">
      <w:pPr>
        <w:keepNext w:val="0"/>
        <w:pageBreakBefore w:val="0"/>
        <w:widowControl/>
        <w:numPr>
          <w:ilvl w:val="1"/>
          <w:numId w:val="9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7C20E6B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/>
          <w:lang w:val="en-US" w:eastAsia="zh-CN"/>
        </w:rPr>
      </w:pPr>
    </w:p>
    <w:p w14:paraId="17A2BB86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3" w:name="_Toc13999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部门管理-下载</w:t>
      </w:r>
      <w:bookmarkEnd w:id="3"/>
    </w:p>
    <w:p w14:paraId="7E5A24AD">
      <w:pPr>
        <w:pStyle w:val="10"/>
        <w:numPr>
          <w:ilvl w:val="0"/>
          <w:numId w:val="10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1967014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支持超级管理员在部门查询后，下载导出查询结果数据，导出文件格式为.xls或.xlsx，记录操作日志。</w:t>
      </w:r>
    </w:p>
    <w:p w14:paraId="0445AE69">
      <w:pPr>
        <w:pStyle w:val="10"/>
        <w:numPr>
          <w:ilvl w:val="0"/>
          <w:numId w:val="10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419E8B6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3E992A7F">
      <w:pPr>
        <w:pStyle w:val="10"/>
        <w:numPr>
          <w:ilvl w:val="0"/>
          <w:numId w:val="1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62F9D7D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1.用户完成部门查询操作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用户点击【下载】按钮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系统生成并下载导出文件，提示“下载成功。”</w:t>
      </w:r>
    </w:p>
    <w:p w14:paraId="2F250D3A">
      <w:pPr>
        <w:pStyle w:val="10"/>
        <w:numPr>
          <w:ilvl w:val="0"/>
          <w:numId w:val="1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7D7BA6C4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</w:p>
    <w:p w14:paraId="4A55C6C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5204292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6869F8E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6B5ADDD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38B840E1">
      <w:pPr>
        <w:pStyle w:val="10"/>
        <w:numPr>
          <w:ilvl w:val="0"/>
          <w:numId w:val="1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011B6199">
      <w:pPr>
        <w:keepNext w:val="0"/>
        <w:pageBreakBefore w:val="0"/>
        <w:widowControl/>
        <w:numPr>
          <w:ilvl w:val="1"/>
          <w:numId w:val="11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导出文件名：部门管理</w:t>
      </w:r>
    </w:p>
    <w:p w14:paraId="2ACE803B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default"/>
          <w:lang w:val="en-US" w:eastAsia="zh-CN"/>
        </w:rPr>
      </w:pPr>
    </w:p>
    <w:p w14:paraId="72343A51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4" w:name="_Toc29462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部门管理-部门用户查询</w:t>
      </w:r>
      <w:bookmarkEnd w:id="4"/>
    </w:p>
    <w:p w14:paraId="65D0C86E">
      <w:pPr>
        <w:pStyle w:val="10"/>
        <w:numPr>
          <w:ilvl w:val="0"/>
          <w:numId w:val="12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28D1D84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支持超级管理员在部门查询后，查看指定部门下属的用户信息，记录操作日志。</w:t>
      </w:r>
    </w:p>
    <w:p w14:paraId="27BED144">
      <w:pPr>
        <w:pStyle w:val="10"/>
        <w:numPr>
          <w:ilvl w:val="0"/>
          <w:numId w:val="12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6D78E50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401438BF">
      <w:pPr>
        <w:pStyle w:val="10"/>
        <w:numPr>
          <w:ilvl w:val="0"/>
          <w:numId w:val="1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2B237602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1.用户完成部门查询操作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用户选择需要查看的部门记录，点击【用户查询】按钮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系统弹出部门用户查看页</w:t>
      </w:r>
    </w:p>
    <w:p w14:paraId="50DF862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2</w:t>
      </w:r>
      <w:r>
        <w:rPr>
          <w:rFonts w:hint="eastAsia" w:cs="仿宋"/>
          <w:szCs w:val="24"/>
          <w:lang w:val="en-US" w:eastAsia="zh-Hans"/>
        </w:rPr>
        <w:t>.系统检索该部门下属用户信息并展示在页面中</w:t>
      </w:r>
    </w:p>
    <w:p w14:paraId="28FEDFF4">
      <w:pPr>
        <w:pStyle w:val="10"/>
        <w:numPr>
          <w:ilvl w:val="0"/>
          <w:numId w:val="1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423C95ED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4CA3B7D2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6E6357A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5E45046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5CAF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0F20A71A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4B15487A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0F35CF2F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0AA1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349" w:type="pct"/>
            <w:shd w:val="clear" w:color="auto" w:fill="auto"/>
            <w:vAlign w:val="top"/>
          </w:tcPr>
          <w:p w14:paraId="4CE439A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852" w:type="pct"/>
            <w:vAlign w:val="top"/>
          </w:tcPr>
          <w:p w14:paraId="4A3891B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13B9865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2688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223890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用户姓名</w:t>
            </w:r>
          </w:p>
        </w:tc>
        <w:tc>
          <w:tcPr>
            <w:tcW w:w="852" w:type="pct"/>
            <w:vAlign w:val="top"/>
          </w:tcPr>
          <w:p w14:paraId="15332E1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30407BF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0D191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0F5FD5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用户类型</w:t>
            </w:r>
          </w:p>
        </w:tc>
        <w:tc>
          <w:tcPr>
            <w:tcW w:w="852" w:type="pct"/>
            <w:vAlign w:val="top"/>
          </w:tcPr>
          <w:p w14:paraId="07F4177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29C53EC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0172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DDE666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用户状态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46F7A77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37252B8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</w:tbl>
    <w:p w14:paraId="1A2DD77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</w:p>
    <w:p w14:paraId="49617E3C">
      <w:pPr>
        <w:pStyle w:val="10"/>
        <w:numPr>
          <w:ilvl w:val="0"/>
          <w:numId w:val="12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5908E5BF">
      <w:pPr>
        <w:keepNext w:val="0"/>
        <w:pageBreakBefore w:val="0"/>
        <w:widowControl/>
        <w:numPr>
          <w:ilvl w:val="1"/>
          <w:numId w:val="13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根据审计日志规则记录操作日志</w:t>
      </w:r>
    </w:p>
    <w:p w14:paraId="4FD28075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default"/>
          <w:lang w:val="en-US" w:eastAsia="zh-CN"/>
        </w:rPr>
      </w:pPr>
    </w:p>
    <w:p w14:paraId="511BF91C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5" w:name="_Toc29485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部门管理-新增</w:t>
      </w:r>
      <w:bookmarkEnd w:id="5"/>
    </w:p>
    <w:p w14:paraId="0F5C3FBB">
      <w:pPr>
        <w:pStyle w:val="10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5156F12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支持超级管理员在内部客户端新增部门信息，需录入部门基础信息、设置授权范围、操作范围及对外管理业务范围，生成申请记录待复核，记录操作日志。</w:t>
      </w:r>
    </w:p>
    <w:p w14:paraId="10142613">
      <w:pPr>
        <w:pStyle w:val="10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4EFC4F9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3611698A">
      <w:pPr>
        <w:pStyle w:val="10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1945BCB4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用户登录系统后，打开部门管理页面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用户点击【新增】按钮</w:t>
      </w:r>
    </w:p>
    <w:p w14:paraId="3CCA957A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系统弹出新增页面</w:t>
      </w:r>
    </w:p>
    <w:p w14:paraId="01AA5D0D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用户录入部门信息（部门名称、备注），设置</w:t>
      </w:r>
      <w:r>
        <w:rPr>
          <w:rFonts w:hint="eastAsia" w:cs="仿宋"/>
          <w:szCs w:val="24"/>
          <w:lang w:val="en-US" w:eastAsia="zh-CN"/>
        </w:rPr>
        <w:t>权限范围后</w:t>
      </w:r>
    </w:p>
    <w:p w14:paraId="67864A59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用户点击【保存】按钮（点击【取消】则关闭页面，结束操作）</w:t>
      </w:r>
    </w:p>
    <w:p w14:paraId="1CDDEBBD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：部门名称是否为空（为空提示“请录入部门名称”）、部门名称是否重复（重复提示“部门名称已经存在，请查证后重新录入”）、是否指定授权范围（未指定提示“请指定部门的可授权范围”）、是否指定操作范围（未指定提示“请指定部门的可操作范围”）</w:t>
      </w:r>
    </w:p>
    <w:p w14:paraId="5E41EC79">
      <w:pPr>
        <w:keepNext w:val="0"/>
        <w:pageBreakBefore w:val="0"/>
        <w:widowControl/>
        <w:numPr>
          <w:ilvl w:val="0"/>
          <w:numId w:val="15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校验通过后，系统新增部门申请记录及对应子数据，保存成功后提示“操作成功”</w:t>
      </w:r>
    </w:p>
    <w:p w14:paraId="61AD3598">
      <w:pPr>
        <w:pStyle w:val="10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3B598596">
      <w:pPr>
        <w:pStyle w:val="10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240" w:lineRule="auto"/>
        <w:outlineLvl w:val="9"/>
        <w:rPr>
          <w:rFonts w:hint="eastAsia"/>
          <w:lang w:val="en-US" w:eastAsia="zh-CN"/>
        </w:rPr>
      </w:pPr>
    </w:p>
    <w:p w14:paraId="423F46F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081"/>
        <w:gridCol w:w="857"/>
        <w:gridCol w:w="4637"/>
      </w:tblGrid>
      <w:tr w14:paraId="7C8F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B4C6E7"/>
            <w:vAlign w:val="center"/>
          </w:tcPr>
          <w:p w14:paraId="62EC4DFA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81" w:type="dxa"/>
            <w:shd w:val="clear" w:color="auto" w:fill="B4C6E7"/>
            <w:vAlign w:val="center"/>
          </w:tcPr>
          <w:p w14:paraId="4FEC5A87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857" w:type="dxa"/>
            <w:shd w:val="clear" w:color="auto" w:fill="B4C6E7"/>
            <w:vAlign w:val="center"/>
          </w:tcPr>
          <w:p w14:paraId="2406658F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637" w:type="dxa"/>
            <w:shd w:val="clear" w:color="auto" w:fill="B4C6E7"/>
            <w:vAlign w:val="center"/>
          </w:tcPr>
          <w:p w14:paraId="101B93EB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629E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43AB20E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081" w:type="dxa"/>
            <w:vAlign w:val="top"/>
          </w:tcPr>
          <w:p w14:paraId="74AF0A1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857" w:type="dxa"/>
            <w:vAlign w:val="top"/>
          </w:tcPr>
          <w:p w14:paraId="6F824CE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4637" w:type="dxa"/>
            <w:vAlign w:val="top"/>
          </w:tcPr>
          <w:p w14:paraId="421CC41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长度400，唯一</w:t>
            </w:r>
          </w:p>
        </w:tc>
      </w:tr>
      <w:tr w14:paraId="4E1A9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23ABB70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1081" w:type="dxa"/>
            <w:shd w:val="clear" w:color="auto" w:fill="auto"/>
            <w:vAlign w:val="top"/>
          </w:tcPr>
          <w:p w14:paraId="15EE401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857" w:type="dxa"/>
            <w:shd w:val="clear" w:color="auto" w:fill="auto"/>
            <w:vAlign w:val="top"/>
          </w:tcPr>
          <w:p w14:paraId="3E2F3D7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637" w:type="dxa"/>
            <w:shd w:val="clear" w:color="auto" w:fill="auto"/>
            <w:vAlign w:val="top"/>
          </w:tcPr>
          <w:p w14:paraId="3A1C626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长度500，多行文本框</w:t>
            </w:r>
          </w:p>
        </w:tc>
      </w:tr>
      <w:tr w14:paraId="786D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auto"/>
            <w:vAlign w:val="top"/>
          </w:tcPr>
          <w:p w14:paraId="1E46816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权限树</w:t>
            </w:r>
          </w:p>
        </w:tc>
        <w:tc>
          <w:tcPr>
            <w:tcW w:w="1081" w:type="dxa"/>
            <w:shd w:val="clear" w:color="auto" w:fill="auto"/>
            <w:vAlign w:val="top"/>
          </w:tcPr>
          <w:p w14:paraId="1BD750F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857" w:type="dxa"/>
            <w:shd w:val="clear" w:color="auto" w:fill="auto"/>
            <w:vAlign w:val="top"/>
          </w:tcPr>
          <w:p w14:paraId="310570A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637" w:type="dxa"/>
            <w:shd w:val="clear" w:color="auto" w:fill="auto"/>
            <w:vAlign w:val="top"/>
          </w:tcPr>
          <w:p w14:paraId="535385F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</w:tbl>
    <w:p w14:paraId="61D598A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54BE08D9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1CE6F3A5">
      <w:pPr>
        <w:pStyle w:val="10"/>
        <w:numPr>
          <w:ilvl w:val="0"/>
          <w:numId w:val="14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3C6B4B68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部门名称是否为空（为空提示“请录入部门名称”）、</w:t>
      </w:r>
    </w:p>
    <w:p w14:paraId="06E9B44B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部门名称是否重复（重复提示“部门名称已经存在，请查证后重新录入”）</w:t>
      </w:r>
    </w:p>
    <w:p w14:paraId="3F736169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是否指定授权范围（未指定提示“请指定部门的可授权范围”）</w:t>
      </w:r>
    </w:p>
    <w:p w14:paraId="218135F6">
      <w:pPr>
        <w:keepNext w:val="0"/>
        <w:pageBreakBefore w:val="0"/>
        <w:widowControl/>
        <w:numPr>
          <w:ilvl w:val="0"/>
          <w:numId w:val="16"/>
        </w:numPr>
        <w:kinsoku/>
        <w:autoSpaceDE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是否指定操作范围（未指定提示“请指定部门的可操作范围”）</w:t>
      </w:r>
    </w:p>
    <w:p w14:paraId="4322E1BD">
      <w:pPr>
        <w:keepNext w:val="0"/>
        <w:pageBreakBefore w:val="0"/>
        <w:widowControl/>
        <w:suppressAutoHyphens/>
        <w:kinsoku/>
        <w:autoSpaceDE/>
        <w:bidi w:val="0"/>
        <w:spacing w:before="156" w:after="156"/>
        <w:rPr>
          <w:rFonts w:cs="仿宋"/>
          <w:szCs w:val="24"/>
        </w:rPr>
      </w:pPr>
    </w:p>
    <w:p w14:paraId="45FC481B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6" w:name="_Toc12790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部门管理-修改</w:t>
      </w:r>
      <w:bookmarkEnd w:id="6"/>
    </w:p>
    <w:p w14:paraId="4B663EC0">
      <w:pPr>
        <w:pStyle w:val="10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4DB2E3EF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支持超级管理员在部门查询后，修改状态为“正常”的部门信息，生成修改申请记录待复核（需无该部门待复核申请），记录操作日志。</w:t>
      </w:r>
    </w:p>
    <w:p w14:paraId="0BC149F6">
      <w:pPr>
        <w:pStyle w:val="10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370BCC5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7C89A540">
      <w:pPr>
        <w:pStyle w:val="10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7BEF0EFB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用户完成部门查询操作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选择一条部门记录，点击【修改】按钮</w:t>
      </w:r>
    </w:p>
    <w:p w14:paraId="68EED71D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：是否选中一条记录（未选中提示“请选择一条记录进行操作”）、部门状态是否为正常（注销状态提示“不能修改注销状态的部门信息”）、该部门是否存在待复核申请（存在提示“存在待复核申请记录，请先复核后再进行操作”）</w:t>
      </w:r>
    </w:p>
    <w:p w14:paraId="6E59B350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校验通过后，系统弹出部门修改页，加载该部门原有信息及授权范围、操作范围、对外管理业务范围分页数据（已拥有的权限/范围显示为已选择状态）</w:t>
      </w:r>
    </w:p>
    <w:p w14:paraId="4B94C73F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用户修改部门信息及相关范围设置</w:t>
      </w:r>
    </w:p>
    <w:p w14:paraId="65A868D3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用户点击【保存】按钮（点击【取消】则关闭页面，结束操作）</w:t>
      </w:r>
    </w:p>
    <w:p w14:paraId="3AE3A6C9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：是否修改数据（未修改提示“请修改数据后再保存”）、部门名称是否为空（为空提示“请录入部门名称”）、部门名称是否重复（重复提示“部门名称已经存在，请查证后重新录入”）、是否指定授权范围（未指定提示“请指定部门的可授权范围”）、是否指定操作范围（未指定提示“请指定部门的可操作范围”）</w:t>
      </w:r>
    </w:p>
    <w:p w14:paraId="554AB2EB">
      <w:pPr>
        <w:keepNext w:val="0"/>
        <w:pageBreakBefore w:val="0"/>
        <w:widowControl/>
        <w:numPr>
          <w:ilvl w:val="0"/>
          <w:numId w:val="18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校验通过后，系统新增修改部门申请记录及对应子数据，保存成功后提示“操作成功”</w:t>
      </w:r>
    </w:p>
    <w:p w14:paraId="115AF6E1">
      <w:pPr>
        <w:pStyle w:val="10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568DBB07">
      <w:pPr>
        <w:pStyle w:val="10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240" w:lineRule="auto"/>
        <w:outlineLvl w:val="9"/>
        <w:rPr>
          <w:rFonts w:hint="eastAsia"/>
          <w:lang w:val="en-US" w:eastAsia="zh-CN"/>
        </w:rPr>
      </w:pPr>
    </w:p>
    <w:p w14:paraId="3144D89B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p w14:paraId="7A8047C0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同“部门管理-新增（申请）”界面输入要素</w:t>
      </w:r>
    </w:p>
    <w:p w14:paraId="61C3415C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37BF9765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19FFF89B">
      <w:pPr>
        <w:pStyle w:val="10"/>
        <w:numPr>
          <w:ilvl w:val="0"/>
          <w:numId w:val="1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2A60EF6B">
      <w:pPr>
        <w:keepNext w:val="0"/>
        <w:pageBreakBefore w:val="0"/>
        <w:widowControl/>
        <w:numPr>
          <w:ilvl w:val="0"/>
          <w:numId w:val="19"/>
        </w:numPr>
        <w:kinsoku/>
        <w:autoSpaceDE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无。</w:t>
      </w:r>
    </w:p>
    <w:p w14:paraId="6D55B504">
      <w:pPr>
        <w:keepNext w:val="0"/>
        <w:pageBreakBefore w:val="0"/>
        <w:widowControl/>
        <w:suppressAutoHyphens/>
        <w:kinsoku/>
        <w:autoSpaceDE/>
        <w:bidi w:val="0"/>
        <w:spacing w:before="156" w:after="156"/>
        <w:rPr>
          <w:rFonts w:cs="仿宋"/>
          <w:szCs w:val="24"/>
        </w:rPr>
      </w:pPr>
    </w:p>
    <w:p w14:paraId="0330CF8C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7" w:name="_Toc23455"/>
      <w:r>
        <w:rPr>
          <w:rFonts w:hint="eastAsia" w:ascii="仿宋" w:hAnsi="仿宋" w:eastAsia="仿宋"/>
          <w:sz w:val="30"/>
          <w:szCs w:val="30"/>
          <w:lang w:val="en-US" w:eastAsia="zh-CN"/>
        </w:rPr>
        <w:t>部门管理-注销</w:t>
      </w:r>
      <w:bookmarkEnd w:id="7"/>
    </w:p>
    <w:p w14:paraId="6A3CCD7D">
      <w:pPr>
        <w:pStyle w:val="10"/>
        <w:numPr>
          <w:ilvl w:val="0"/>
          <w:numId w:val="20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1D453684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eastAsia="zh-Hans"/>
        </w:rPr>
      </w:pPr>
      <w:r>
        <w:rPr>
          <w:rFonts w:hint="eastAsia"/>
          <w:lang w:val="en-US" w:eastAsia="zh-CN"/>
        </w:rPr>
        <w:t>支持超级管理员在部门查询后，注销状态为“正常”的部门，生成注销申请记录待复核（需无该部门待复核申请），记录操作日志。</w:t>
      </w:r>
    </w:p>
    <w:p w14:paraId="32B95AD3">
      <w:pPr>
        <w:pStyle w:val="10"/>
        <w:numPr>
          <w:ilvl w:val="0"/>
          <w:numId w:val="20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7269AB11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533A07C">
      <w:pPr>
        <w:pStyle w:val="10"/>
        <w:numPr>
          <w:ilvl w:val="0"/>
          <w:numId w:val="2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4EB2A6FF">
      <w:pPr>
        <w:keepNext w:val="0"/>
        <w:pageBreakBefore w:val="0"/>
        <w:widowControl/>
        <w:numPr>
          <w:ilvl w:val="0"/>
          <w:numId w:val="2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用户完成部门查询操作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用户选择一条部门记录，点击【注销】按钮</w:t>
      </w:r>
    </w:p>
    <w:p w14:paraId="44F719BB">
      <w:pPr>
        <w:keepNext w:val="0"/>
        <w:pageBreakBefore w:val="0"/>
        <w:widowControl/>
        <w:numPr>
          <w:ilvl w:val="0"/>
          <w:numId w:val="2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系统校验：是否选中一条记录（未选中提示“请选择一条记录进行操作”）、部门状态是否为正常（注销状态提示“该部门状态已是注销状态不能进行注销操作”）、该部门是否存在待复核申请（存在提示“存在待复核申请记录，请先复核后再进行操作”）</w:t>
      </w:r>
    </w:p>
    <w:p w14:paraId="145DD48D">
      <w:pPr>
        <w:keepNext w:val="0"/>
        <w:pageBreakBefore w:val="0"/>
        <w:widowControl/>
        <w:numPr>
          <w:ilvl w:val="0"/>
          <w:numId w:val="21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校验通过后，系统新增注销申请记录，保存成功后提示“操作成功”</w:t>
      </w:r>
    </w:p>
    <w:p w14:paraId="03430E78">
      <w:pPr>
        <w:pStyle w:val="10"/>
        <w:numPr>
          <w:ilvl w:val="0"/>
          <w:numId w:val="2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68BF323E">
      <w:pPr>
        <w:pStyle w:val="10"/>
        <w:keepNext w:val="0"/>
        <w:keepLines/>
        <w:pageBreakBefore w:val="0"/>
        <w:widowControl/>
        <w:numPr>
          <w:ilvl w:val="0"/>
          <w:numId w:val="0"/>
        </w:numPr>
        <w:tabs>
          <w:tab w:val="clear" w:pos="0"/>
        </w:tabs>
        <w:kinsoku/>
        <w:autoSpaceDE/>
        <w:bidi w:val="0"/>
        <w:spacing w:before="0" w:after="0" w:line="360" w:lineRule="auto"/>
        <w:outlineLvl w:val="9"/>
        <w:rPr>
          <w:rFonts w:hint="eastAsia"/>
          <w:lang w:val="en-US" w:eastAsia="zh-CN"/>
        </w:rPr>
      </w:pPr>
    </w:p>
    <w:p w14:paraId="5331E7AF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界面输入要素</w:t>
      </w:r>
    </w:p>
    <w:p w14:paraId="06D90EE6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EB737D6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default"/>
          <w:lang w:val="en-US" w:eastAsia="zh-CN"/>
        </w:rPr>
      </w:pPr>
    </w:p>
    <w:p w14:paraId="0113C1B5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界面输出要素</w:t>
      </w:r>
    </w:p>
    <w:p w14:paraId="7C243FA6">
      <w:pPr>
        <w:keepNext w:val="0"/>
        <w:pageBreakBefore w:val="0"/>
        <w:widowControl/>
        <w:kinsoku/>
        <w:autoSpaceDE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系统提示操作成功或错误原因。</w:t>
      </w:r>
    </w:p>
    <w:p w14:paraId="677D9E42">
      <w:pPr>
        <w:pStyle w:val="10"/>
        <w:numPr>
          <w:ilvl w:val="0"/>
          <w:numId w:val="20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2E348D34">
      <w:pPr>
        <w:keepNext w:val="0"/>
        <w:pageBreakBefore w:val="0"/>
        <w:widowControl/>
        <w:numPr>
          <w:ilvl w:val="0"/>
          <w:numId w:val="2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61DC7B31">
      <w:pPr>
        <w:keepNext w:val="0"/>
        <w:pageBreakBefore w:val="0"/>
        <w:widowControl/>
        <w:numPr>
          <w:ilvl w:val="0"/>
          <w:numId w:val="0"/>
        </w:numPr>
        <w:tabs>
          <w:tab w:val="left" w:pos="312"/>
        </w:tabs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</w:p>
    <w:p w14:paraId="1EEF125D">
      <w:pPr>
        <w:pStyle w:val="2"/>
        <w:numPr>
          <w:ilvl w:val="2"/>
          <w:numId w:val="3"/>
        </w:numPr>
        <w:ind w:left="1224" w:leftChars="0" w:hanging="504" w:firstLineChars="0"/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</w:pPr>
      <w:bookmarkStart w:id="8" w:name="_Toc779"/>
      <w:r>
        <w:rPr>
          <w:rFonts w:hint="eastAsia" w:ascii="仿宋" w:hAnsi="仿宋"/>
          <w:b w:val="0"/>
          <w:bCs w:val="0"/>
          <w:sz w:val="30"/>
          <w:szCs w:val="30"/>
          <w:lang w:val="en-US" w:eastAsia="zh-CN"/>
        </w:rPr>
        <w:t>部门申请管理</w:t>
      </w:r>
      <w:bookmarkEnd w:id="8"/>
    </w:p>
    <w:p w14:paraId="7101C883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9" w:name="_Toc23617"/>
      <w:r>
        <w:rPr>
          <w:rFonts w:hint="eastAsia" w:ascii="仿宋" w:hAnsi="仿宋" w:eastAsia="仿宋"/>
          <w:sz w:val="30"/>
          <w:szCs w:val="30"/>
          <w:lang w:val="en-US" w:eastAsia="zh-CN"/>
        </w:rPr>
        <w:t>部门申请管理-已复核查询</w:t>
      </w:r>
      <w:bookmarkEnd w:id="9"/>
    </w:p>
    <w:p w14:paraId="10625131">
      <w:pPr>
        <w:pStyle w:val="10"/>
        <w:numPr>
          <w:ilvl w:val="0"/>
          <w:numId w:val="23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48A1110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支持超级管理员查询本部门已复核状态（复核通过）的部门申请记录，可通过日期、申请编号、部门名称、操作类型筛选，记录操作日志。</w:t>
      </w:r>
    </w:p>
    <w:p w14:paraId="520E0FE6">
      <w:pPr>
        <w:pStyle w:val="10"/>
        <w:numPr>
          <w:ilvl w:val="0"/>
          <w:numId w:val="23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6D8ED53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1C93586C">
      <w:pPr>
        <w:pStyle w:val="10"/>
        <w:numPr>
          <w:ilvl w:val="0"/>
          <w:numId w:val="23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5D5D983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1.用户登录系统后，打开部门申请管理页面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用户选择【已复核】分页，维护查询条件（开始日期、结束日期、申请编号、部门名称、操作类型）</w:t>
      </w:r>
    </w:p>
    <w:p w14:paraId="031A3F90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3.用户点击【查询】按钮</w:t>
      </w:r>
    </w:p>
    <w:p w14:paraId="292E2832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Hans"/>
        </w:rPr>
        <w:t>4.系统检索出符合条件的本部门申请数据</w:t>
      </w:r>
      <w:r>
        <w:rPr>
          <w:rFonts w:hint="eastAsia" w:cs="仿宋"/>
          <w:szCs w:val="24"/>
          <w:lang w:val="en-US" w:eastAsia="zh-CN"/>
        </w:rPr>
        <w:t>，</w:t>
      </w:r>
      <w:r>
        <w:rPr>
          <w:rFonts w:hint="eastAsia" w:cs="仿宋"/>
          <w:szCs w:val="24"/>
          <w:lang w:val="en-US" w:eastAsia="zh-Hans"/>
        </w:rPr>
        <w:t>系统将查询结果分页展示在页面中（默认按【申请日期】升序排序，日期相同时按【申请编号】升序排序）</w:t>
      </w:r>
    </w:p>
    <w:p w14:paraId="6E59BDFA">
      <w:pPr>
        <w:pStyle w:val="10"/>
        <w:numPr>
          <w:ilvl w:val="0"/>
          <w:numId w:val="23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58D1D914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329A044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079"/>
        <w:gridCol w:w="916"/>
        <w:gridCol w:w="4595"/>
      </w:tblGrid>
      <w:tr w14:paraId="18BF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B4C6E7"/>
            <w:vAlign w:val="center"/>
          </w:tcPr>
          <w:p w14:paraId="2AD79B95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6922F9F9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19D1C33F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5" w:type="dxa"/>
            <w:shd w:val="clear" w:color="auto" w:fill="B4C6E7"/>
            <w:vAlign w:val="center"/>
          </w:tcPr>
          <w:p w14:paraId="7F3EFE89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2A927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7A00CD0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开始日期</w:t>
            </w:r>
          </w:p>
        </w:tc>
        <w:tc>
          <w:tcPr>
            <w:tcW w:w="1079" w:type="dxa"/>
            <w:vAlign w:val="top"/>
          </w:tcPr>
          <w:p w14:paraId="74D1D1F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vAlign w:val="top"/>
          </w:tcPr>
          <w:p w14:paraId="5092A48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vAlign w:val="top"/>
          </w:tcPr>
          <w:p w14:paraId="4559F60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格式：yyyy/mm/dd，默认系统当前日期，日历控件</w:t>
            </w:r>
          </w:p>
        </w:tc>
      </w:tr>
      <w:tr w14:paraId="26D8A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5A17A92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结束日期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F80672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7A80A6E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70D04B2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格式：yyyy/mm/dd，默认系统当前日期，日历控件</w:t>
            </w:r>
          </w:p>
        </w:tc>
      </w:tr>
      <w:tr w14:paraId="54A44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345D5A6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申请编号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16C0F79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51FA48E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430EE5E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长度20，文本框，默认为空</w:t>
            </w:r>
          </w:p>
        </w:tc>
      </w:tr>
      <w:tr w14:paraId="336E6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478BE38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63D053C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5140EB9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5E5C429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最多只能输入50个字，其中最多包含20个汉字；文本框，支持模糊查询</w:t>
            </w:r>
          </w:p>
        </w:tc>
      </w:tr>
      <w:tr w14:paraId="02D6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2ACF070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操作类型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529958A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0BE88C3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334CD32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单选框枚举值：全部/新增/修改/注销</w:t>
            </w:r>
          </w:p>
          <w:p w14:paraId="294F4E6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默认全部勾选</w:t>
            </w:r>
          </w:p>
        </w:tc>
      </w:tr>
      <w:tr w14:paraId="67F3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3F5BA5F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5A57538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13D807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4C2EF99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单选框枚举值：复核通过</w:t>
            </w:r>
          </w:p>
          <w:p w14:paraId="7D0D944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下拉框，不可编辑</w:t>
            </w:r>
          </w:p>
        </w:tc>
      </w:tr>
      <w:tr w14:paraId="0342A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6749AE4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A7A314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7D11430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420CD86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下拉框；枚举值：2-复核通过；不可编辑</w:t>
            </w:r>
          </w:p>
        </w:tc>
      </w:tr>
    </w:tbl>
    <w:p w14:paraId="6431FE7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452"/>
        <w:gridCol w:w="4768"/>
      </w:tblGrid>
      <w:tr w14:paraId="0363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B4C6E7"/>
            <w:vAlign w:val="center"/>
          </w:tcPr>
          <w:p w14:paraId="5D8BC97C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52" w:type="pct"/>
            <w:shd w:val="clear" w:color="auto" w:fill="B4C6E7"/>
            <w:vAlign w:val="center"/>
          </w:tcPr>
          <w:p w14:paraId="602E031B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2798" w:type="pct"/>
            <w:shd w:val="clear" w:color="auto" w:fill="B4C6E7"/>
            <w:vAlign w:val="center"/>
          </w:tcPr>
          <w:p w14:paraId="7CD4A88F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0357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78CF3A0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申请编号</w:t>
            </w:r>
          </w:p>
        </w:tc>
        <w:tc>
          <w:tcPr>
            <w:tcW w:w="852" w:type="pct"/>
            <w:vAlign w:val="top"/>
          </w:tcPr>
          <w:p w14:paraId="28E90C5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13B8270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</w:t>
            </w:r>
          </w:p>
        </w:tc>
      </w:tr>
      <w:tr w14:paraId="0B05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17C0F25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申请日期</w:t>
            </w:r>
          </w:p>
        </w:tc>
        <w:tc>
          <w:tcPr>
            <w:tcW w:w="852" w:type="pct"/>
            <w:vAlign w:val="top"/>
          </w:tcPr>
          <w:p w14:paraId="5F299CC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vAlign w:val="top"/>
          </w:tcPr>
          <w:p w14:paraId="3DCADA8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</w:t>
            </w:r>
          </w:p>
        </w:tc>
      </w:tr>
      <w:tr w14:paraId="029C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AEE2DA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操作类型</w:t>
            </w:r>
          </w:p>
        </w:tc>
        <w:tc>
          <w:tcPr>
            <w:tcW w:w="852" w:type="pct"/>
            <w:vAlign w:val="top"/>
          </w:tcPr>
          <w:p w14:paraId="5C36375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1443984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枚举值：新增（1）、修改（2）、注销（3）</w:t>
            </w:r>
          </w:p>
        </w:tc>
      </w:tr>
      <w:tr w14:paraId="4D6D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655444E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852" w:type="pct"/>
            <w:shd w:val="clear" w:color="auto" w:fill="auto"/>
            <w:vAlign w:val="top"/>
          </w:tcPr>
          <w:p w14:paraId="01039CC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shd w:val="clear" w:color="auto" w:fill="auto"/>
            <w:vAlign w:val="top"/>
          </w:tcPr>
          <w:p w14:paraId="4D39119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</w:t>
            </w:r>
          </w:p>
        </w:tc>
      </w:tr>
      <w:tr w14:paraId="3199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C953F3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部门状态</w:t>
            </w:r>
          </w:p>
        </w:tc>
        <w:tc>
          <w:tcPr>
            <w:tcW w:w="852" w:type="pct"/>
            <w:vAlign w:val="top"/>
          </w:tcPr>
          <w:p w14:paraId="0D5A2E3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35B38DF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</w:t>
            </w:r>
          </w:p>
        </w:tc>
      </w:tr>
      <w:tr w14:paraId="7043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2EC04DA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852" w:type="pct"/>
            <w:vAlign w:val="top"/>
          </w:tcPr>
          <w:p w14:paraId="53BCDA2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332E250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长度500</w:t>
            </w:r>
          </w:p>
        </w:tc>
      </w:tr>
      <w:tr w14:paraId="5EC59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42FC21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申请人</w:t>
            </w:r>
          </w:p>
        </w:tc>
        <w:tc>
          <w:tcPr>
            <w:tcW w:w="852" w:type="pct"/>
            <w:vAlign w:val="top"/>
          </w:tcPr>
          <w:p w14:paraId="3C9CDCE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66FBCD2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</w:t>
            </w:r>
          </w:p>
        </w:tc>
      </w:tr>
      <w:tr w14:paraId="12D94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63EA7D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申请时间</w:t>
            </w:r>
          </w:p>
        </w:tc>
        <w:tc>
          <w:tcPr>
            <w:tcW w:w="852" w:type="pct"/>
            <w:vAlign w:val="top"/>
          </w:tcPr>
          <w:p w14:paraId="5A5AD32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vAlign w:val="top"/>
          </w:tcPr>
          <w:p w14:paraId="5FDC90C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73A9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2FA478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复核人</w:t>
            </w:r>
          </w:p>
        </w:tc>
        <w:tc>
          <w:tcPr>
            <w:tcW w:w="852" w:type="pct"/>
            <w:vAlign w:val="top"/>
          </w:tcPr>
          <w:p w14:paraId="74A5022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2798" w:type="pct"/>
            <w:vAlign w:val="top"/>
          </w:tcPr>
          <w:p w14:paraId="5D2E6A4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</w:t>
            </w:r>
          </w:p>
        </w:tc>
      </w:tr>
      <w:tr w14:paraId="0497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5693727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复核时间</w:t>
            </w:r>
          </w:p>
        </w:tc>
        <w:tc>
          <w:tcPr>
            <w:tcW w:w="852" w:type="pct"/>
            <w:vAlign w:val="top"/>
          </w:tcPr>
          <w:p w14:paraId="66631F6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vAlign w:val="top"/>
          </w:tcPr>
          <w:p w14:paraId="163BC976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5C6D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0887703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撤销时间</w:t>
            </w:r>
          </w:p>
        </w:tc>
        <w:tc>
          <w:tcPr>
            <w:tcW w:w="852" w:type="pct"/>
            <w:vAlign w:val="top"/>
          </w:tcPr>
          <w:p w14:paraId="2E33FEA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2798" w:type="pct"/>
            <w:vAlign w:val="top"/>
          </w:tcPr>
          <w:p w14:paraId="0C551AB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 hh:mm:ss</w:t>
            </w:r>
          </w:p>
        </w:tc>
      </w:tr>
      <w:tr w14:paraId="625F4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shd w:val="clear" w:color="auto" w:fill="auto"/>
            <w:vAlign w:val="top"/>
          </w:tcPr>
          <w:p w14:paraId="4E0D027A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852" w:type="pct"/>
            <w:vAlign w:val="top"/>
          </w:tcPr>
          <w:p w14:paraId="2AAACC1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2798" w:type="pct"/>
            <w:vAlign w:val="top"/>
          </w:tcPr>
          <w:p w14:paraId="66000CF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枚举值：复核通过（2）</w:t>
            </w:r>
          </w:p>
        </w:tc>
      </w:tr>
    </w:tbl>
    <w:p w14:paraId="69FE07E2">
      <w:pPr>
        <w:pStyle w:val="10"/>
        <w:numPr>
          <w:ilvl w:val="0"/>
          <w:numId w:val="23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1109E083">
      <w:pPr>
        <w:keepNext w:val="0"/>
        <w:pageBreakBefore w:val="0"/>
        <w:widowControl/>
        <w:numPr>
          <w:ilvl w:val="1"/>
          <w:numId w:val="24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C57E876">
      <w:pPr>
        <w:keepNext w:val="0"/>
        <w:pageBreakBefore w:val="0"/>
        <w:widowControl/>
        <w:kinsoku/>
        <w:autoSpaceDE/>
        <w:bidi w:val="0"/>
        <w:rPr>
          <w:rFonts w:hint="eastAsia" w:cs="仿宋"/>
          <w:szCs w:val="24"/>
          <w:lang w:val="en-US" w:eastAsia="zh-CN"/>
        </w:rPr>
      </w:pPr>
    </w:p>
    <w:p w14:paraId="3EED900F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0" w:name="_Toc27680"/>
      <w:r>
        <w:rPr>
          <w:rFonts w:hint="eastAsia" w:ascii="仿宋" w:hAnsi="仿宋" w:eastAsia="仿宋"/>
          <w:sz w:val="30"/>
          <w:szCs w:val="30"/>
          <w:lang w:val="en-US" w:eastAsia="zh-CN"/>
        </w:rPr>
        <w:t>部门申请管理-待复核查询</w:t>
      </w:r>
      <w:bookmarkEnd w:id="10"/>
    </w:p>
    <w:p w14:paraId="43E711A6">
      <w:pPr>
        <w:pStyle w:val="10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54E57B38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支持超级管理员查询本部门待复核状态（待复核、复核拒绝、已撤销）的部门申请记录，可通过日期、申请编号、部门名称、操作类型筛选，记录操作日志。</w:t>
      </w:r>
    </w:p>
    <w:p w14:paraId="70B94F52">
      <w:pPr>
        <w:pStyle w:val="10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5B050AD7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1555E8DC">
      <w:pPr>
        <w:pStyle w:val="10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49E6EF6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1.</w:t>
      </w:r>
      <w:r>
        <w:rPr>
          <w:rFonts w:hint="eastAsia" w:cs="仿宋"/>
          <w:szCs w:val="24"/>
          <w:lang w:val="en-US" w:eastAsia="zh-CN"/>
        </w:rPr>
        <w:t>用户登录系统后，打开部门申请管理页面</w:t>
      </w:r>
    </w:p>
    <w:p w14:paraId="42AD819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2.用户选择【待复核】分页，维护查询条件，点击【查询】按钮</w:t>
      </w:r>
    </w:p>
    <w:p w14:paraId="59AF321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3.系统检索出符合条件的本部门申请数据，将查询结果分页展示在页面中（默认按【申请日期】升序排序，日期相同时按【申请编号】升序排序）</w:t>
      </w:r>
    </w:p>
    <w:p w14:paraId="711ADD5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4.操作结束后，系统按审计日志规则记录操作行为</w:t>
      </w:r>
    </w:p>
    <w:p w14:paraId="7352681D">
      <w:pPr>
        <w:pStyle w:val="10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2809A3EE">
      <w:pPr>
        <w:keepNext w:val="0"/>
        <w:pageBreakBefore w:val="0"/>
        <w:widowControl/>
        <w:kinsoku/>
        <w:autoSpaceDE/>
        <w:bidi w:val="0"/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</w:p>
    <w:p w14:paraId="61149EC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079"/>
        <w:gridCol w:w="916"/>
        <w:gridCol w:w="4595"/>
      </w:tblGrid>
      <w:tr w14:paraId="14F5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B4C6E7"/>
            <w:vAlign w:val="center"/>
          </w:tcPr>
          <w:p w14:paraId="7ACDA666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079" w:type="dxa"/>
            <w:shd w:val="clear" w:color="auto" w:fill="B4C6E7"/>
            <w:vAlign w:val="center"/>
          </w:tcPr>
          <w:p w14:paraId="68F5BA35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916" w:type="dxa"/>
            <w:shd w:val="clear" w:color="auto" w:fill="B4C6E7"/>
            <w:vAlign w:val="center"/>
          </w:tcPr>
          <w:p w14:paraId="615C971F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4595" w:type="dxa"/>
            <w:shd w:val="clear" w:color="auto" w:fill="B4C6E7"/>
            <w:vAlign w:val="center"/>
          </w:tcPr>
          <w:p w14:paraId="35841845">
            <w:pPr>
              <w:pStyle w:val="11"/>
              <w:keepNext w:val="0"/>
              <w:pageBreakBefore w:val="0"/>
              <w:widowControl/>
              <w:kinsoku/>
              <w:autoSpaceDE/>
              <w:bidi w:val="0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14:paraId="0F6A6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733E159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开始日期</w:t>
            </w:r>
          </w:p>
        </w:tc>
        <w:tc>
          <w:tcPr>
            <w:tcW w:w="1079" w:type="dxa"/>
            <w:vAlign w:val="top"/>
          </w:tcPr>
          <w:p w14:paraId="1BF3A42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vAlign w:val="top"/>
          </w:tcPr>
          <w:p w14:paraId="352F326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vAlign w:val="top"/>
          </w:tcPr>
          <w:p w14:paraId="7354C96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格式：yyyy/mm/dd，默认系统当前日期，日历控件</w:t>
            </w:r>
          </w:p>
        </w:tc>
      </w:tr>
      <w:tr w14:paraId="4D9A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11040D5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结束日期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3076F3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日期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32098F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5E07E3E0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格式：yyyy/mm/dd，默认系统当前日期，日历控件</w:t>
            </w:r>
          </w:p>
        </w:tc>
      </w:tr>
      <w:tr w14:paraId="13E6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1003DC7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申请编号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5E27ED5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D75F8A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3F8A1358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长度20，文本框，默认为空</w:t>
            </w:r>
          </w:p>
        </w:tc>
      </w:tr>
      <w:tr w14:paraId="03183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5AFC473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部门名称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08CDCEC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文本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1594D8BB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1E34504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最多只能输入50个字，其中最多包含20个汉字；文本框，支持模糊查询</w:t>
            </w:r>
          </w:p>
        </w:tc>
      </w:tr>
      <w:tr w14:paraId="60CF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50934B83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操作类型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2D4330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3745377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11346DCE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单选框枚举值：全部/新增/修改/注销</w:t>
            </w:r>
          </w:p>
          <w:p w14:paraId="03D9E03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默认全部勾选</w:t>
            </w:r>
          </w:p>
        </w:tc>
      </w:tr>
      <w:tr w14:paraId="2FB5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20F37117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7133E0F1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4C7FB74F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104E83F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单选框枚举值：全部/待复核/复核拒绝/已撤销</w:t>
            </w:r>
          </w:p>
          <w:p w14:paraId="18994E02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默认全部勾选</w:t>
            </w:r>
          </w:p>
        </w:tc>
      </w:tr>
      <w:tr w14:paraId="1062E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9" w:type="dxa"/>
            <w:shd w:val="clear" w:color="auto" w:fill="auto"/>
            <w:vAlign w:val="top"/>
          </w:tcPr>
          <w:p w14:paraId="20782545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申请状态</w:t>
            </w:r>
          </w:p>
        </w:tc>
        <w:tc>
          <w:tcPr>
            <w:tcW w:w="1079" w:type="dxa"/>
            <w:shd w:val="clear" w:color="auto" w:fill="auto"/>
            <w:vAlign w:val="top"/>
          </w:tcPr>
          <w:p w14:paraId="2FE2E1D4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字典</w:t>
            </w:r>
          </w:p>
        </w:tc>
        <w:tc>
          <w:tcPr>
            <w:tcW w:w="916" w:type="dxa"/>
            <w:shd w:val="clear" w:color="auto" w:fill="auto"/>
            <w:vAlign w:val="top"/>
          </w:tcPr>
          <w:p w14:paraId="3A4875A9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4595" w:type="dxa"/>
            <w:shd w:val="clear" w:color="auto" w:fill="auto"/>
            <w:vAlign w:val="top"/>
          </w:tcPr>
          <w:p w14:paraId="5D89C14D">
            <w:pPr>
              <w:keepNext w:val="0"/>
              <w:pageBreakBefore w:val="0"/>
              <w:widowControl/>
              <w:kinsoku/>
              <w:autoSpaceDE/>
              <w:bidi w:val="0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下拉框；枚举值：1-待复核、3-复核拒绝、4-已撤销；默认全部勾选</w:t>
            </w:r>
          </w:p>
        </w:tc>
      </w:tr>
    </w:tbl>
    <w:p w14:paraId="4497376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1FF711D2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同“已复核查询”界面输出要素</w:t>
      </w:r>
    </w:p>
    <w:p w14:paraId="2CFD0200">
      <w:pPr>
        <w:pStyle w:val="10"/>
        <w:numPr>
          <w:ilvl w:val="0"/>
          <w:numId w:val="25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39946BC1">
      <w:pPr>
        <w:keepNext w:val="0"/>
        <w:pageBreakBefore w:val="0"/>
        <w:widowControl/>
        <w:numPr>
          <w:ilvl w:val="1"/>
          <w:numId w:val="26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1B296A9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</w:p>
    <w:p w14:paraId="194C5A67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1" w:name="_Toc3114"/>
      <w:r>
        <w:rPr>
          <w:rFonts w:hint="eastAsia" w:ascii="仿宋" w:hAnsi="仿宋" w:eastAsia="仿宋"/>
          <w:sz w:val="30"/>
          <w:szCs w:val="30"/>
          <w:lang w:val="en-US" w:eastAsia="zh-CN"/>
        </w:rPr>
        <w:t>部门申请管理-下载</w:t>
      </w:r>
      <w:bookmarkEnd w:id="11"/>
    </w:p>
    <w:p w14:paraId="3C14B5A3">
      <w:pPr>
        <w:pStyle w:val="10"/>
        <w:numPr>
          <w:ilvl w:val="0"/>
          <w:numId w:val="27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5774982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支持超级管理员在已复核查询/待复核查询后，下载导出查询结果数据，导出文件格式为.xls或.xlsx，记录操作日志。</w:t>
      </w:r>
    </w:p>
    <w:p w14:paraId="13766485">
      <w:pPr>
        <w:pStyle w:val="10"/>
        <w:numPr>
          <w:ilvl w:val="0"/>
          <w:numId w:val="27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30AF70E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135A0040">
      <w:pPr>
        <w:pStyle w:val="10"/>
        <w:numPr>
          <w:ilvl w:val="0"/>
          <w:numId w:val="2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5AB7B7F6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Hans"/>
        </w:rPr>
        <w:t>1.</w:t>
      </w:r>
      <w:r>
        <w:rPr>
          <w:rFonts w:hint="eastAsia" w:cs="仿宋"/>
          <w:szCs w:val="24"/>
          <w:lang w:val="en-US" w:eastAsia="zh-CN"/>
        </w:rPr>
        <w:t>用户完成已复核查询或待复核查询操作，点击【下载】按钮，系统校验当前查询条件后导出Excel文件，提示“下载成功。”</w:t>
      </w:r>
    </w:p>
    <w:p w14:paraId="177F8985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2.操作结束后，系统按审计日志规则记录操作行为</w:t>
      </w:r>
    </w:p>
    <w:p w14:paraId="5DF10046">
      <w:pPr>
        <w:pStyle w:val="10"/>
        <w:numPr>
          <w:ilvl w:val="0"/>
          <w:numId w:val="2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28DB3C74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</w:p>
    <w:p w14:paraId="3152983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4984DDC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5D64C791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4F45B999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5252F049">
      <w:pPr>
        <w:pStyle w:val="10"/>
        <w:numPr>
          <w:ilvl w:val="0"/>
          <w:numId w:val="27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42120F18">
      <w:pPr>
        <w:keepNext w:val="0"/>
        <w:pageBreakBefore w:val="0"/>
        <w:widowControl/>
        <w:numPr>
          <w:ilvl w:val="1"/>
          <w:numId w:val="28"/>
        </w:numPr>
        <w:kinsoku/>
        <w:autoSpaceDE/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文件名：部门申请信息</w:t>
      </w:r>
    </w:p>
    <w:p w14:paraId="0CD8B721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</w:p>
    <w:p w14:paraId="72D005C3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bookmarkStart w:id="12" w:name="_Toc5765"/>
      <w:r>
        <w:rPr>
          <w:rFonts w:hint="eastAsia" w:ascii="仿宋" w:hAnsi="仿宋" w:eastAsia="仿宋"/>
          <w:sz w:val="30"/>
          <w:szCs w:val="30"/>
          <w:lang w:val="en-US" w:eastAsia="zh-CN"/>
        </w:rPr>
        <w:t>部门</w:t>
      </w:r>
      <w:r>
        <w:rPr>
          <w:rFonts w:hint="eastAsia" w:cs="仿宋"/>
          <w:sz w:val="30"/>
          <w:szCs w:val="30"/>
          <w:lang w:val="en-US" w:eastAsia="zh-CN"/>
        </w:rPr>
        <w:t>申请管理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</w:t>
      </w:r>
      <w:r>
        <w:rPr>
          <w:rFonts w:hint="eastAsia" w:cs="仿宋"/>
          <w:sz w:val="30"/>
          <w:szCs w:val="30"/>
          <w:lang w:val="en-US" w:eastAsia="zh-CN"/>
        </w:rPr>
        <w:t>撤销</w:t>
      </w:r>
      <w:bookmarkEnd w:id="12"/>
    </w:p>
    <w:p w14:paraId="596A51E2">
      <w:pPr>
        <w:pStyle w:val="10"/>
        <w:numPr>
          <w:ilvl w:val="0"/>
          <w:numId w:val="29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57875D7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支持超级管理员撤销本人提交的待复核状态的部门申请记录，记录操作日志。</w:t>
      </w:r>
    </w:p>
    <w:p w14:paraId="3E8F14EF">
      <w:pPr>
        <w:pStyle w:val="10"/>
        <w:numPr>
          <w:ilvl w:val="0"/>
          <w:numId w:val="29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2303C07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待复核→ 已撤销</w:t>
      </w:r>
    </w:p>
    <w:p w14:paraId="390A6FC0">
      <w:pPr>
        <w:pStyle w:val="10"/>
        <w:numPr>
          <w:ilvl w:val="0"/>
          <w:numId w:val="2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5CE3F2C5">
      <w:pPr>
        <w:keepNext w:val="0"/>
        <w:pageBreakBefore w:val="0"/>
        <w:widowControl/>
        <w:numPr>
          <w:ilvl w:val="0"/>
          <w:numId w:val="30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用户完成待复核查询操作，指定一条需要撤销的申请记录，点击【撤销】按钮</w:t>
      </w:r>
    </w:p>
    <w:p w14:paraId="6FB6CF80">
      <w:pPr>
        <w:keepNext w:val="0"/>
        <w:pageBreakBefore w:val="0"/>
        <w:widowControl/>
        <w:numPr>
          <w:ilvl w:val="0"/>
          <w:numId w:val="30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系统校验：申请记录状态是否为待复核（非待复核提示“申请记录状态不可进行撤销操作，请查证后重新操作”）、当前操作用户与申请人是否一致（不一致提示“操作用户仅能撤销本人提交的申请”）</w:t>
      </w:r>
    </w:p>
    <w:p w14:paraId="3D0BB6BF">
      <w:pPr>
        <w:keepNext w:val="0"/>
        <w:pageBreakBefore w:val="0"/>
        <w:widowControl/>
        <w:numPr>
          <w:ilvl w:val="0"/>
          <w:numId w:val="30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校验通过后，系统更新申请记录状态为“已撤销”，保存成功后提示“操作成功”</w:t>
      </w:r>
    </w:p>
    <w:p w14:paraId="236E2B91">
      <w:pPr>
        <w:pStyle w:val="10"/>
        <w:numPr>
          <w:ilvl w:val="0"/>
          <w:numId w:val="2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4E3EC3DF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</w:p>
    <w:p w14:paraId="4A6D443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3F3D4C0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035D287B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201790E9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系统提示操作成功或错误原因</w:t>
      </w:r>
    </w:p>
    <w:p w14:paraId="1DE62062">
      <w:pPr>
        <w:pStyle w:val="10"/>
        <w:numPr>
          <w:ilvl w:val="0"/>
          <w:numId w:val="29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34855343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5A712C1D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</w:p>
    <w:p w14:paraId="0686B60D">
      <w:pPr>
        <w:pStyle w:val="3"/>
        <w:numPr>
          <w:ilvl w:val="3"/>
          <w:numId w:val="3"/>
        </w:numPr>
        <w:ind w:left="1728" w:leftChars="0" w:hanging="648" w:firstLineChars="0"/>
        <w:rPr>
          <w:rFonts w:hint="eastAsia" w:ascii="仿宋" w:hAnsi="仿宋" w:eastAsia="仿宋"/>
          <w:sz w:val="30"/>
          <w:szCs w:val="30"/>
          <w:lang w:val="en-US" w:eastAsia="zh-CN"/>
        </w:rPr>
      </w:pPr>
      <w:bookmarkStart w:id="13" w:name="_Toc27577"/>
      <w:r>
        <w:rPr>
          <w:rFonts w:hint="eastAsia" w:ascii="仿宋" w:hAnsi="仿宋" w:eastAsia="仿宋"/>
          <w:sz w:val="30"/>
          <w:szCs w:val="30"/>
          <w:lang w:val="en-US" w:eastAsia="zh-CN"/>
        </w:rPr>
        <w:t>部门申请管理-录入复核</w:t>
      </w:r>
      <w:bookmarkEnd w:id="13"/>
    </w:p>
    <w:p w14:paraId="123ADA58">
      <w:pPr>
        <w:pStyle w:val="10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eastAsia"/>
          <w:lang w:eastAsia="zh-Hans"/>
        </w:rPr>
      </w:pPr>
      <w:r>
        <w:rPr>
          <w:rFonts w:hint="eastAsia"/>
          <w:lang w:eastAsia="zh-Hans"/>
        </w:rPr>
        <w:t>功能概述</w:t>
      </w:r>
    </w:p>
    <w:p w14:paraId="2A8F02C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Hans"/>
        </w:rPr>
      </w:pPr>
      <w:r>
        <w:rPr>
          <w:rFonts w:hint="eastAsia" w:cs="仿宋"/>
          <w:szCs w:val="24"/>
          <w:lang w:val="en-US" w:eastAsia="zh-CN"/>
        </w:rPr>
        <w:t>当系统参数【数据复核方式】为【录入复核】且申请操作类型不为【注销】时，支持超级管理员复核他人提交的待复核状态部门申请记录（需录入复核数据与申请数据一致），记录操作日志。</w:t>
      </w:r>
    </w:p>
    <w:p w14:paraId="60036EBC">
      <w:pPr>
        <w:pStyle w:val="10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状态流转</w:t>
      </w:r>
    </w:p>
    <w:p w14:paraId="302E16B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待复核→ 复核通过/复核拒绝</w:t>
      </w:r>
    </w:p>
    <w:p w14:paraId="1EF36EF2">
      <w:pPr>
        <w:pStyle w:val="10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流程分析</w:t>
      </w:r>
    </w:p>
    <w:p w14:paraId="54C64EFD">
      <w:pPr>
        <w:keepNext w:val="0"/>
        <w:pageBreakBefore w:val="0"/>
        <w:widowControl/>
        <w:numPr>
          <w:ilvl w:val="0"/>
          <w:numId w:val="3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复核人在待复核查询结果页面，选择一条待复核的申请记录，点击【复核】按钮，系统执行前置校验：</w:t>
      </w:r>
    </w:p>
    <w:p w14:paraId="22072C0B">
      <w:pPr>
        <w:keepNext w:val="0"/>
        <w:pageBreakBefore w:val="0"/>
        <w:widowControl/>
        <w:numPr>
          <w:ilvl w:val="1"/>
          <w:numId w:val="32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校验申请状态：非“待复核”提示“仅能对待复核状态数据进行复核操作，请重新选择记录进行复核操作。”</w:t>
      </w:r>
    </w:p>
    <w:p w14:paraId="4EC5DA5F">
      <w:pPr>
        <w:keepNext w:val="0"/>
        <w:pageBreakBefore w:val="0"/>
        <w:widowControl/>
        <w:numPr>
          <w:ilvl w:val="1"/>
          <w:numId w:val="32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校验操作用户：与申请人一致提示“不能复核自己提交的申请记录。”</w:t>
      </w:r>
    </w:p>
    <w:p w14:paraId="62304D09">
      <w:pPr>
        <w:keepNext w:val="0"/>
        <w:pageBreakBefore w:val="0"/>
        <w:widowControl/>
        <w:numPr>
          <w:ilvl w:val="0"/>
          <w:numId w:val="3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校验通过，系统根据申请操作类型弹出对应录入复核页面：</w:t>
      </w:r>
    </w:p>
    <w:p w14:paraId="5085AFD8">
      <w:pPr>
        <w:keepNext w:val="0"/>
        <w:pageBreakBefore w:val="0"/>
        <w:widowControl/>
        <w:numPr>
          <w:ilvl w:val="1"/>
          <w:numId w:val="32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操作类型为“新增”：页面同新增岗位页面，加载原申请数据</w:t>
      </w:r>
    </w:p>
    <w:p w14:paraId="53E33697">
      <w:pPr>
        <w:keepNext w:val="0"/>
        <w:pageBreakBefore w:val="0"/>
        <w:widowControl/>
        <w:numPr>
          <w:ilvl w:val="1"/>
          <w:numId w:val="32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操作类型为“修改”：页面同修改岗位页面，加载原岗位修改前数据及权限树</w:t>
      </w:r>
    </w:p>
    <w:p w14:paraId="2C677CA5">
      <w:pPr>
        <w:keepNext w:val="0"/>
        <w:pageBreakBefore w:val="0"/>
        <w:widowControl/>
        <w:numPr>
          <w:ilvl w:val="1"/>
          <w:numId w:val="32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复核人重新录入/调整岗位信息及操作范围</w:t>
      </w:r>
    </w:p>
    <w:p w14:paraId="17D66048">
      <w:pPr>
        <w:keepNext w:val="0"/>
        <w:pageBreakBefore w:val="0"/>
        <w:widowControl/>
        <w:numPr>
          <w:ilvl w:val="0"/>
          <w:numId w:val="3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点击【保存】按钮，系统校验录入数据与原申请数据一致性：</w:t>
      </w:r>
    </w:p>
    <w:p w14:paraId="0ADA0846">
      <w:pPr>
        <w:keepNext w:val="0"/>
        <w:pageBreakBefore w:val="0"/>
        <w:widowControl/>
        <w:numPr>
          <w:ilvl w:val="1"/>
          <w:numId w:val="32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不一致：提示“录入复核维护数据与申请数据不一致，复核失败。”，关闭弹窗</w:t>
      </w:r>
    </w:p>
    <w:p w14:paraId="067EA415">
      <w:pPr>
        <w:keepNext w:val="0"/>
        <w:pageBreakBefore w:val="0"/>
        <w:widowControl/>
        <w:numPr>
          <w:ilvl w:val="1"/>
          <w:numId w:val="32"/>
        </w:numPr>
        <w:kinsoku/>
        <w:autoSpaceDE/>
        <w:bidi w:val="0"/>
        <w:spacing w:line="360" w:lineRule="auto"/>
        <w:ind w:left="840" w:leftChars="0" w:hanging="420" w:firstLineChars="0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一致：系统更新申请记录状态为“复核通过”，记录复核人及复核时间</w:t>
      </w:r>
    </w:p>
    <w:p w14:paraId="78F65A13">
      <w:pPr>
        <w:keepNext w:val="0"/>
        <w:pageBreakBefore w:val="0"/>
        <w:widowControl/>
        <w:numPr>
          <w:ilvl w:val="0"/>
          <w:numId w:val="32"/>
        </w:numPr>
        <w:kinsoku/>
        <w:autoSpaceDE/>
        <w:bidi w:val="0"/>
        <w:spacing w:line="360" w:lineRule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提示“操作成功”，关闭复核页面，系统按审计日志规则记录操作行为</w:t>
      </w:r>
    </w:p>
    <w:p w14:paraId="0F939EC5">
      <w:pPr>
        <w:pStyle w:val="10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原型设计</w:t>
      </w:r>
    </w:p>
    <w:p w14:paraId="53E10D59">
      <w:pPr>
        <w:keepNext w:val="0"/>
        <w:pageBreakBefore w:val="0"/>
        <w:widowControl/>
        <w:kinsoku/>
        <w:autoSpaceDE/>
        <w:bidi w:val="0"/>
        <w:spacing w:line="360" w:lineRule="auto"/>
        <w:ind w:left="0" w:leftChars="0" w:firstLine="420" w:firstLineChars="0"/>
        <w:rPr>
          <w:rFonts w:hint="eastAsia"/>
          <w:lang w:val="en-US" w:eastAsia="zh-CN"/>
        </w:rPr>
      </w:pPr>
      <w:bookmarkStart w:id="14" w:name="_GoBack"/>
      <w:bookmarkEnd w:id="14"/>
    </w:p>
    <w:p w14:paraId="7E75C44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界面输入要素</w:t>
      </w:r>
    </w:p>
    <w:p w14:paraId="7DD362E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同“新增部门”或“修改部门”的界面输入要素</w:t>
      </w:r>
    </w:p>
    <w:p w14:paraId="79992E1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界面输出要素</w:t>
      </w:r>
    </w:p>
    <w:p w14:paraId="591452F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系统提示操作成功或错误原因</w:t>
      </w:r>
    </w:p>
    <w:p w14:paraId="76E60419">
      <w:pPr>
        <w:pStyle w:val="10"/>
        <w:numPr>
          <w:ilvl w:val="0"/>
          <w:numId w:val="31"/>
        </w:numPr>
        <w:tabs>
          <w:tab w:val="clear" w:pos="0"/>
        </w:tabs>
        <w:ind w:left="0"/>
        <w:outlineLvl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逻辑说明</w:t>
      </w:r>
    </w:p>
    <w:p w14:paraId="4D317A74">
      <w:pPr>
        <w:keepNext w:val="0"/>
        <w:pageBreakBefore w:val="0"/>
        <w:widowControl/>
        <w:kinsoku/>
        <w:autoSpaceDE/>
        <w:bidi w:val="0"/>
        <w:rPr>
          <w:rFonts w:hint="default" w:cs="仿宋"/>
          <w:szCs w:val="24"/>
          <w:lang w:val="en-US" w:eastAsia="zh-CN"/>
        </w:rPr>
      </w:pPr>
      <w:r>
        <w:rPr>
          <w:rFonts w:hint="eastAsia" w:cs="仿宋"/>
          <w:szCs w:val="24"/>
          <w:lang w:val="en-US" w:eastAsia="zh-CN"/>
        </w:rPr>
        <w:t>无</w:t>
      </w:r>
    </w:p>
    <w:p w14:paraId="425011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E846E"/>
    <w:multiLevelType w:val="singleLevel"/>
    <w:tmpl w:val="827E84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BBA7155"/>
    <w:multiLevelType w:val="multilevel"/>
    <w:tmpl w:val="8BBA71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8F7469E2"/>
    <w:multiLevelType w:val="multilevel"/>
    <w:tmpl w:val="8F7469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A5B7B820"/>
    <w:multiLevelType w:val="multilevel"/>
    <w:tmpl w:val="A5B7B8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2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C2241CA1"/>
    <w:multiLevelType w:val="multilevel"/>
    <w:tmpl w:val="C2241C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C5C7163E"/>
    <w:multiLevelType w:val="multilevel"/>
    <w:tmpl w:val="C5C716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C62DE34C"/>
    <w:multiLevelType w:val="singleLevel"/>
    <w:tmpl w:val="C62DE3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CB311365"/>
    <w:multiLevelType w:val="multilevel"/>
    <w:tmpl w:val="CB3113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D84B1BC1"/>
    <w:multiLevelType w:val="multilevel"/>
    <w:tmpl w:val="D84B1B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DE39085A"/>
    <w:multiLevelType w:val="singleLevel"/>
    <w:tmpl w:val="DE3908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E98FF071"/>
    <w:multiLevelType w:val="multilevel"/>
    <w:tmpl w:val="E98FF0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01764B57"/>
    <w:multiLevelType w:val="multilevel"/>
    <w:tmpl w:val="01764B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0F7758EB"/>
    <w:multiLevelType w:val="multilevel"/>
    <w:tmpl w:val="0F7758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21F77CA3"/>
    <w:multiLevelType w:val="singleLevel"/>
    <w:tmpl w:val="21F77CA3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2F4CE0E1"/>
    <w:multiLevelType w:val="multilevel"/>
    <w:tmpl w:val="2F4CE0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5700A939"/>
    <w:multiLevelType w:val="multilevel"/>
    <w:tmpl w:val="5700A9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6">
    <w:nsid w:val="5EE3F8C7"/>
    <w:multiLevelType w:val="multilevel"/>
    <w:tmpl w:val="5EE3F8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7">
    <w:nsid w:val="67A5846B"/>
    <w:multiLevelType w:val="multilevel"/>
    <w:tmpl w:val="67A584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pStyle w:val="3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8">
    <w:nsid w:val="69907F8B"/>
    <w:multiLevelType w:val="multilevel"/>
    <w:tmpl w:val="69907F8B"/>
    <w:lvl w:ilvl="0" w:tentative="0">
      <w:start w:val="1"/>
      <w:numFmt w:val="lowerLetter"/>
      <w:pStyle w:val="10"/>
      <w:lvlText w:val="%1)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9">
    <w:nsid w:val="7E371F1B"/>
    <w:multiLevelType w:val="multilevel"/>
    <w:tmpl w:val="7E371F1B"/>
    <w:lvl w:ilvl="0" w:tentative="0">
      <w:start w:val="1"/>
      <w:numFmt w:val="decimal"/>
      <w:lvlText w:val="第%1章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pStyle w:val="4"/>
      <w:lvlText w:val="%1.%2.%3.%4.%5."/>
      <w:lvlJc w:val="left"/>
      <w:pPr>
        <w:ind w:left="2232" w:hanging="2232"/>
      </w:pPr>
    </w:lvl>
    <w:lvl w:ilvl="5" w:tentative="0">
      <w:start w:val="1"/>
      <w:numFmt w:val="decimal"/>
      <w:lvlText w:val="%1.%2.%3.%4.%5.%6."/>
      <w:lvlJc w:val="left"/>
      <w:pPr>
        <w:ind w:left="2736" w:hanging="129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7"/>
  </w:num>
  <w:num w:numId="3">
    <w:abstractNumId w:val="19"/>
  </w:num>
  <w:num w:numId="4">
    <w:abstractNumId w:val="18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8"/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0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9"/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6"/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</w:num>
  <w:num w:numId="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AF73DA"/>
    <w:rsid w:val="00E0078D"/>
    <w:rsid w:val="41A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20" w:firstLineChars="200"/>
    </w:pPr>
    <w:rPr>
      <w:rFonts w:ascii="仿宋" w:hAnsi="仿宋" w:eastAsia="仿宋" w:cs="Times New Roman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60" w:after="60"/>
      <w:outlineLvl w:val="2"/>
    </w:pPr>
    <w:rPr>
      <w:rFonts w:ascii="宋体" w:hAnsi="宋体"/>
      <w:sz w:val="28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numPr>
        <w:ilvl w:val="3"/>
        <w:numId w:val="2"/>
      </w:numPr>
      <w:spacing w:before="280" w:after="290" w:line="376" w:lineRule="auto"/>
      <w:ind w:firstLineChars="0"/>
      <w:outlineLvl w:val="3"/>
    </w:pPr>
    <w:rPr>
      <w:rFonts w:ascii="等线 Light" w:hAnsi="等线 Light"/>
      <w:sz w:val="28"/>
      <w:szCs w:val="28"/>
    </w:rPr>
  </w:style>
  <w:style w:type="paragraph" w:styleId="4">
    <w:name w:val="heading 5"/>
    <w:basedOn w:val="1"/>
    <w:next w:val="1"/>
    <w:unhideWhenUsed/>
    <w:qFormat/>
    <w:uiPriority w:val="9"/>
    <w:pPr>
      <w:keepNext/>
      <w:keepLines/>
      <w:numPr>
        <w:ilvl w:val="4"/>
        <w:numId w:val="3"/>
      </w:numPr>
      <w:spacing w:before="280" w:after="290"/>
      <w:ind w:left="2232" w:hanging="2232" w:firstLineChars="0"/>
      <w:outlineLvl w:val="4"/>
    </w:pPr>
    <w:rPr>
      <w:rFonts w:cs="仿宋"/>
      <w:sz w:val="30"/>
      <w:szCs w:val="30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59"/>
    <w:rPr>
      <w:rFonts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paragraph" w:customStyle="1" w:styleId="10">
    <w:name w:val="细节六级"/>
    <w:basedOn w:val="4"/>
    <w:qFormat/>
    <w:uiPriority w:val="99"/>
    <w:pPr>
      <w:numPr>
        <w:ilvl w:val="0"/>
        <w:numId w:val="4"/>
      </w:numPr>
      <w:tabs>
        <w:tab w:val="left" w:pos="0"/>
      </w:tabs>
      <w:spacing w:before="0" w:after="0" w:line="240" w:lineRule="auto"/>
      <w:ind w:left="0" w:firstLine="482" w:firstLineChars="0"/>
      <w:outlineLvl w:val="5"/>
    </w:pPr>
    <w:rPr>
      <w:rFonts w:ascii="宋体" w:hAnsi="宋体" w:eastAsia="宋体" w:cs="Courier New"/>
      <w:b/>
      <w:sz w:val="21"/>
    </w:rPr>
  </w:style>
  <w:style w:type="paragraph" w:customStyle="1" w:styleId="11">
    <w:name w:val="表格单元"/>
    <w:basedOn w:val="1"/>
    <w:qFormat/>
    <w:uiPriority w:val="99"/>
    <w:pPr>
      <w:adjustRightInd w:val="0"/>
      <w:snapToGrid w:val="0"/>
      <w:spacing w:before="45" w:after="45"/>
      <w:ind w:firstLine="0" w:firstLineChars="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3333</Words>
  <Characters>3563</Characters>
  <Lines>0</Lines>
  <Paragraphs>0</Paragraphs>
  <TotalTime>0</TotalTime>
  <ScaleCrop>false</ScaleCrop>
  <LinksUpToDate>false</LinksUpToDate>
  <CharactersWithSpaces>3572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2026-02-10T05:59:00Z</dcterms:created>
  <dc:creator></dc:creator>
  <cp:lastModifiedBy></cp:lastModifiedBy>
  <dcterms:modified xsi:type="dcterms:W3CDTF">2026-02-12T07:04:52Z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09652390541042278F0B24F9631E8308_11</vt:lpwstr>
  </property>
  <property fmtid="{D5CDD505-2E9C-101B-9397-08002B2CF9AE}" pid="4" name="KSOTemplateDocerSaveRecord">
    <vt:lpwstr>eyJoZGlkIjoiZDQ0MTIyZDMwMDRiMTBkMGJmMDFiMjc5Mjc3MTYzYWMiLCJ1c2VySWQiOiI2NTUwNjI1MjYifQ==</vt:lpwstr>
  </property>
</Properties>
</file>