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08CAC" w14:textId="2A9A6169" w:rsidR="0077217B" w:rsidRDefault="001D7910">
      <w:r>
        <w:t>2020.10.20</w:t>
      </w:r>
    </w:p>
    <w:p w14:paraId="7F97BC6D" w14:textId="72794ED7" w:rsidR="001D7910" w:rsidRDefault="00F07E17">
      <w:r>
        <w:rPr>
          <w:rFonts w:hint="eastAsia"/>
        </w:rPr>
        <w:t>首先第一句话，从心理分析的话，今天的走势是最佳走势，早上下杀洗盘然后拉升，最好了。</w:t>
      </w:r>
    </w:p>
    <w:p w14:paraId="32D27EB9" w14:textId="7A5DF03C" w:rsidR="00F07E17" w:rsidRDefault="00AC7FB8">
      <w:r>
        <w:rPr>
          <w:rFonts w:hint="eastAsia"/>
        </w:rPr>
        <w:t>所以昨天说诱空没有问题，短期内就能看到反抽，和反包。</w:t>
      </w:r>
    </w:p>
    <w:p w14:paraId="20217FFC" w14:textId="788D94C8" w:rsidR="00D96E5B" w:rsidRDefault="00D96E5B">
      <w:r>
        <w:rPr>
          <w:rFonts w:hint="eastAsia"/>
        </w:rPr>
        <w:t>大蓝筹，依然很稳健，更确认了诱空。</w:t>
      </w:r>
    </w:p>
    <w:p w14:paraId="6A91BCC8" w14:textId="70F2D7B6" w:rsidR="00FC60A2" w:rsidRDefault="00FC60A2">
      <w:r>
        <w:rPr>
          <w:rFonts w:hint="eastAsia"/>
        </w:rPr>
        <w:t>只不过这个地方依然需要继续确认诱空，目前只需要明天继续再来一根阳线，顶掉前天的上影线，那就成了，彻底确认诱空。</w:t>
      </w:r>
    </w:p>
    <w:p w14:paraId="2F4A4B4B" w14:textId="5D490E25" w:rsidR="00FC60A2" w:rsidRDefault="00FC60A2">
      <w:r>
        <w:rPr>
          <w:rFonts w:hint="eastAsia"/>
        </w:rPr>
        <w:t>国金证券，平安银行，尾盘都有比较明显的抢筹行为，那明天就存在在这两个里面做试探的预期。</w:t>
      </w:r>
    </w:p>
    <w:p w14:paraId="56B09428" w14:textId="61EAC1E5" w:rsidR="00FC60A2" w:rsidRDefault="00FC60A2">
      <w:r>
        <w:rPr>
          <w:rFonts w:hint="eastAsia"/>
        </w:rPr>
        <w:t>情绪方面，</w:t>
      </w:r>
      <w:r w:rsidR="00633A8F">
        <w:rPr>
          <w:rFonts w:hint="eastAsia"/>
        </w:rPr>
        <w:t>百隆东方没了，奥锐特弱转强成功，低开然后往上顶，但是这个试错成分更多，因为封单小，那就是试探占比更多。那既然资金试探成功，确实有恋战的成分，那就说明短线情绪回暖，确实市场是支持的。</w:t>
      </w:r>
    </w:p>
    <w:p w14:paraId="061D5C1D" w14:textId="00E8709B" w:rsidR="00633A8F" w:rsidRDefault="00CF4C4E">
      <w:r>
        <w:rPr>
          <w:rFonts w:hint="eastAsia"/>
        </w:rPr>
        <w:t>那现在既然走成了，就说明现在又是一个试错周期，所以我们看到百隆东方之后的一个新阶段了。</w:t>
      </w:r>
    </w:p>
    <w:p w14:paraId="703488F4" w14:textId="03CF83EF" w:rsidR="00CF4C4E" w:rsidRDefault="003A6E58">
      <w:r>
        <w:rPr>
          <w:rFonts w:hint="eastAsia"/>
        </w:rPr>
        <w:t>奥锐特上午封板之后，很多之前失败的品种，比如聚杰微纤等，都走的很温和，这个跟之前的预期下杀是有一定差异的</w:t>
      </w:r>
      <w:r w:rsidR="00E90F55">
        <w:rPr>
          <w:rFonts w:hint="eastAsia"/>
        </w:rPr>
        <w:t>，那既然很温和，就也验证了这个逻辑。</w:t>
      </w:r>
    </w:p>
    <w:p w14:paraId="43A294FE" w14:textId="66B3810A" w:rsidR="00FE68A1" w:rsidRDefault="00FE68A1">
      <w:r>
        <w:rPr>
          <w:rFonts w:hint="eastAsia"/>
        </w:rPr>
        <w:t>奥锐特是次新的方向，所以下午各种次新股都开始拉涨停板。次新开始发力，有两个原因，一个是奥锐特上板，一个是最近妖股继续收到问询函，所以主流资金还是选择去做哪些偏离值较小的品种。卡倍亿在这里就看的很清楚了，之前它两次下杀，时间点卡的刚刚好，两次洗盘，两次拉升，今天第三次拉升，就是为了卡10天这个时间点，是倒逼的。那么既然这么看的话，卡倍亿还有上升空间，这里不认为是一个双头或者多头自救，因为这是资金主动的行为，</w:t>
      </w:r>
      <w:r w:rsidR="004628B9">
        <w:rPr>
          <w:rFonts w:hint="eastAsia"/>
        </w:rPr>
        <w:t>没有自救的逻辑。</w:t>
      </w:r>
    </w:p>
    <w:p w14:paraId="0F6A4A7B" w14:textId="0276B6CC" w:rsidR="004628B9" w:rsidRDefault="00901FC3">
      <w:r>
        <w:rPr>
          <w:rFonts w:hint="eastAsia"/>
        </w:rPr>
        <w:t>昨天两个妖股都有了问询函，所以3板的高度依旧封死，政策因素。</w:t>
      </w:r>
    </w:p>
    <w:p w14:paraId="1F4F531A" w14:textId="16841A2D" w:rsidR="00901FC3" w:rsidRDefault="00104751">
      <w:r>
        <w:rPr>
          <w:rFonts w:hint="eastAsia"/>
        </w:rPr>
        <w:t>今天又有两个新的，浩丰科技，润和材料。第二个其实预期没有很高，因为它主要是做涂料材料，</w:t>
      </w:r>
      <w:r w:rsidR="00AE372A">
        <w:rPr>
          <w:rFonts w:hint="eastAsia"/>
        </w:rPr>
        <w:t>纺织服装的方向，既然聚杰微纤走不高，那这个材料也不可能走高。所以如果纺织里面要选一个，逻辑上来说资金宁愿选</w:t>
      </w:r>
      <w:r w:rsidR="00AE372A">
        <w:rPr>
          <w:rFonts w:hint="eastAsia"/>
        </w:rPr>
        <w:t>聚杰微纤</w:t>
      </w:r>
      <w:r w:rsidR="00AE372A">
        <w:rPr>
          <w:rFonts w:hint="eastAsia"/>
        </w:rPr>
        <w:t>，也肯定不会选材料。</w:t>
      </w:r>
    </w:p>
    <w:p w14:paraId="64ECF55B" w14:textId="55F7FA79" w:rsidR="00AE372A" w:rsidRDefault="00962D47">
      <w:r>
        <w:rPr>
          <w:rFonts w:hint="eastAsia"/>
        </w:rPr>
        <w:t>昨天两板股，新光药业今天没有成功，说明了一个问题，既然现在医药这里没有4板，那利用20%去做空间龙这不是自讨苦吃是什么？最近做空间龙的都是10%，我觉得那些资金的想法是对的，所以如果</w:t>
      </w:r>
      <w:r w:rsidR="005664CA">
        <w:rPr>
          <w:rFonts w:hint="eastAsia"/>
        </w:rPr>
        <w:t>以后要做空间龙来带情绪，还是从主板选比较好。</w:t>
      </w:r>
    </w:p>
    <w:p w14:paraId="3F129F37" w14:textId="23F75A13" w:rsidR="00C66DEF" w:rsidRDefault="005D28AD">
      <w:r>
        <w:rPr>
          <w:rFonts w:hint="eastAsia"/>
        </w:rPr>
        <w:t>量子通信，今天不好，除了个别，大部分都是不好，科大国创低开冲高回落，蓝盾股份等，都是很差的走势，甚至有点诱多。</w:t>
      </w:r>
      <w:r w:rsidR="00C66DEF">
        <w:rPr>
          <w:rFonts w:hint="eastAsia"/>
        </w:rPr>
        <w:t>但是蓝盾今天主要是可转债成交爆量，</w:t>
      </w:r>
      <w:r w:rsidR="00533AFB">
        <w:rPr>
          <w:rFonts w:hint="eastAsia"/>
        </w:rPr>
        <w:t>120亿这个是很惊人的，大幅偏离正常值，</w:t>
      </w:r>
      <w:r w:rsidR="00C66DEF">
        <w:rPr>
          <w:rFonts w:hint="eastAsia"/>
        </w:rPr>
        <w:t>多次熔断，还有另一个什么河的转债也是一样，限制炒作股票了就会开始炒作转债，也属于预期内的正常现象吧！</w:t>
      </w:r>
    </w:p>
    <w:p w14:paraId="3C2475C8" w14:textId="40B14055" w:rsidR="000F47D1" w:rsidRDefault="009041C5">
      <w:r>
        <w:rPr>
          <w:rFonts w:hint="eastAsia"/>
        </w:rPr>
        <w:t>今天有一个小的打脸，昨天我说纺织是老题材，量子是新题材，那么逻辑上说新题材坑人，看不到希望的情况下，应该资金会回流到老题材纺织上面，</w:t>
      </w:r>
      <w:r w:rsidR="00646245">
        <w:rPr>
          <w:rFonts w:hint="eastAsia"/>
        </w:rPr>
        <w:t>但今天资金并没有回老题材，主要原因我觉得还是跟聚杰微纤被问询吧，不然也没有其他解释了。</w:t>
      </w:r>
      <w:r w:rsidR="00407EF5">
        <w:rPr>
          <w:rFonts w:hint="eastAsia"/>
        </w:rPr>
        <w:t>然后资金去了豫金刚石，卡倍亿这种老妖股</w:t>
      </w:r>
      <w:r w:rsidR="009152D7">
        <w:rPr>
          <w:rFonts w:hint="eastAsia"/>
        </w:rPr>
        <w:t>，各种老妖股，甚至双林股份这种很早以前的了，也算是一个避险</w:t>
      </w:r>
      <w:r w:rsidR="00F7166D">
        <w:rPr>
          <w:rFonts w:hint="eastAsia"/>
        </w:rPr>
        <w:t>吧。</w:t>
      </w:r>
      <w:r w:rsidR="000F47D1">
        <w:rPr>
          <w:rFonts w:hint="eastAsia"/>
        </w:rPr>
        <w:t>那话说到豫金刚石今天20%涨停的话，等于说前期说的双头自救的逻辑就有可能被打破，但是可能性不大，因为市场情绪已经过了，3大妖股已经被过度关注之后就不再可能短期内持续连续的爆量上涨了。</w:t>
      </w:r>
    </w:p>
    <w:p w14:paraId="11EF6ABF" w14:textId="569905FC" w:rsidR="00646245" w:rsidRDefault="00EC5F2A">
      <w:r>
        <w:rPr>
          <w:rFonts w:hint="eastAsia"/>
        </w:rPr>
        <w:t>所以明天如果有3板股，就是一个短线情绪的确认，如果选择打板的话，建议做2进3比较稳，但我不会打板，拒绝打板，从我做起。</w:t>
      </w:r>
    </w:p>
    <w:p w14:paraId="47876F36" w14:textId="745FA6AE" w:rsidR="00E8466F" w:rsidRPr="00FE68A1" w:rsidRDefault="00E8466F">
      <w:pPr>
        <w:rPr>
          <w:rFonts w:hint="eastAsia"/>
        </w:rPr>
      </w:pPr>
      <w:r>
        <w:rPr>
          <w:rFonts w:hint="eastAsia"/>
        </w:rPr>
        <w:t>做一个小的预测，</w:t>
      </w:r>
      <w:r w:rsidR="001B74A6">
        <w:rPr>
          <w:rFonts w:hint="eastAsia"/>
        </w:rPr>
        <w:t>今天美股冲高回落，主流公司中特斯拉是跌了2个点其他基本都是涨，汽车这里比亚迪和理想大涨，所以明天如果要预测的话我觉得</w:t>
      </w:r>
      <w:r w:rsidR="00DC0B32">
        <w:rPr>
          <w:rFonts w:hint="eastAsia"/>
        </w:rPr>
        <w:t>主要</w:t>
      </w:r>
      <w:r w:rsidR="00E31922">
        <w:rPr>
          <w:rFonts w:hint="eastAsia"/>
        </w:rPr>
        <w:t>有</w:t>
      </w:r>
      <w:r w:rsidR="00BD75D8">
        <w:rPr>
          <w:rFonts w:hint="eastAsia"/>
        </w:rPr>
        <w:t>两种可能：1.</w:t>
      </w:r>
      <w:r w:rsidR="00BD75D8">
        <w:t xml:space="preserve"> </w:t>
      </w:r>
      <w:r w:rsidR="00BD75D8">
        <w:rPr>
          <w:rFonts w:hint="eastAsia"/>
        </w:rPr>
        <w:t>高开下杀然后冲高震荡，站上m</w:t>
      </w:r>
      <w:r w:rsidR="00BD75D8">
        <w:t>a</w:t>
      </w:r>
      <w:r w:rsidR="00BD75D8">
        <w:rPr>
          <w:rFonts w:hint="eastAsia"/>
        </w:rPr>
        <w:t>5，2.</w:t>
      </w:r>
      <w:r w:rsidR="00BD75D8">
        <w:t xml:space="preserve"> </w:t>
      </w:r>
      <w:r w:rsidR="00BD75D8">
        <w:rPr>
          <w:rFonts w:hint="eastAsia"/>
        </w:rPr>
        <w:t>高开直接震荡，</w:t>
      </w:r>
      <w:r w:rsidR="005F09E7">
        <w:rPr>
          <w:rFonts w:hint="eastAsia"/>
        </w:rPr>
        <w:t>然后因为</w:t>
      </w:r>
      <w:r w:rsidR="00BD75D8">
        <w:rPr>
          <w:rFonts w:hint="eastAsia"/>
        </w:rPr>
        <w:t>全天成交量不足，尾盘下杀</w:t>
      </w:r>
      <w:r w:rsidR="00493CCC">
        <w:rPr>
          <w:rFonts w:hint="eastAsia"/>
        </w:rPr>
        <w:t>，即国</w:t>
      </w:r>
      <w:r w:rsidR="00493CCC">
        <w:rPr>
          <w:rFonts w:hint="eastAsia"/>
        </w:rPr>
        <w:lastRenderedPageBreak/>
        <w:t>内两点准时下杀</w:t>
      </w:r>
      <w:r w:rsidR="00BD75D8">
        <w:rPr>
          <w:rFonts w:hint="eastAsia"/>
        </w:rPr>
        <w:t>。</w:t>
      </w:r>
    </w:p>
    <w:sectPr w:rsidR="00E8466F" w:rsidRPr="00FE68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722793" w14:textId="77777777" w:rsidR="00A54133" w:rsidRDefault="00A54133" w:rsidP="001D7910">
      <w:r>
        <w:separator/>
      </w:r>
    </w:p>
  </w:endnote>
  <w:endnote w:type="continuationSeparator" w:id="0">
    <w:p w14:paraId="30F358FD" w14:textId="77777777" w:rsidR="00A54133" w:rsidRDefault="00A54133" w:rsidP="001D7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5556C4" w14:textId="77777777" w:rsidR="00A54133" w:rsidRDefault="00A54133" w:rsidP="001D7910">
      <w:r>
        <w:separator/>
      </w:r>
    </w:p>
  </w:footnote>
  <w:footnote w:type="continuationSeparator" w:id="0">
    <w:p w14:paraId="5CBBF0CD" w14:textId="77777777" w:rsidR="00A54133" w:rsidRDefault="00A54133" w:rsidP="001D79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08A"/>
    <w:rsid w:val="000F47D1"/>
    <w:rsid w:val="00104751"/>
    <w:rsid w:val="001B74A6"/>
    <w:rsid w:val="001D7910"/>
    <w:rsid w:val="00271E11"/>
    <w:rsid w:val="003A6E58"/>
    <w:rsid w:val="003D2409"/>
    <w:rsid w:val="00407EF5"/>
    <w:rsid w:val="004628B9"/>
    <w:rsid w:val="00493CCC"/>
    <w:rsid w:val="004D5E20"/>
    <w:rsid w:val="00533AFB"/>
    <w:rsid w:val="005664CA"/>
    <w:rsid w:val="005D28AD"/>
    <w:rsid w:val="005F09E7"/>
    <w:rsid w:val="00633A8F"/>
    <w:rsid w:val="00646245"/>
    <w:rsid w:val="0077217B"/>
    <w:rsid w:val="00901FC3"/>
    <w:rsid w:val="009041C5"/>
    <w:rsid w:val="009152D7"/>
    <w:rsid w:val="00962D47"/>
    <w:rsid w:val="00A54133"/>
    <w:rsid w:val="00AC7FB8"/>
    <w:rsid w:val="00AE372A"/>
    <w:rsid w:val="00B03AE8"/>
    <w:rsid w:val="00BD75D8"/>
    <w:rsid w:val="00C1508A"/>
    <w:rsid w:val="00C66DEF"/>
    <w:rsid w:val="00CF4C4E"/>
    <w:rsid w:val="00D96E5B"/>
    <w:rsid w:val="00DC0B32"/>
    <w:rsid w:val="00E31922"/>
    <w:rsid w:val="00E5482A"/>
    <w:rsid w:val="00E8466F"/>
    <w:rsid w:val="00E90F55"/>
    <w:rsid w:val="00EC5F2A"/>
    <w:rsid w:val="00F07E17"/>
    <w:rsid w:val="00F7166D"/>
    <w:rsid w:val="00FC60A2"/>
    <w:rsid w:val="00FE6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875AAC"/>
  <w15:chartTrackingRefBased/>
  <w15:docId w15:val="{4CBE219B-67D4-44D0-9260-075E809C4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791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7910"/>
    <w:rPr>
      <w:sz w:val="18"/>
      <w:szCs w:val="18"/>
    </w:rPr>
  </w:style>
  <w:style w:type="paragraph" w:styleId="a5">
    <w:name w:val="footer"/>
    <w:basedOn w:val="a"/>
    <w:link w:val="a6"/>
    <w:uiPriority w:val="99"/>
    <w:unhideWhenUsed/>
    <w:rsid w:val="001D7910"/>
    <w:pPr>
      <w:tabs>
        <w:tab w:val="center" w:pos="4153"/>
        <w:tab w:val="right" w:pos="8306"/>
      </w:tabs>
      <w:snapToGrid w:val="0"/>
      <w:jc w:val="left"/>
    </w:pPr>
    <w:rPr>
      <w:sz w:val="18"/>
      <w:szCs w:val="18"/>
    </w:rPr>
  </w:style>
  <w:style w:type="character" w:customStyle="1" w:styleId="a6">
    <w:name w:val="页脚 字符"/>
    <w:basedOn w:val="a0"/>
    <w:link w:val="a5"/>
    <w:uiPriority w:val="99"/>
    <w:rsid w:val="001D7910"/>
    <w:rPr>
      <w:sz w:val="18"/>
      <w:szCs w:val="18"/>
    </w:rPr>
  </w:style>
  <w:style w:type="paragraph" w:styleId="a7">
    <w:name w:val="Date"/>
    <w:basedOn w:val="a"/>
    <w:next w:val="a"/>
    <w:link w:val="a8"/>
    <w:uiPriority w:val="99"/>
    <w:semiHidden/>
    <w:unhideWhenUsed/>
    <w:rsid w:val="001D7910"/>
    <w:pPr>
      <w:ind w:leftChars="2500" w:left="100"/>
    </w:pPr>
  </w:style>
  <w:style w:type="character" w:customStyle="1" w:styleId="a8">
    <w:name w:val="日期 字符"/>
    <w:basedOn w:val="a0"/>
    <w:link w:val="a7"/>
    <w:uiPriority w:val="99"/>
    <w:semiHidden/>
    <w:rsid w:val="001D7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1423</Words>
  <Characters>1445</Characters>
  <Application>Microsoft Office Word</Application>
  <DocSecurity>0</DocSecurity>
  <Lines>45</Lines>
  <Paragraphs>17</Paragraphs>
  <ScaleCrop>false</ScaleCrop>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Zhenning Li (Student at CentraleSupelec)</dc:creator>
  <cp:keywords/>
  <dc:description/>
  <cp:lastModifiedBy>Zhenning Li (Student at CentraleSupelec)</cp:lastModifiedBy>
  <cp:revision>40</cp:revision>
  <dcterms:created xsi:type="dcterms:W3CDTF">2020-10-20T20:39:00Z</dcterms:created>
  <dcterms:modified xsi:type="dcterms:W3CDTF">2020-10-20T21:02:00Z</dcterms:modified>
</cp:coreProperties>
</file>