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6782D" w14:textId="77777777" w:rsidR="007C1E9B" w:rsidRDefault="007C1E9B" w:rsidP="007C1E9B">
      <w:r>
        <w:rPr>
          <w:rFonts w:hint="eastAsia"/>
        </w:rPr>
        <w:t>上周回顾，基本上是连续下跌一周，再把时间往前推，这一段时间基本上也都是涨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天后连续调整，白马股每天轮动崩，到上周末连续崩，行情严重低于预期</w:t>
      </w:r>
    </w:p>
    <w:p w14:paraId="4DBD561A" w14:textId="77777777" w:rsidR="007C1E9B" w:rsidRDefault="007C1E9B" w:rsidP="007C1E9B"/>
    <w:p w14:paraId="739CF1BE" w14:textId="77777777" w:rsidR="007C1E9B" w:rsidRDefault="007C1E9B" w:rsidP="007C1E9B">
      <w:r>
        <w:rPr>
          <w:rFonts w:hint="eastAsia"/>
        </w:rPr>
        <w:t>一方面是创业</w:t>
      </w:r>
      <w:proofErr w:type="gramStart"/>
      <w:r>
        <w:rPr>
          <w:rFonts w:hint="eastAsia"/>
        </w:rPr>
        <w:t>板改革</w:t>
      </w:r>
      <w:proofErr w:type="gramEnd"/>
      <w:r>
        <w:rPr>
          <w:rFonts w:hint="eastAsia"/>
        </w:rPr>
        <w:t>造成的流动性问题，投机资金赌</w:t>
      </w:r>
      <w:r>
        <w:t>20cm，沪指出现流动性问题慢慢下跌，监管干预创业板投机，赌性放大后投机资金是看不上10cm，不愿回沪市，创业板又被监管，于是转战投机性更大的可转债，创业板也开始下跌，根源还是注册制不全面造成的投机漏洞，这个是当下最大的问题</w:t>
      </w:r>
    </w:p>
    <w:p w14:paraId="66F2FF1B" w14:textId="77777777" w:rsidR="007C1E9B" w:rsidRDefault="007C1E9B" w:rsidP="007C1E9B"/>
    <w:p w14:paraId="13319D08" w14:textId="77777777" w:rsidR="007C1E9B" w:rsidRDefault="007C1E9B" w:rsidP="007C1E9B">
      <w:r>
        <w:rPr>
          <w:rFonts w:hint="eastAsia"/>
        </w:rPr>
        <w:t>二是美大选将至，部分资金有避险情绪，特别是外资持续的流出给造成的影响</w:t>
      </w:r>
    </w:p>
    <w:p w14:paraId="7161F6CC" w14:textId="77777777" w:rsidR="007C1E9B" w:rsidRDefault="007C1E9B" w:rsidP="007C1E9B"/>
    <w:p w14:paraId="5645E778" w14:textId="77777777" w:rsidR="007C1E9B" w:rsidRDefault="007C1E9B" w:rsidP="007C1E9B">
      <w:r>
        <w:rPr>
          <w:rFonts w:hint="eastAsia"/>
        </w:rPr>
        <w:t>三是四季度</w:t>
      </w:r>
      <w:proofErr w:type="gramStart"/>
      <w:r>
        <w:rPr>
          <w:rFonts w:hint="eastAsia"/>
        </w:rPr>
        <w:t>机构调仓操作</w:t>
      </w:r>
      <w:proofErr w:type="gramEnd"/>
      <w:r>
        <w:rPr>
          <w:rFonts w:hint="eastAsia"/>
        </w:rPr>
        <w:t>个股波动以点带面对于市场的影响</w:t>
      </w:r>
    </w:p>
    <w:p w14:paraId="52CDCE12" w14:textId="77777777" w:rsidR="007C1E9B" w:rsidRDefault="007C1E9B" w:rsidP="007C1E9B"/>
    <w:p w14:paraId="3C675C76" w14:textId="77777777" w:rsidR="007C1E9B" w:rsidRDefault="007C1E9B" w:rsidP="007C1E9B">
      <w:r>
        <w:rPr>
          <w:rFonts w:hint="eastAsia"/>
        </w:rPr>
        <w:t>下周我觉得吧，首先周末监管对于可转债一系列监管措施，并且周五也出现大幅亏钱效应，其实就是想把资金往这边赶，但是治标不治本，还是要加快全面注册制才能真正解决问题，关于老美的影响是短期的，机构</w:t>
      </w:r>
      <w:proofErr w:type="gramStart"/>
      <w:r>
        <w:rPr>
          <w:rFonts w:hint="eastAsia"/>
        </w:rPr>
        <w:t>的调仓每年四季度</w:t>
      </w:r>
      <w:proofErr w:type="gramEnd"/>
      <w:r>
        <w:rPr>
          <w:rFonts w:hint="eastAsia"/>
        </w:rPr>
        <w:t>都有。</w:t>
      </w:r>
    </w:p>
    <w:p w14:paraId="6452DF20" w14:textId="77777777" w:rsidR="007C1E9B" w:rsidRDefault="007C1E9B" w:rsidP="007C1E9B"/>
    <w:p w14:paraId="5A46BAAC" w14:textId="77777777" w:rsidR="007C1E9B" w:rsidRDefault="007C1E9B" w:rsidP="007C1E9B">
      <w:r>
        <w:rPr>
          <w:rFonts w:hint="eastAsia"/>
        </w:rPr>
        <w:t>指数方面暂时看，极端情况往下最多一百点</w:t>
      </w:r>
      <w:r>
        <w:t>3170左右，其实没有多大空间</w:t>
      </w:r>
    </w:p>
    <w:p w14:paraId="66742F79" w14:textId="77777777" w:rsidR="007C1E9B" w:rsidRDefault="007C1E9B" w:rsidP="007C1E9B"/>
    <w:p w14:paraId="7D3BAD1B" w14:textId="124E30BE" w:rsidR="0077217B" w:rsidRDefault="007C1E9B" w:rsidP="007C1E9B">
      <w:r>
        <w:rPr>
          <w:rFonts w:hint="eastAsia"/>
        </w:rPr>
        <w:t>关于操作高位股尽量回避，极端行情下少去逆市操作，不要有赌的心理</w:t>
      </w:r>
    </w:p>
    <w:sectPr w:rsidR="0077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15B2" w14:textId="77777777" w:rsidR="00F0498D" w:rsidRDefault="00F0498D" w:rsidP="007C1E9B">
      <w:r>
        <w:separator/>
      </w:r>
    </w:p>
  </w:endnote>
  <w:endnote w:type="continuationSeparator" w:id="0">
    <w:p w14:paraId="51B64942" w14:textId="77777777" w:rsidR="00F0498D" w:rsidRDefault="00F0498D" w:rsidP="007C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FC48D" w14:textId="77777777" w:rsidR="00F0498D" w:rsidRDefault="00F0498D" w:rsidP="007C1E9B">
      <w:r>
        <w:separator/>
      </w:r>
    </w:p>
  </w:footnote>
  <w:footnote w:type="continuationSeparator" w:id="0">
    <w:p w14:paraId="3FE92C7B" w14:textId="77777777" w:rsidR="00F0498D" w:rsidRDefault="00F0498D" w:rsidP="007C1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0F"/>
    <w:rsid w:val="006B6B0F"/>
    <w:rsid w:val="0077217B"/>
    <w:rsid w:val="007C1E9B"/>
    <w:rsid w:val="00F0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76888-DA41-4D1C-B44A-0A08C992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263</Characters>
  <Application>Microsoft Office Word</Application>
  <DocSecurity>0</DocSecurity>
  <Lines>13</Lines>
  <Paragraphs>12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2</cp:revision>
  <dcterms:created xsi:type="dcterms:W3CDTF">2020-10-25T20:56:00Z</dcterms:created>
  <dcterms:modified xsi:type="dcterms:W3CDTF">2020-10-25T20:56:00Z</dcterms:modified>
</cp:coreProperties>
</file>