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C246E" w14:textId="08956D9F" w:rsidR="0081384B" w:rsidRDefault="0081384B">
      <w:r>
        <w:rPr>
          <w:rFonts w:hint="eastAsia"/>
        </w:rPr>
        <w:t>2020.3.17，大A回顾</w:t>
      </w:r>
    </w:p>
    <w:p w14:paraId="679B21E2" w14:textId="77777777" w:rsidR="0081384B" w:rsidRDefault="0081384B">
      <w:pPr>
        <w:rPr>
          <w:rFonts w:hint="eastAsia"/>
        </w:rPr>
      </w:pPr>
    </w:p>
    <w:p w14:paraId="060E5263" w14:textId="736E4111" w:rsidR="0081384B" w:rsidRDefault="0081384B">
      <w:r>
        <w:rPr>
          <w:rFonts w:hint="eastAsia"/>
        </w:rPr>
        <w:t>快就是慢，</w:t>
      </w:r>
      <w:proofErr w:type="gramStart"/>
      <w:r>
        <w:rPr>
          <w:rFonts w:hint="eastAsia"/>
        </w:rPr>
        <w:t>慢就是</w:t>
      </w:r>
      <w:proofErr w:type="gramEnd"/>
      <w:r>
        <w:rPr>
          <w:rFonts w:hint="eastAsia"/>
        </w:rPr>
        <w:t>快</w:t>
      </w:r>
    </w:p>
    <w:p w14:paraId="6DFDFF5C" w14:textId="204A27A3" w:rsidR="0081384B" w:rsidRDefault="0081384B"/>
    <w:p w14:paraId="3FA60EF7" w14:textId="77777777" w:rsidR="00354998" w:rsidRDefault="0081384B">
      <w:r>
        <w:rPr>
          <w:rFonts w:hint="eastAsia"/>
        </w:rPr>
        <w:t>今日操作：</w:t>
      </w:r>
    </w:p>
    <w:p w14:paraId="69099F96" w14:textId="77777777" w:rsidR="00354998" w:rsidRDefault="00354998"/>
    <w:p w14:paraId="57DF5AFA" w14:textId="25078C01" w:rsidR="0081384B" w:rsidRDefault="0081384B" w:rsidP="00354998">
      <w:pPr>
        <w:pStyle w:val="ListParagraph"/>
        <w:numPr>
          <w:ilvl w:val="0"/>
          <w:numId w:val="1"/>
        </w:numPr>
        <w:ind w:firstLineChars="0"/>
      </w:pPr>
      <w:r>
        <w:rPr>
          <w:rFonts w:hint="eastAsia"/>
        </w:rPr>
        <w:t>45.71卖出昨日抄底失败的</w:t>
      </w:r>
      <w:r w:rsidR="00F42AA0">
        <w:rPr>
          <w:rFonts w:hint="eastAsia"/>
        </w:rPr>
        <w:t>0.1成</w:t>
      </w:r>
      <w:r w:rsidR="00354998">
        <w:rPr>
          <w:rFonts w:hint="eastAsia"/>
        </w:rPr>
        <w:t>中兴通讯，理由：昨日没忍住看到跌</w:t>
      </w:r>
      <w:proofErr w:type="gramStart"/>
      <w:r w:rsidR="00354998">
        <w:rPr>
          <w:rFonts w:hint="eastAsia"/>
        </w:rPr>
        <w:t>停直接抄</w:t>
      </w:r>
      <w:proofErr w:type="gramEnd"/>
      <w:r w:rsidR="00354998">
        <w:rPr>
          <w:rFonts w:hint="eastAsia"/>
        </w:rPr>
        <w:t>了底，其实45块这个价格已经</w:t>
      </w:r>
      <w:proofErr w:type="gramStart"/>
      <w:r w:rsidR="00354998">
        <w:rPr>
          <w:rFonts w:hint="eastAsia"/>
        </w:rPr>
        <w:t>很低很低</w:t>
      </w:r>
      <w:proofErr w:type="gramEnd"/>
      <w:r w:rsidR="00354998">
        <w:rPr>
          <w:rFonts w:hint="eastAsia"/>
        </w:rPr>
        <w:t>了，但鉴于美国对其制裁的消息影响，无论真假，该股的风险汇报都不成比例，所以今早直接竞价出局，</w:t>
      </w:r>
      <w:proofErr w:type="gramStart"/>
      <w:r w:rsidR="00354998">
        <w:rPr>
          <w:rFonts w:hint="eastAsia"/>
        </w:rPr>
        <w:t>属失败</w:t>
      </w:r>
      <w:proofErr w:type="gramEnd"/>
      <w:r w:rsidR="00354998">
        <w:rPr>
          <w:rFonts w:hint="eastAsia"/>
        </w:rPr>
        <w:t>之笔。中兴今日竞价从跌停到昨日收盘价，再到开盘</w:t>
      </w:r>
      <w:proofErr w:type="gramStart"/>
      <w:r w:rsidR="00354998">
        <w:rPr>
          <w:rFonts w:hint="eastAsia"/>
        </w:rPr>
        <w:t>就砸跌停</w:t>
      </w:r>
      <w:proofErr w:type="gramEnd"/>
      <w:r w:rsidR="00354998">
        <w:rPr>
          <w:rFonts w:hint="eastAsia"/>
        </w:rPr>
        <w:t>，从资金面来看以散户为主，昨日开盘银行金融券商没有丝毫的溢价就可看出昨日国家队已拒绝入场，昨日指数暴跌4个点。中兴该公司是国内5G方向中龙头中的龙头，长远看一点问题都没有，估值的股价也在75元以上，奈何由于近期洗盘以及美国制裁，只能游荡于41元附近，如果每天坚持做T，</w:t>
      </w:r>
      <w:r w:rsidR="00F42AA0">
        <w:rPr>
          <w:rFonts w:hint="eastAsia"/>
        </w:rPr>
        <w:t>对节奏的掌握正确率超过7成，</w:t>
      </w:r>
      <w:r w:rsidR="00354998">
        <w:rPr>
          <w:rFonts w:hint="eastAsia"/>
        </w:rPr>
        <w:t>相信半年内能有至少</w:t>
      </w:r>
      <w:r w:rsidR="00F42AA0">
        <w:rPr>
          <w:rFonts w:hint="eastAsia"/>
        </w:rPr>
        <w:t>八十</w:t>
      </w:r>
      <w:r w:rsidR="00354998">
        <w:rPr>
          <w:rFonts w:hint="eastAsia"/>
        </w:rPr>
        <w:t>个点的利润。</w:t>
      </w:r>
    </w:p>
    <w:p w14:paraId="0E538851" w14:textId="59FE5234" w:rsidR="00354998" w:rsidRDefault="00354998" w:rsidP="00354998">
      <w:pPr>
        <w:pStyle w:val="ListParagraph"/>
        <w:numPr>
          <w:ilvl w:val="0"/>
          <w:numId w:val="1"/>
        </w:numPr>
        <w:ind w:firstLineChars="0"/>
      </w:pPr>
      <w:r>
        <w:rPr>
          <w:rFonts w:hint="eastAsia"/>
        </w:rPr>
        <w:t>23.7卖出昨日跌停价22.28买的一成中银证券，理由：该股为次新股，而次新股在市场迷失方向之时会相对来说有资金吸收的趋势，更何况中银证券算得上券商中的大哥。除此之外，券商金融该类股票个人认为估值都过高，但在金融系统</w:t>
      </w:r>
      <w:proofErr w:type="gramStart"/>
      <w:r>
        <w:rPr>
          <w:rFonts w:hint="eastAsia"/>
        </w:rPr>
        <w:t>不</w:t>
      </w:r>
      <w:proofErr w:type="gramEnd"/>
      <w:r>
        <w:rPr>
          <w:rFonts w:hint="eastAsia"/>
        </w:rPr>
        <w:t>崩溃的前提下，该估值是相对稳定的，券商类股票的另一个重要作用是它是国家拉动大盘涨（或跌）的旗子，一般来说在大盘及其难看的时候，国家队出手挽救，一般为各板块龙头以及券商为头，拉动大盘上升，提升股民情绪</w:t>
      </w:r>
      <w:r w:rsidR="0000662D">
        <w:rPr>
          <w:rFonts w:hint="eastAsia"/>
        </w:rPr>
        <w:t>。当然也有可能像3.12日那样券商带头砸盘，释放压力</w:t>
      </w:r>
      <w:r>
        <w:rPr>
          <w:rFonts w:hint="eastAsia"/>
        </w:rPr>
        <w:t>。低吸该股的逻辑就是</w:t>
      </w:r>
      <w:r w:rsidR="0000662D">
        <w:rPr>
          <w:rFonts w:hint="eastAsia"/>
        </w:rPr>
        <w:t>次新股会收拢资金，超短线次日冲高就抛，此类股票一般</w:t>
      </w:r>
      <w:r w:rsidR="00F42AA0">
        <w:rPr>
          <w:rFonts w:hint="eastAsia"/>
        </w:rPr>
        <w:t>短期</w:t>
      </w:r>
      <w:r w:rsidR="0000662D">
        <w:rPr>
          <w:rFonts w:hint="eastAsia"/>
        </w:rPr>
        <w:t>获利三四个点不是问题</w:t>
      </w:r>
      <w:r w:rsidR="00F42AA0">
        <w:rPr>
          <w:rFonts w:hint="eastAsia"/>
        </w:rPr>
        <w:t>，缺点是需要经常调整预期卖价，不适合工作忙人</w:t>
      </w:r>
      <w:r w:rsidR="0000662D">
        <w:rPr>
          <w:rFonts w:hint="eastAsia"/>
        </w:rPr>
        <w:t>。</w:t>
      </w:r>
    </w:p>
    <w:p w14:paraId="51652853" w14:textId="4B302993" w:rsidR="0000662D" w:rsidRDefault="0000662D" w:rsidP="00354998">
      <w:pPr>
        <w:pStyle w:val="ListParagraph"/>
        <w:numPr>
          <w:ilvl w:val="0"/>
          <w:numId w:val="1"/>
        </w:numPr>
        <w:ind w:firstLineChars="0"/>
      </w:pPr>
      <w:r>
        <w:rPr>
          <w:rFonts w:hint="eastAsia"/>
        </w:rPr>
        <w:t>6.77</w:t>
      </w:r>
      <w:proofErr w:type="gramStart"/>
      <w:r>
        <w:rPr>
          <w:rFonts w:hint="eastAsia"/>
        </w:rPr>
        <w:t>买入通鼎互联</w:t>
      </w:r>
      <w:proofErr w:type="gramEnd"/>
      <w:r>
        <w:rPr>
          <w:rFonts w:hint="eastAsia"/>
        </w:rPr>
        <w:t>1成，理由：该股为5G</w:t>
      </w:r>
      <w:r w:rsidR="00F42AA0">
        <w:rPr>
          <w:rFonts w:hint="eastAsia"/>
        </w:rPr>
        <w:t>大数据滞涨股，形态不错，目前回调买入。</w:t>
      </w:r>
    </w:p>
    <w:p w14:paraId="118B3BEB" w14:textId="733DBA74" w:rsidR="0000662D" w:rsidRDefault="0000662D" w:rsidP="00354998">
      <w:pPr>
        <w:pStyle w:val="ListParagraph"/>
        <w:numPr>
          <w:ilvl w:val="0"/>
          <w:numId w:val="1"/>
        </w:numPr>
        <w:ind w:firstLineChars="0"/>
      </w:pPr>
      <w:r>
        <w:rPr>
          <w:rFonts w:hint="eastAsia"/>
        </w:rPr>
        <w:t>15.44</w:t>
      </w:r>
      <w:proofErr w:type="gramStart"/>
      <w:r>
        <w:rPr>
          <w:rFonts w:hint="eastAsia"/>
        </w:rPr>
        <w:t>买入金逸影视</w:t>
      </w:r>
      <w:proofErr w:type="gramEnd"/>
      <w:r>
        <w:rPr>
          <w:rFonts w:hint="eastAsia"/>
        </w:rPr>
        <w:t>0.2成，理由：个人认为三月可以往冷门方向尝试</w:t>
      </w:r>
      <w:r w:rsidR="00F42AA0">
        <w:rPr>
          <w:rFonts w:hint="eastAsia"/>
        </w:rPr>
        <w:t>逐渐</w:t>
      </w:r>
      <w:r>
        <w:rPr>
          <w:rFonts w:hint="eastAsia"/>
        </w:rPr>
        <w:t>购入1成，因为下个月开学后有概率冲高，可做波段，每天或每两天低吸0.2成等，5.1日前有超过5个点的拉升就出，同时配合做T，应该会有至少八个点的收益。</w:t>
      </w:r>
    </w:p>
    <w:p w14:paraId="0F441984" w14:textId="09AE43FA" w:rsidR="0000662D" w:rsidRDefault="0000662D" w:rsidP="00354998">
      <w:pPr>
        <w:pStyle w:val="ListParagraph"/>
        <w:numPr>
          <w:ilvl w:val="0"/>
          <w:numId w:val="1"/>
        </w:numPr>
        <w:ind w:firstLineChars="0"/>
        <w:rPr>
          <w:rFonts w:hint="eastAsia"/>
        </w:rPr>
      </w:pPr>
      <w:r>
        <w:rPr>
          <w:rFonts w:hint="eastAsia"/>
        </w:rPr>
        <w:t>29.00购入复兴医药一手，理由：逻辑股，赌医</w:t>
      </w:r>
      <w:r w:rsidR="00F42AA0">
        <w:rPr>
          <w:rFonts w:hint="eastAsia"/>
        </w:rPr>
        <w:t>药板块</w:t>
      </w:r>
      <w:r>
        <w:rPr>
          <w:rFonts w:hint="eastAsia"/>
        </w:rPr>
        <w:t>由于近期新疫苗相关信息</w:t>
      </w:r>
      <w:r w:rsidR="00F42AA0">
        <w:rPr>
          <w:rFonts w:hint="eastAsia"/>
        </w:rPr>
        <w:t>和配合大盘上涨趋势</w:t>
      </w:r>
      <w:r>
        <w:rPr>
          <w:rFonts w:hint="eastAsia"/>
        </w:rPr>
        <w:t>等</w:t>
      </w:r>
      <w:r w:rsidR="00F42AA0">
        <w:rPr>
          <w:rFonts w:hint="eastAsia"/>
        </w:rPr>
        <w:t>会</w:t>
      </w:r>
      <w:r>
        <w:rPr>
          <w:rFonts w:hint="eastAsia"/>
        </w:rPr>
        <w:t>继续冲高。</w:t>
      </w:r>
    </w:p>
    <w:p w14:paraId="7D34098A" w14:textId="45D36B96" w:rsidR="0081384B" w:rsidRDefault="0081384B"/>
    <w:p w14:paraId="5AD3367A" w14:textId="5B81F3AD" w:rsidR="002020E0" w:rsidRDefault="002020E0">
      <w:pPr>
        <w:rPr>
          <w:rFonts w:hint="eastAsia"/>
        </w:rPr>
      </w:pPr>
      <w:r>
        <w:rPr>
          <w:rFonts w:hint="eastAsia"/>
        </w:rPr>
        <w:t>最近事态分析：</w:t>
      </w:r>
    </w:p>
    <w:p w14:paraId="1BD88A82" w14:textId="29E6361B" w:rsidR="00DE5F74" w:rsidRDefault="0081384B">
      <w:r>
        <w:rPr>
          <w:rFonts w:hint="eastAsia"/>
        </w:rPr>
        <w:t>由于疫情，企业债，原油价格的三重压力，迫使道琼斯从三万神位跌至最低20188（2020.3.16），而这只花了不到一个月的时间，而近一周，国内由于外围和消息影响，上证也从3036点跌至2779（2020.3.17），且这还是在国内疫情大幅好转且国家队进场多次后的结果。目前来看国内公募私募一致认为大A的震荡行情会在3月的15-20日逐渐好转，</w:t>
      </w:r>
      <w:r w:rsidR="00E3589E">
        <w:rPr>
          <w:rFonts w:hint="eastAsia"/>
        </w:rPr>
        <w:t>而</w:t>
      </w:r>
      <w:r>
        <w:rPr>
          <w:rFonts w:hint="eastAsia"/>
        </w:rPr>
        <w:t>三月底是开始建仓的好时机</w:t>
      </w:r>
      <w:r w:rsidR="0000662D">
        <w:rPr>
          <w:rFonts w:hint="eastAsia"/>
        </w:rPr>
        <w:t>。</w:t>
      </w:r>
    </w:p>
    <w:p w14:paraId="4E2E5061" w14:textId="77777777" w:rsidR="002020E0" w:rsidRDefault="002020E0">
      <w:pPr>
        <w:rPr>
          <w:rFonts w:hint="eastAsia"/>
        </w:rPr>
      </w:pPr>
    </w:p>
    <w:p w14:paraId="0E63ED87" w14:textId="17758461" w:rsidR="0081384B" w:rsidRDefault="00DE5F74">
      <w:r>
        <w:rPr>
          <w:rFonts w:hint="eastAsia"/>
        </w:rPr>
        <w:t>最近一个月，板块轮</w:t>
      </w:r>
      <w:proofErr w:type="gramStart"/>
      <w:r>
        <w:rPr>
          <w:rFonts w:hint="eastAsia"/>
        </w:rPr>
        <w:t>动</w:t>
      </w:r>
      <w:r w:rsidR="00E3589E">
        <w:rPr>
          <w:rFonts w:hint="eastAsia"/>
        </w:rPr>
        <w:t>非常</w:t>
      </w:r>
      <w:proofErr w:type="gramEnd"/>
      <w:r>
        <w:rPr>
          <w:rFonts w:hint="eastAsia"/>
        </w:rPr>
        <w:t>强烈</w:t>
      </w:r>
      <w:r w:rsidR="00E3589E">
        <w:rPr>
          <w:rFonts w:hint="eastAsia"/>
        </w:rPr>
        <w:t>，</w:t>
      </w:r>
      <w:r>
        <w:rPr>
          <w:rFonts w:hint="eastAsia"/>
        </w:rPr>
        <w:t>从三月初首推的5G，基建等，到房地产，再到鸡肉猪肉，再到工业互联等，速度之</w:t>
      </w:r>
      <w:proofErr w:type="gramStart"/>
      <w:r>
        <w:rPr>
          <w:rFonts w:hint="eastAsia"/>
        </w:rPr>
        <w:t>快可能</w:t>
      </w:r>
      <w:proofErr w:type="gramEnd"/>
      <w:r>
        <w:rPr>
          <w:rFonts w:hint="eastAsia"/>
        </w:rPr>
        <w:t>今日整体板块拉升八个点明日就成集体暴跌的板块了。在弱市中，除有办法对</w:t>
      </w:r>
      <w:proofErr w:type="gramStart"/>
      <w:r>
        <w:rPr>
          <w:rFonts w:hint="eastAsia"/>
        </w:rPr>
        <w:t>冲风险</w:t>
      </w:r>
      <w:proofErr w:type="gramEnd"/>
      <w:r>
        <w:rPr>
          <w:rFonts w:hint="eastAsia"/>
        </w:rPr>
        <w:t>之外，个人建议</w:t>
      </w:r>
      <w:r w:rsidR="00E3589E">
        <w:rPr>
          <w:rFonts w:hint="eastAsia"/>
        </w:rPr>
        <w:t>空仓，如需建仓，则</w:t>
      </w:r>
      <w:proofErr w:type="gramStart"/>
      <w:r>
        <w:rPr>
          <w:rFonts w:hint="eastAsia"/>
        </w:rPr>
        <w:t>非板块</w:t>
      </w:r>
      <w:proofErr w:type="gramEnd"/>
      <w:r>
        <w:rPr>
          <w:rFonts w:hint="eastAsia"/>
        </w:rPr>
        <w:t>龙头不做，其中5G方向非中兴不做</w:t>
      </w:r>
      <w:r w:rsidR="00E3589E">
        <w:rPr>
          <w:rFonts w:hint="eastAsia"/>
        </w:rPr>
        <w:t>：</w:t>
      </w:r>
      <w:r>
        <w:rPr>
          <w:rFonts w:hint="eastAsia"/>
        </w:rPr>
        <w:t>比如烽火通讯就不适合弱市来做</w:t>
      </w:r>
      <w:r w:rsidR="00E3589E">
        <w:rPr>
          <w:rFonts w:hint="eastAsia"/>
        </w:rPr>
        <w:t>。</w:t>
      </w:r>
      <w:r>
        <w:rPr>
          <w:rFonts w:hint="eastAsia"/>
        </w:rPr>
        <w:t>5G板块无论怎么玩，就目前所有人能预见的未来中，少了华为和中兴，就不可能走的远。</w:t>
      </w:r>
    </w:p>
    <w:p w14:paraId="58EC4A6E" w14:textId="77777777" w:rsidR="002020E0" w:rsidRDefault="002020E0">
      <w:pPr>
        <w:rPr>
          <w:rFonts w:hint="eastAsia"/>
        </w:rPr>
      </w:pPr>
    </w:p>
    <w:p w14:paraId="664F19C4" w14:textId="7345710D" w:rsidR="00DE5F74" w:rsidRDefault="00DE5F74">
      <w:r>
        <w:rPr>
          <w:rFonts w:hint="eastAsia"/>
        </w:rPr>
        <w:t>外围来说，美股和</w:t>
      </w:r>
      <w:proofErr w:type="gramStart"/>
      <w:r>
        <w:rPr>
          <w:rFonts w:hint="eastAsia"/>
        </w:rPr>
        <w:t>欧股</w:t>
      </w:r>
      <w:proofErr w:type="gramEnd"/>
      <w:r>
        <w:rPr>
          <w:rFonts w:hint="eastAsia"/>
        </w:rPr>
        <w:t>各种跌，其中3.9日之后的一周欧洲各国指数更是连续多天每日跌幅近10个点，于是不得已各国于3.13日出台了禁止做空的政策，企图护住指数。包括上周的</w:t>
      </w:r>
      <w:r>
        <w:rPr>
          <w:rFonts w:hint="eastAsia"/>
        </w:rPr>
        <w:lastRenderedPageBreak/>
        <w:t>美股的万亿美元刺激，以及降息</w:t>
      </w:r>
      <w:r w:rsidR="00E3589E">
        <w:rPr>
          <w:rFonts w:hint="eastAsia"/>
        </w:rPr>
        <w:t>降到</w:t>
      </w:r>
      <w:r>
        <w:rPr>
          <w:rFonts w:hint="eastAsia"/>
        </w:rPr>
        <w:t>0（很期待负利率时代），其实这些利好，无论哪个放到和平年代，都属于刺激股市能刺激六七八个点以上的那种，只可惜不得已现在出台，而结果就是普遍被市场认为利好出尽，只得变利空，这也是为什么政策出来后3.16日</w:t>
      </w:r>
      <w:proofErr w:type="gramStart"/>
      <w:r>
        <w:rPr>
          <w:rFonts w:hint="eastAsia"/>
        </w:rPr>
        <w:t>周一美</w:t>
      </w:r>
      <w:proofErr w:type="gramEnd"/>
      <w:r>
        <w:rPr>
          <w:rFonts w:hint="eastAsia"/>
        </w:rPr>
        <w:t>股开盘就第四次熔断，且不给下跌机会</w:t>
      </w:r>
      <w:r w:rsidR="002020E0">
        <w:rPr>
          <w:rFonts w:hint="eastAsia"/>
        </w:rPr>
        <w:t>道琼</w:t>
      </w:r>
      <w:proofErr w:type="gramStart"/>
      <w:r w:rsidR="002020E0">
        <w:rPr>
          <w:rFonts w:hint="eastAsia"/>
        </w:rPr>
        <w:t>斯</w:t>
      </w:r>
      <w:r>
        <w:rPr>
          <w:rFonts w:hint="eastAsia"/>
        </w:rPr>
        <w:t>直降</w:t>
      </w:r>
      <w:proofErr w:type="gramEnd"/>
      <w:r>
        <w:rPr>
          <w:rFonts w:hint="eastAsia"/>
        </w:rPr>
        <w:t>12个点。</w:t>
      </w:r>
      <w:r w:rsidR="002020E0">
        <w:rPr>
          <w:rFonts w:hint="eastAsia"/>
        </w:rPr>
        <w:t>这说明外围国家基本失去了最后一张底牌，若不能有效的改善投资者情绪和预期，则会继续下跌，突破形态，跌过支撑点，那就可能演变为大规模的超级经济危机了。</w:t>
      </w:r>
    </w:p>
    <w:p w14:paraId="50D4D1B6" w14:textId="0F7E21A4" w:rsidR="002020E0" w:rsidRDefault="002020E0"/>
    <w:p w14:paraId="74DD40FB" w14:textId="3388C2E4" w:rsidR="002020E0" w:rsidRDefault="002020E0">
      <w:pPr>
        <w:rPr>
          <w:rFonts w:hint="eastAsia"/>
        </w:rPr>
      </w:pPr>
      <w:r>
        <w:rPr>
          <w:rFonts w:hint="eastAsia"/>
        </w:rPr>
        <w:t>今日3.17日晚间美股开盘翻红升3点，随后立刻跌绿，美联储于10点钟发布消息继续放出5000亿美元的回购计划，写文章之时主要指数还基本处于翻红状态，目测今晚美股小幅震荡</w:t>
      </w:r>
      <w:r w:rsidR="00E3589E">
        <w:rPr>
          <w:rFonts w:hint="eastAsia"/>
        </w:rPr>
        <w:t>攀升</w:t>
      </w:r>
      <w:r>
        <w:rPr>
          <w:rFonts w:hint="eastAsia"/>
        </w:rPr>
        <w:t>，不会出现暴涨暴跌的情况。</w:t>
      </w:r>
    </w:p>
    <w:p w14:paraId="6EE36553" w14:textId="61CE795F" w:rsidR="0000662D" w:rsidRDefault="0000662D"/>
    <w:p w14:paraId="49130D13" w14:textId="5A8F6BF3" w:rsidR="002020E0" w:rsidRDefault="002020E0">
      <w:r>
        <w:rPr>
          <w:rFonts w:hint="eastAsia"/>
        </w:rPr>
        <w:t>今日盘中分析：</w:t>
      </w:r>
    </w:p>
    <w:p w14:paraId="4B2D243D" w14:textId="4DBAB193" w:rsidR="002020E0" w:rsidRDefault="002020E0">
      <w:pPr>
        <w:rPr>
          <w:rFonts w:hint="eastAsia"/>
        </w:rPr>
      </w:pPr>
      <w:r>
        <w:rPr>
          <w:rFonts w:hint="eastAsia"/>
        </w:rPr>
        <w:t>早间看日经和澳大利亚指数，没有过多问题，</w:t>
      </w:r>
      <w:r w:rsidR="00E3589E">
        <w:rPr>
          <w:rFonts w:hint="eastAsia"/>
        </w:rPr>
        <w:t>配合昨晚消息，</w:t>
      </w:r>
      <w:r>
        <w:rPr>
          <w:rFonts w:hint="eastAsia"/>
        </w:rPr>
        <w:t>说明就今日大A</w:t>
      </w:r>
      <w:r w:rsidR="00540063">
        <w:rPr>
          <w:rFonts w:hint="eastAsia"/>
        </w:rPr>
        <w:t>就开盘来讲</w:t>
      </w:r>
      <w:r>
        <w:rPr>
          <w:rFonts w:hint="eastAsia"/>
        </w:rPr>
        <w:t>没有太多利空，</w:t>
      </w:r>
      <w:r w:rsidR="00540063">
        <w:rPr>
          <w:rFonts w:hint="eastAsia"/>
        </w:rPr>
        <w:t>中线</w:t>
      </w:r>
      <w:r>
        <w:rPr>
          <w:rFonts w:hint="eastAsia"/>
        </w:rPr>
        <w:t>保持低</w:t>
      </w:r>
      <w:proofErr w:type="gramStart"/>
      <w:r>
        <w:rPr>
          <w:rFonts w:hint="eastAsia"/>
        </w:rPr>
        <w:t>仓位</w:t>
      </w:r>
      <w:proofErr w:type="gramEnd"/>
      <w:r>
        <w:rPr>
          <w:rFonts w:hint="eastAsia"/>
        </w:rPr>
        <w:t>低吸即可。今日大盘</w:t>
      </w:r>
      <w:r w:rsidR="00540063">
        <w:rPr>
          <w:rFonts w:hint="eastAsia"/>
        </w:rPr>
        <w:t>低</w:t>
      </w:r>
      <w:r>
        <w:rPr>
          <w:rFonts w:hint="eastAsia"/>
        </w:rPr>
        <w:t>位弱市震荡，个人认为短期内大利空基本出尽</w:t>
      </w:r>
      <w:r w:rsidR="00E3589E">
        <w:rPr>
          <w:rFonts w:hint="eastAsia"/>
        </w:rPr>
        <w:t>，除非有超级消息刺激，例如金毛感染等</w:t>
      </w:r>
      <w:r>
        <w:rPr>
          <w:rFonts w:hint="eastAsia"/>
        </w:rPr>
        <w:t>。但是这个位置很尴尬，不高不低，场外的大公</w:t>
      </w:r>
      <w:proofErr w:type="gramStart"/>
      <w:r>
        <w:rPr>
          <w:rFonts w:hint="eastAsia"/>
        </w:rPr>
        <w:t>募</w:t>
      </w:r>
      <w:proofErr w:type="gramEnd"/>
      <w:r>
        <w:rPr>
          <w:rFonts w:hint="eastAsia"/>
        </w:rPr>
        <w:t>私募依然</w:t>
      </w:r>
      <w:r w:rsidR="00540063">
        <w:rPr>
          <w:rFonts w:hint="eastAsia"/>
        </w:rPr>
        <w:t>观望</w:t>
      </w:r>
      <w:r>
        <w:rPr>
          <w:rFonts w:hint="eastAsia"/>
        </w:rPr>
        <w:t>，场内的投机资金快进快出，对散户来说毫无安全感，也造不成什么浪花。本来5G应该可以抗住大旗，但中兴被搞，也把整个板块带跑偏了，</w:t>
      </w:r>
      <w:r w:rsidR="00E3589E">
        <w:rPr>
          <w:rFonts w:hint="eastAsia"/>
        </w:rPr>
        <w:t>而今日该板块继续跑偏，</w:t>
      </w:r>
      <w:r>
        <w:rPr>
          <w:rFonts w:hint="eastAsia"/>
        </w:rPr>
        <w:t>所以需要继续观察。由于仍存在不确定性，不可重仓。类似长盈精密这样的中线股，可以慢慢加仓持有，把周期拉长至比如一个月。上午融资盘在踩踏，情绪非常不稳，</w:t>
      </w:r>
      <w:r w:rsidR="00E3589E">
        <w:rPr>
          <w:rFonts w:hint="eastAsia"/>
        </w:rPr>
        <w:t>且</w:t>
      </w:r>
      <w:r>
        <w:rPr>
          <w:rFonts w:hint="eastAsia"/>
        </w:rPr>
        <w:t>今日和昨日的换手率都奇高，</w:t>
      </w:r>
      <w:r w:rsidR="00E3589E">
        <w:rPr>
          <w:rFonts w:hint="eastAsia"/>
        </w:rPr>
        <w:t>这不是个好现象，说明市场依然在快进快出，投机者占绝大数，依然处于不稳定状态。</w:t>
      </w:r>
      <w:r>
        <w:rPr>
          <w:rFonts w:hint="eastAsia"/>
        </w:rPr>
        <w:t>尤其是中兴，昨日的换手</w:t>
      </w:r>
      <w:r w:rsidR="00540063">
        <w:rPr>
          <w:rFonts w:hint="eastAsia"/>
        </w:rPr>
        <w:t>率几十个点，尤其是入场的40个亿的抄底资金和各种万手哥，</w:t>
      </w:r>
      <w:r w:rsidR="00540063">
        <w:rPr>
          <w:rFonts w:hint="eastAsia"/>
        </w:rPr>
        <w:t>在港股前日跌幅20个点的情况下依然抄底，</w:t>
      </w:r>
      <w:r w:rsidR="00540063">
        <w:rPr>
          <w:rFonts w:hint="eastAsia"/>
        </w:rPr>
        <w:t>只能说你们家里有矿</w:t>
      </w:r>
      <w:r>
        <w:rPr>
          <w:rFonts w:hint="eastAsia"/>
        </w:rPr>
        <w:t>。欧美市场仍然没有企稳，任何一个</w:t>
      </w:r>
      <w:r w:rsidR="00540063">
        <w:rPr>
          <w:rFonts w:hint="eastAsia"/>
        </w:rPr>
        <w:t>消息都有可能打破平衡，目前建议低</w:t>
      </w:r>
      <w:proofErr w:type="gramStart"/>
      <w:r w:rsidR="00540063">
        <w:rPr>
          <w:rFonts w:hint="eastAsia"/>
        </w:rPr>
        <w:t>仓位</w:t>
      </w:r>
      <w:proofErr w:type="gramEnd"/>
      <w:r w:rsidR="00540063">
        <w:rPr>
          <w:rFonts w:hint="eastAsia"/>
        </w:rPr>
        <w:t>短线参与。</w:t>
      </w:r>
    </w:p>
    <w:p w14:paraId="67A36C05" w14:textId="77777777" w:rsidR="002020E0" w:rsidRDefault="002020E0">
      <w:pPr>
        <w:rPr>
          <w:rFonts w:hint="eastAsia"/>
        </w:rPr>
      </w:pPr>
    </w:p>
    <w:p w14:paraId="0267A79C" w14:textId="385D684E" w:rsidR="0000662D" w:rsidRDefault="0000662D">
      <w:r>
        <w:rPr>
          <w:rFonts w:hint="eastAsia"/>
        </w:rPr>
        <w:t>个人主要参与的为：</w:t>
      </w:r>
    </w:p>
    <w:p w14:paraId="3C4F11A2" w14:textId="4714BF5F" w:rsidR="0000662D" w:rsidRDefault="0000662D">
      <w:pPr>
        <w:rPr>
          <w:rFonts w:hint="eastAsia"/>
        </w:rPr>
      </w:pPr>
      <w:r>
        <w:rPr>
          <w:rFonts w:hint="eastAsia"/>
        </w:rPr>
        <w:t>低</w:t>
      </w:r>
      <w:proofErr w:type="gramStart"/>
      <w:r>
        <w:rPr>
          <w:rFonts w:hint="eastAsia"/>
        </w:rPr>
        <w:t>仓位</w:t>
      </w:r>
      <w:proofErr w:type="gramEnd"/>
      <w:r>
        <w:rPr>
          <w:rFonts w:hint="eastAsia"/>
        </w:rPr>
        <w:t>冷门股，重</w:t>
      </w:r>
      <w:proofErr w:type="gramStart"/>
      <w:r>
        <w:rPr>
          <w:rFonts w:hint="eastAsia"/>
        </w:rPr>
        <w:t>仓位</w:t>
      </w:r>
      <w:proofErr w:type="gramEnd"/>
      <w:r>
        <w:rPr>
          <w:rFonts w:hint="eastAsia"/>
        </w:rPr>
        <w:t>5G，基建，工业，</w:t>
      </w:r>
      <w:bookmarkStart w:id="0" w:name="_GoBack"/>
      <w:bookmarkEnd w:id="0"/>
      <w:r>
        <w:rPr>
          <w:rFonts w:hint="eastAsia"/>
        </w:rPr>
        <w:t>科技</w:t>
      </w:r>
      <w:r w:rsidR="00540063">
        <w:rPr>
          <w:rFonts w:hint="eastAsia"/>
        </w:rPr>
        <w:t>相关</w:t>
      </w:r>
      <w:r>
        <w:rPr>
          <w:rFonts w:hint="eastAsia"/>
        </w:rPr>
        <w:t>股，低</w:t>
      </w:r>
      <w:proofErr w:type="gramStart"/>
      <w:r>
        <w:rPr>
          <w:rFonts w:hint="eastAsia"/>
        </w:rPr>
        <w:t>仓位</w:t>
      </w:r>
      <w:proofErr w:type="gramEnd"/>
      <w:r>
        <w:rPr>
          <w:rFonts w:hint="eastAsia"/>
        </w:rPr>
        <w:t>券商。</w:t>
      </w:r>
    </w:p>
    <w:sectPr w:rsidR="00006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A2241"/>
    <w:multiLevelType w:val="hybridMultilevel"/>
    <w:tmpl w:val="8B469138"/>
    <w:lvl w:ilvl="0" w:tplc="554A6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4B"/>
    <w:rsid w:val="0000662D"/>
    <w:rsid w:val="002020E0"/>
    <w:rsid w:val="00354998"/>
    <w:rsid w:val="00540063"/>
    <w:rsid w:val="0081384B"/>
    <w:rsid w:val="00A90DCD"/>
    <w:rsid w:val="00DE5F74"/>
    <w:rsid w:val="00E3589E"/>
    <w:rsid w:val="00F42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671B"/>
  <w15:chartTrackingRefBased/>
  <w15:docId w15:val="{7714DC39-D566-4F0A-BBA2-95B74962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1384B"/>
    <w:pPr>
      <w:ind w:leftChars="2500" w:left="100"/>
    </w:pPr>
  </w:style>
  <w:style w:type="character" w:customStyle="1" w:styleId="DateChar">
    <w:name w:val="Date Char"/>
    <w:basedOn w:val="DefaultParagraphFont"/>
    <w:link w:val="Date"/>
    <w:uiPriority w:val="99"/>
    <w:semiHidden/>
    <w:rsid w:val="0081384B"/>
  </w:style>
  <w:style w:type="paragraph" w:styleId="ListParagraph">
    <w:name w:val="List Paragraph"/>
    <w:basedOn w:val="Normal"/>
    <w:uiPriority w:val="34"/>
    <w:qFormat/>
    <w:rsid w:val="003549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振宁</dc:creator>
  <cp:keywords/>
  <dc:description/>
  <cp:lastModifiedBy>李 振宁</cp:lastModifiedBy>
  <cp:revision>2</cp:revision>
  <dcterms:created xsi:type="dcterms:W3CDTF">2020-03-17T13:34:00Z</dcterms:created>
  <dcterms:modified xsi:type="dcterms:W3CDTF">2020-03-17T14:42:00Z</dcterms:modified>
</cp:coreProperties>
</file>