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苹果智能终于支持简体中文，但国行iPhone还用不上</w:t>
      </w:r>
    </w:p>
    <w:p>
      <w:pPr>
        <w:spacing w:line="278" w:lineRule="auto" w:after="160"/>
        <w:ind w:firstLine="560"/>
      </w:pPr>
      <w:r>
        <w:rPr>
          <w:rFonts w:ascii="仿宋" w:hAnsi="仿宋" w:eastAsia="仿宋"/>
          <w:sz w:val="28"/>
        </w:rPr>
        <w:t>苹果公司近期通过与阿里巴巴、百度等中国科技企业合作，推动Apple Intelligence在中国市场的本地化落地。技术适配方面，阿里巴巴提供AI技术支持构建内容审查机制，百度则参与开发定制化功能，包括视觉识别和中文智能助手。所有中国用户数据将存储在云上贵州等境内服务器以确保合规。据彭博社报道，本地化版本最快将于5月推出。Counterpoint数据显示，iPhone 16系列因缺乏AI功能导致市场反响平平，而Canalys报告显示苹果2024年在华销量下滑17%至4290万部。韦德布什证券分析指出，此次合作将帮助苹果覆盖全球25%的AI用户市场。随着功能落地，苹果有望提升在中国市场的竞争力，企业需加快技术整合以满足监管要求，消费者则可体验更符合本地需求的人工智能服务。</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网易有道发布AI硬件产品Youdao OpenEar开放式耳机</w:t>
      </w:r>
    </w:p>
    <w:p>
      <w:pPr>
        <w:spacing w:line="278" w:lineRule="auto" w:after="160"/>
        <w:ind w:firstLine="560"/>
      </w:pPr>
      <w:r>
        <w:rPr>
          <w:rFonts w:ascii="仿宋" w:hAnsi="仿宋" w:eastAsia="仿宋"/>
          <w:sz w:val="28"/>
        </w:rPr>
        <w:t>网易有道在中关村硬科技嘉年华发布了Youdao OpenEar开放式耳机，该产品采用开放式耳挂设计和轻量化材质，结合人体工学原理实现无感佩戴体验。其核心技术包括DNS3.0AI降噪技术、低频补偿算法和复合振膜喇叭，能提供高保真音质和全景音效。智能交互方面支持单手操控和多设备切换，并接入有道智能生态，可一键唤醒AI助手"小P老师"。这款定价亲民的产品已实现量产，预计将满足运动、通勤和学习等多场景需求。该产品的推出将进一步推动智能穿戴设备市场发展，用户可通过其高性价比特性获得更好的智能音频体验，同时促进AI技术在消费电子领域的应用普及。</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 Y300 Pro+正式发布，7300mAh 电池加持</w:t>
      </w:r>
    </w:p>
    <w:p>
      <w:pPr>
        <w:spacing w:line="278" w:lineRule="auto" w:after="160"/>
        <w:ind w:firstLine="560"/>
      </w:pPr>
      <w:r>
        <w:rPr>
          <w:rFonts w:ascii="仿宋" w:hAnsi="仿宋" w:eastAsia="仿宋"/>
          <w:sz w:val="28"/>
        </w:rPr>
        <w:t>vivo最新发布的Y300 Pro+和Y300t两款手机在续航、性能和耐用性方面实现突破。Y300 Pro+配备7300mAh超薄蓝海电池和90W快充，搭载高通第三代骁龙7s处理器，采用7800mm²石墨均热板散热系统，整机散热面积达42000mm²。Y300t则搭载6500mAh电池和天玑7300处理器，通过军标测试并具备IP64防护等级。两款产品均采用磐石抗摔结构，其中Y300t还配备1050nit高亮LCD屏。这些技术创新将显著提升用户体验，预计将带动vivo在中端市场的销量增长。厂商应持续优化产品性能，消费者可根据需求选择适合的机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M5 芯片就要来了？苹果或年内推新款 iPad Pro 与 MacBook Pro</w:t>
      </w:r>
    </w:p>
    <w:p>
      <w:pPr>
        <w:spacing w:line="278" w:lineRule="auto" w:after="160"/>
        <w:ind w:firstLine="560"/>
      </w:pPr>
      <w:r>
        <w:rPr>
          <w:rFonts w:ascii="仿宋" w:hAnsi="仿宋" w:eastAsia="仿宋"/>
          <w:sz w:val="28"/>
        </w:rPr>
        <w:t>苹果公司即将推出搭载M5芯片的新款iPad Pro，目前该设备已进入最终测试阶段，预计今年下半年投产。彭博社报道称，苹果同时已着手开发集成内部调制解调器的M6芯片版本，计划2027年发布。此次更新延续了苹果每年升级处理器的节奏，M5版MacBook Pro和MacBook Air也正在研发中。据透露，iPad Pro去年已采用M4芯片并优化外观设计，而iPad Air系列在假日季实现了两位数收入增长。这一系列芯片迭代将显著提升设备性能，巩固苹果在高端移动计算市场的优势地位，消费者可期待更高效的生产力和创意工具体验。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苹果可能要把“健康”App 打造成你的 AI 教练、营养师与私人医生</w:t>
      </w:r>
    </w:p>
    <w:p>
      <w:pPr>
        <w:spacing w:line="278" w:lineRule="auto" w:after="160"/>
        <w:ind w:firstLine="560"/>
      </w:pPr>
      <w:r>
        <w:rPr>
          <w:rFonts w:ascii="仿宋" w:hAnsi="仿宋" w:eastAsia="仿宋"/>
          <w:sz w:val="28"/>
        </w:rPr>
        <w:t>苹果公司正通过其健康团队开发一款AI驱动的智能健康助手，该项目由医生Sumbul Desai领导，并得到首席运营官Jeff Williams的支持。该助手将整合iPhone等设备收集的健康数据，结合内部医生和外部专家在睡眠、营养等领域的专业知识，为用户提供个性化健康建议。关键技术包括利用设备摄像头分析锻炼情况，以及新增食物追踪功能。目前苹果已在加州奥克兰建立专门设施用于制作健康教育视频，并计划招募知名医生主持暂定名为"Health+"的服务。这一项目有望提升苹果在医疗健康领域的影响力，用户可通过更精准的健康监测和指导改善生活方式，而苹果也将借此巩固其在健康科技市场的地位。</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130亿狂赚全球，泡泡玛特凭啥让老外为700块盲盒上头？</w:t>
      </w:r>
    </w:p>
    <w:p>
      <w:pPr>
        <w:spacing w:line="278" w:lineRule="auto" w:after="160"/>
        <w:ind w:firstLine="560"/>
      </w:pPr>
      <w:r>
        <w:rPr>
          <w:rFonts w:ascii="仿宋" w:hAnsi="仿宋" w:eastAsia="仿宋"/>
          <w:sz w:val="28"/>
        </w:rPr>
        <w:t>泡泡玛特2024年实现营收130.4亿元，同比增长106.9%，净利润34亿元，同比增长185.9%。该公司通过Molly、Labubu等IP形象打造爆款产品，其中The Monsters系列IP收入达30亿元，同比增长726.6%。在运营方面，泡泡玛特开设401家线下门店和2300台机器人商店，并推出占地4万平方米的"泡泡玛特乐园"，实现京外游客增长52%。海外市场表现尤为突出，非中国大陆地区营收增长375%至50.7亿元，占公司总营收近40%，其中东南亚市场贡献24亿元。该公司还推出首款自研手游《梦想家园》，上线即登顶iOS免费榜，会员体系累计注册用户达4608.3万人。随着潮玩市场规模预计在2026年超过1100亿元，泡泡玛特通过IP创新和全球化布局，正从潮玩品牌向生活方式平台转型。未来需持续强化IP创新能力和全球化运营，以应对市场竞争和消费者需求变化。</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lululemon2024财年中国大陆净营收同比增长41%</w:t>
      </w:r>
    </w:p>
    <w:p>
      <w:pPr>
        <w:spacing w:line="278" w:lineRule="auto" w:after="160"/>
        <w:ind w:firstLine="560"/>
      </w:pPr>
      <w:r>
        <w:rPr>
          <w:rFonts w:ascii="仿宋" w:hAnsi="仿宋" w:eastAsia="仿宋"/>
          <w:sz w:val="28"/>
        </w:rPr>
        <w:t>lululemon发布的2024财年财报显示，其全球业务保持稳健增长，第四季度净营收达36亿美元（同比增长13%），全年营收突破106亿美元（同比增长10%）。国际业务表现尤为突出，第四季度和全年营收分别增长38%和34%，其中中国大陆市场增速最快，第四季度和全年营收分别增长46%和41%，门店总数已达151家。该公司预计2025财年营收将达111.5-113亿美元（同比增长5%-7%），每股收益预计14.95-15.15美元。这一业绩表明lululemon在国际市场特别是中国的扩张战略成效显著，未来可通过持续优化门店网络和本土化产品线进一步巩固市场优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太明显了，任天堂要用“虚拟游戏卡”为玩家向 Switch 2 过渡铺路</w:t>
      </w:r>
    </w:p>
    <w:p>
      <w:pPr>
        <w:spacing w:line="278" w:lineRule="auto" w:after="160"/>
        <w:ind w:firstLine="560"/>
      </w:pPr>
      <w:r>
        <w:rPr>
          <w:rFonts w:ascii="仿宋" w:hAnsi="仿宋" w:eastAsia="仿宋"/>
          <w:sz w:val="28"/>
        </w:rPr>
        <w:t>任天堂在Switch系统更新中推出"虚拟游戏卡"功能，该功能允许玩家通过本地无线连接在账户或家庭群组间共享数字游戏，最长租借时长为14天。此项技术解决了现有数字游戏共享必须联网验证的限制，使旅行等离线场景也能使用。该功能将于4月随系统更新上线，并确认兼容即将发布的Switch 2系统。数据显示，Switch平台已积累包括《塞尔达传说》《集合啦！动物森友会》等在内的庞大游戏库，这些游戏在Switch 2上将继续运行。任天堂还首次提及"Switch 2版游戏"概念，暗示可能针对新旧主机推出不同版本。这项创新不仅优化了现有用户体验，更为Switch 2的平稳过渡奠定基础，预计将显著提升用户留存率并促进新主机销售。游戏开发商需关注版本差异化策略，玩家则可提前规划游戏库的延续使用方案。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扩大欧洲电商业务，TikTok 电商将进军德国、法国和意大利</w:t>
      </w:r>
    </w:p>
    <w:p>
      <w:pPr>
        <w:spacing w:line="278" w:lineRule="auto" w:after="160"/>
        <w:ind w:firstLine="560"/>
      </w:pPr>
      <w:r>
        <w:rPr>
          <w:rFonts w:ascii="仿宋" w:hAnsi="仿宋" w:eastAsia="仿宋"/>
          <w:sz w:val="28"/>
        </w:rPr>
        <w:t>TikTok电商（TikTok Shop）宣布将于下周在法国、德国和意大利推出服务，进一步扩展欧洲市场布局。该平台自2021年在英国上线后，已在美国市场取得初步成功，2023年假日季销售表现亮眼。目前平台正积极吸引欧洲本土商家入驻，法国家乐福、德国AboutYou和Cosnova等知名品牌已确认合作。TikTok电商英国负责人Jan Wilk表示，欧洲市场的推进速度预计将快于英国，因平台已积累成熟运营经验。不过，由于美国"不卖就禁"法案的实施，TikTok在美国的业务前景仍存变数。这一扩张将有助于TikTok电商完善全球布局，同时为欧洲消费者提供更多元化的购物选择，商家可通过该平台触达更广泛的年轻用户群体。</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微信上线新功能，帮你找到附近的工作</w:t>
      </w:r>
    </w:p>
    <w:p>
      <w:pPr>
        <w:spacing w:line="278" w:lineRule="auto" w:after="160"/>
        <w:ind w:firstLine="560"/>
      </w:pPr>
      <w:r>
        <w:rPr>
          <w:rFonts w:ascii="仿宋" w:hAnsi="仿宋" w:eastAsia="仿宋"/>
          <w:sz w:val="28"/>
        </w:rPr>
        <w:t>微信团队近期推出零工匹配功能，用户搜索"附近的工作""兼职"等关键词即可自动获取所在城市的零工信息，并支持按距离、薪资、性别等条件筛选。该功能已覆盖北京、上海等全国200多个城市。这一服务创新将帮助求职者更便捷地获取灵活就业机会，同时为企业提供更高效的用工匹配渠道。预计该功能将促进零工经济发展，建议用户充分利用筛选功能提高匹配效率，企业也可借此优化用工结构。</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RWA 迎来“类 5G 标准”，实体资产上链技术规范正式立项</w:t>
      </w:r>
    </w:p>
    <w:p>
      <w:pPr>
        <w:spacing w:line="278" w:lineRule="auto" w:after="160"/>
        <w:ind w:firstLine="560"/>
      </w:pPr>
      <w:r>
        <w:rPr>
          <w:rFonts w:ascii="仿宋" w:hAnsi="仿宋" w:eastAsia="仿宋"/>
          <w:sz w:val="28"/>
        </w:rPr>
        <w:t>中国信通院与蚂蚁数科联合牵头，联合近20家企业共同制定的《可信区块链实体资产可信上链技术规范》正式立项，这是全球首个RWA（现实资产代币化）技术标准。该规范基于蚂蚁数科"Antchain Inside"技术方案，已在充电桩、光伏等领域实现成熟应用，其核心是通过物联网设备直接采集资产数据，并采用区块链技术确保数据不可篡改，实现实体资产到数字资产的可靠映射。规范要求上链数据需满足完整性、有效性和及时性标准，所有设备需通过认证并植入可信SDK。波士顿咨询预测，到2030年全球代币化资产规模将达16万亿美元。该标准的建立将加速实体资产数字化进程，为绿色能源等产业提供新的融资渠道，同时推动中国在全球RWA领域掌握标准制定话语权。</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OPPO Find X8s 定位轻薄小直屏</w:t>
      </w:r>
    </w:p>
    <w:p>
      <w:pPr>
        <w:spacing w:line="278" w:lineRule="auto" w:after="160"/>
        <w:ind w:firstLine="560"/>
      </w:pPr>
      <w:r>
        <w:rPr>
          <w:rFonts w:ascii="仿宋" w:hAnsi="仿宋" w:eastAsia="仿宋"/>
          <w:sz w:val="28"/>
        </w:rPr>
        <w:t>OPPO近日公布其Find X8s旗舰手机的设计特性，该机型主打轻薄直屏设计，将于4月10日正式发布。Find X8s采用6.3英寸小直屏，拥有行业最窄边框，并大幅降低摄像头模组凸起，实现轻薄一体化机身设计。该机型具备五大核心优势：最窄边框、最佳手感、最薄机身、最轻重量以及最低摄像头凸起，同时新增粉色款式以满足多样化需求。作为Find X8系列的新成员，这款产品预计将进一步提升OPPO在高端手机市场的竞争力。其轻薄设计理念不仅提升了用户体验，也为智能手机行业的发展提供了新方向，消费者可通过更轻薄的机身获得更佳握持感，同时厂商需持续优化内部结构设计以平衡性能与体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vivo进入这个新赛道</w:t>
      </w:r>
    </w:p>
    <w:p>
      <w:pPr>
        <w:spacing w:line="278" w:lineRule="auto" w:after="160"/>
        <w:ind w:firstLine="560"/>
      </w:pPr>
      <w:r>
        <w:rPr>
          <w:rFonts w:ascii="仿宋" w:hAnsi="仿宋" w:eastAsia="仿宋"/>
          <w:sz w:val="28"/>
        </w:rPr>
        <w:t>国内手机巨头vivo近期成立机器人实验室，重点研发家庭机器人的"大脑"（AI系统）和"眼睛"（视觉识别）核心技术。依托其在智能手机领域17%的市场份额和13%的同比增长优势，vivo采取"沿途下蛋"策略，计划在未来3-5年内逐步推出家庭机器人产品。与此同时，科沃斯、美的、京东等企业也纷纷布局家庭机器人领域，其中美的通过收购库卡已构建完整产业链，腾讯则投资706.9亿元研发AI技术并入股智元机器人。据行业预测，人形机器人将在未来几年实现规模化应用，制造业将成为首个落地场景。这一轮产业创新将加速人工智能技术从实验室走向家庭应用，企业需聚焦细分场景开发差异化产品以赢得市场。</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