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苹果智能终于支持简体中文，但国行iPhone还用不上</w:t>
      </w:r>
    </w:p>
    <w:p>
      <w:pPr>
        <w:spacing w:line="278" w:lineRule="auto" w:after="160"/>
        <w:ind w:firstLine="560"/>
      </w:pPr>
      <w:r>
        <w:rPr>
          <w:rFonts w:ascii="仿宋" w:hAnsi="仿宋" w:eastAsia="仿宋"/>
          <w:sz w:val="28"/>
        </w:rPr>
        <w:t>苹果公司近期将Apple Intelligence（苹果智能）的多语言支持扩展至法语、德语、中文等8种语言，但中国国行版本尚未开放。该公司正与阿里巴巴、百度等中国科技企业合作，通过技术适配和内容审查机制（如数据本地化存储、接入文心一言AI技术）以满足中国监管要求。据彭博社报道，本地化版本预计最早于5月推出。韦德布什证券分析指出，此举将解锁中国AI市场潜力，覆盖全球25%人口，并缓解iPhone在华销量下滑压力（2024年Q1同比下降17%至4290万部）。中国市场的突破将推动苹果AI全球化布局，企业需加快审批流程，同时确保数据合规与功能本地化。</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网易有道发布AI硬件产品Youdao OpenEar开放式耳机</w:t>
      </w:r>
    </w:p>
    <w:p>
      <w:pPr>
        <w:spacing w:line="278" w:lineRule="auto" w:after="160"/>
        <w:ind w:firstLine="560"/>
      </w:pPr>
      <w:r>
        <w:rPr>
          <w:rFonts w:ascii="仿宋" w:hAnsi="仿宋" w:eastAsia="仿宋"/>
          <w:sz w:val="28"/>
        </w:rPr>
        <w:t>网易有道在北京中关村硬科技嘉年华上发布了Youdao OpenEar开放式耳机，该产品采用开放式耳挂设计和轻量化材质，结合人体工学原理，实现了无感佩戴体验。耳机搭载DNS3.0AI降噪技术、低频补偿算法和复合振膜喇叭，提供高保真音质和全景音效。智能交互方面支持单手操控和多设备切换，并接入有道智能生态，可一键唤醒AI助手"小P老师"进行答疑互动。这款高性价比耳机适用于运动、通勤和学习等多种场景，预计将推动智能穿戴设备市场发展，为用户带来更便捷的智能交互体验。</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 Y300 Pro+正式发布，7300mAh 电池加持</w:t>
      </w:r>
    </w:p>
    <w:p>
      <w:pPr>
        <w:spacing w:line="278" w:lineRule="auto" w:after="160"/>
        <w:ind w:firstLine="560"/>
      </w:pPr>
      <w:r>
        <w:rPr>
          <w:rFonts w:ascii="仿宋" w:hAnsi="仿宋" w:eastAsia="仿宋"/>
          <w:sz w:val="28"/>
        </w:rPr>
        <w:t>vivo最新发布的Y300 Pro+搭载7300mAh超薄蓝海电池和90W远航闪充，配合高通第三代骁龙7s处理器，大幅提升续航和性能表现。该机型采用金刚磐石结构和7800mm²高性能石墨均热板，整机散热面积达42000mm²，配合9颗温度传感器实现精准温控。同时发布的Y300t配备6500mAh耐用蓝海电池和天玑7300处理器，通过军标测试并具备IP64防护等级，1050nit高亮LCD屏幕在强光下仍保持清晰显示。这两款机型凭借超长续航和耐用特性，将显著提升中端手机市场的竞争力，消费者可依据不同需求选择适合的机型，厂商也应持续优化产品性能以满足用户对耐用性和续航的更高要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M5 芯片就要来了？苹果或年内推新款 iPad Pro 与 MacBook Pro</w:t>
      </w:r>
    </w:p>
    <w:p>
      <w:pPr>
        <w:spacing w:line="278" w:lineRule="auto" w:after="160"/>
        <w:ind w:firstLine="560"/>
      </w:pPr>
      <w:r>
        <w:rPr>
          <w:rFonts w:ascii="仿宋" w:hAnsi="仿宋" w:eastAsia="仿宋"/>
          <w:sz w:val="28"/>
        </w:rPr>
        <w:t>据彭博社报道，苹果公司即将推出搭载M5芯片的新款iPad Pro，目前该产品已进入最终测试阶段，计划于今年下半年投入生产。此次更新将延续苹果自研芯片的迭代节奏，M5芯片预计将进一步提升设备性能与能效表现。此外，苹果已着手开发集成内部调制解调器的M6芯片版本，计划2027年发布。值得关注的是，iPad Pro产品线去年刚完成搭载M4芯片的升级，而同期更新的iPad Air在假日季实现了两位数收入增长。该系列芯片的持续升级将显著增强苹果在高端移动计算市场的竞争力，建议消费者关注官方发布信息以获取准确性能参数，同时产业链上下游企业可提前做好配套技术储备。</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苹果可能要把“健康”App 打造成你的 AI 教练、营养师与私人医生</w:t>
      </w:r>
    </w:p>
    <w:p>
      <w:pPr>
        <w:spacing w:line="278" w:lineRule="auto" w:after="160"/>
        <w:ind w:firstLine="560"/>
      </w:pPr>
      <w:r>
        <w:rPr>
          <w:rFonts w:ascii="仿宋" w:hAnsi="仿宋" w:eastAsia="仿宋"/>
          <w:sz w:val="28"/>
        </w:rPr>
        <w:t>苹果公司正推进其健康应用的智能化升级，计划利用AI技术打造个性化健康助手。该公司组建了由内部医生和外部专家组成的团队，专注于睡眠、营养、心理健康等领域的AI模型训练，并计划制作健康教育视频内容。目前已在加州奥克兰建立专用设施用于视频制作，同时正在物色知名医生担任新服务"Health+"的主持人。该应用将重点拓展食物追踪功能，并开发基于iPhone摄像头的运动分析功能。这一项目由苹果健康团队负责人Sumbul Desai医生主导，团队已投入主要资源进行开发。该技术有望通过个性化建议改善用户健康管理，但需注意医疗数据的隐私保护问题。</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太明显了，任天堂要用“虚拟游戏卡”为玩家向 Switch 2 过渡铺路</w:t>
      </w:r>
    </w:p>
    <w:p>
      <w:pPr>
        <w:spacing w:line="278" w:lineRule="auto" w:after="160"/>
        <w:ind w:firstLine="560"/>
      </w:pPr>
      <w:r>
        <w:rPr>
          <w:rFonts w:ascii="仿宋" w:hAnsi="仿宋" w:eastAsia="仿宋"/>
          <w:sz w:val="28"/>
        </w:rPr>
        <w:t>任天堂在Switch系统更新中推出"虚拟游戏卡"功能，该功能允许用户通过本地无线连接在关联设备间共享数字游戏，最长租借期为14天。该功能将于4月随系统更新上线，并与即将发布的Switch 2兼容。虚拟游戏卡解决了现有共享方式需要联网验证的限制，使旅行时也能离线游玩。任天堂同时确认Switch 2将支持初代Switch游戏库，包含《塞尔达传说》等热门作品。此外，官方首次提及"Switch 2版游戏"概念，暗示可能针对同一游戏推出不同版本。这一系统更新有助于用户平滑过渡到新主机，预计将在4月2日的Switch 2直面会上公布更多细节。该功能将提升数字游戏的使用便利性，同时为任天堂构建统一的跨设备游戏生态系统奠定基础。</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微信上线新功能，帮你找到附近的工作</w:t>
      </w:r>
    </w:p>
    <w:p>
      <w:pPr>
        <w:spacing w:line="278" w:lineRule="auto" w:after="160"/>
        <w:ind w:firstLine="560"/>
      </w:pPr>
      <w:r>
        <w:rPr>
          <w:rFonts w:ascii="仿宋" w:hAnsi="仿宋" w:eastAsia="仿宋"/>
          <w:sz w:val="28"/>
        </w:rPr>
        <w:t>微信团队近期推出零工招聘搜索功能，用户通过搜索"附近的工作""兼职"等关键词可自动匹配本地零工岗位，并支持按距离、薪资、性别等条件筛选。该功能目前已覆盖北京、上海等全国200多个城市，为灵活就业者提供便捷的求职渠道。此项服务将有效促进零工经济发展，帮助求职者快速对接用工需求，同时为企业提供更精准的用工匹配。用工双方可通过优化搜索条件提升匹配效率，微信平台也可考虑进一步扩展服务覆盖范围与功能深度。</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RWA 迎来“类 5G 标准”，实体资产上链技术规范正式立项</w:t>
      </w:r>
    </w:p>
    <w:p>
      <w:pPr>
        <w:spacing w:line="278" w:lineRule="auto" w:after="160"/>
        <w:ind w:firstLine="560"/>
      </w:pPr>
      <w:r>
        <w:rPr>
          <w:rFonts w:ascii="仿宋" w:hAnsi="仿宋" w:eastAsia="仿宋"/>
          <w:sz w:val="28"/>
        </w:rPr>
        <w:t>中国信通院联合蚂蚁数科等近20家企业共同制定的《可信区块链实体资产可信上链技术规范》正式立项，这是全球首个RWA上链技术标准。该规范基于蚂蚁数科的"Antchain Inside"技术方案，通过在充电桩、光伏等场景的实际应用验证，建立了从IoT设备直接获取资产数据、运营数据交叉验证的技术框架，确保上链数据的真实性。规范要求设备数据需满足完整性、有效性和及时性标准，并通过内置可信SDK实现设备身份认证。波士顿咨询预测，到2030年代币化资产市场规模将达16万亿美元。该标准的推出不仅为万亿美元规模的RWA市场建立了可信基础，更标志着中国在全球RWA领域取得规则制定权，将加速实体资产数字化进程，特别是推动绿色能源资产与国际资本的高效对接。</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vivo进入这个新赛道</w:t>
      </w:r>
    </w:p>
    <w:p>
      <w:pPr>
        <w:spacing w:line="278" w:lineRule="auto" w:after="160"/>
        <w:ind w:firstLine="560"/>
      </w:pPr>
      <w:r>
        <w:rPr>
          <w:rFonts w:ascii="仿宋" w:hAnsi="仿宋" w:eastAsia="仿宋"/>
          <w:sz w:val="28"/>
        </w:rPr>
        <w:t>vivo近期成立机器人实验室，重点研发家庭机器人的"大脑"和"眼睛"技术，采用"沿途下蛋"策略逐步推进产品落地。该企业凭借17%的中国智能手机市场份额优势，计划将移动终端技术复用于机器人领域。科沃斯正投资开发具备多关节控制能力的家务机器人，而美的通过收购库卡布局家电机器人化。腾讯2024年投入706.9亿元研发资金后，近期投资智元机器人，强化具身智能布局。据政策规划，2025年中国机器人产业营收年均增速需超20%，人形机器人被列为重点方向。这些跨界布局将加速智能硬件产业升级，企业需聚焦细分场景实现技术突破，政府应加强产业链协同以推动规模化应用。</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