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52" w:lineRule="auto"/>
        <w:jc w:val="center"/>
      </w:pPr>
      <w:r>
        <w:t>수요예측 기반 액션 후보 구조를 활용한 따릉이 재배치 강화학습</w:t>
      </w:r>
    </w:p>
    <w:p>
      <w:pPr>
        <w:spacing w:after="100" w:line="252" w:lineRule="auto"/>
      </w:pPr>
      <w:r>
        <w:rPr>
          <w:b/>
        </w:rPr>
        <w:t>수요예측 feature와 후보 action 구조를 이용한 REINFORCE / A2C / Double DQN / PPO 비교 실험</w:t>
      </w:r>
    </w:p>
    <w:p>
      <w:pPr>
        <w:spacing w:after="100" w:line="252" w:lineRule="auto"/>
      </w:pPr>
      <w:r>
        <w:t>작성일: 2026-06-06</w:t>
      </w:r>
    </w:p>
    <w:p>
      <w:pPr>
        <w:pStyle w:val="Heading1"/>
        <w:spacing w:line="252" w:lineRule="auto" w:before="160" w:after="80"/>
      </w:pPr>
      <w:r>
        <w:t>Abstract</w:t>
      </w:r>
    </w:p>
    <w:p>
      <w:pPr>
        <w:spacing w:after="100" w:line="252" w:lineRule="auto"/>
      </w:pPr>
      <w:r>
        <w:t xml:space="preserve">본 연구는 서울시 마포구 따릉이 정류소 재배치 문제를 </w:t>
      </w:r>
      <w:r>
        <w:rPr>
          <w:b/>
        </w:rPr>
        <w:t>강화학습(Reinforcement Learning, RL)</w:t>
      </w:r>
      <w:r>
        <w:t xml:space="preserve"> 으로 해결할 수 있는지 검증하는 것을 목표로 한다. 초기 실험에서 </w:t>
      </w:r>
      <w:r>
        <w:rPr>
          <w:b/>
        </w:rPr>
        <w:t>REINFORCE, A2C, DQN, PPO</w:t>
      </w:r>
      <w:r>
        <w:t xml:space="preserve"> 등 네 가지 알고리즘을 기본 환경에 그대로 적용하였으나, 단순 휴리스틱인 </w:t>
      </w:r>
      <w:r>
        <w:rPr>
          <w:rFonts w:ascii="Menlo" w:hAnsi="Menlo" w:eastAsia="Menlo"/>
          <w:sz w:val="17"/>
        </w:rPr>
        <w:t>MostImbalanced</w:t>
      </w:r>
      <w:r>
        <w:t xml:space="preserve"> baseline을 하회하는 결과를 보였다.</w:t>
      </w:r>
    </w:p>
    <w:p>
      <w:pPr>
        <w:spacing w:after="100" w:line="252" w:lineRule="auto"/>
      </w:pPr>
      <w:r>
        <w:t xml:space="preserve">이는 (1) 전체 146개 정류소를 대상으로 하는 큰 </w:t>
      </w:r>
      <w:r>
        <w:rPr>
          <w:b/>
        </w:rPr>
        <w:t>action space</w:t>
      </w:r>
      <w:r>
        <w:t xml:space="preserve">, (2) 행동의 효과가 즉각적인 reward로 연결되지 않는 </w:t>
      </w:r>
      <w:r>
        <w:rPr>
          <w:b/>
        </w:rPr>
        <w:t>delayed reward</w:t>
      </w:r>
      <w:r>
        <w:t xml:space="preserve"> 구조, (3) 미래 수요 정보가 부족한 </w:t>
      </w:r>
      <w:r>
        <w:rPr>
          <w:b/>
        </w:rPr>
        <w:t>state 표현</w:t>
      </w:r>
      <w:r>
        <w:t>이 주된 원인으로 분석되었다.</w:t>
      </w:r>
    </w:p>
    <w:p>
      <w:pPr>
        <w:spacing w:after="100" w:line="252" w:lineRule="auto"/>
      </w:pPr>
      <w:r>
        <w:t xml:space="preserve">이를 해결하기 위해 세 가지 개선을 적용하였다. 첫째, </w:t>
      </w:r>
      <w:r>
        <w:rPr>
          <w:b/>
        </w:rPr>
        <w:t>1시간 수요예측(predicted net demand)</w:t>
      </w:r>
      <w:r>
        <w:t xml:space="preserve"> 을 state에 포함시켜 agent가 미래 수급 상황을 관측할 수 있도록 하였다. 둘째, 전체 정류소 중 점수 기반으로 선별한 </w:t>
      </w:r>
      <w:r>
        <w:rPr>
          <w:b/>
        </w:rPr>
        <w:t>상위 12개 후보</w:t>
      </w:r>
      <w:r>
        <w:t xml:space="preserve">로 action space를 축소하였다. 셋째, 일부 실험에서는 휴리스틱 행동을 모방하는 </w:t>
      </w:r>
      <w:r>
        <w:rPr>
          <w:b/>
        </w:rPr>
        <w:t>Behavior Cloning(BC)</w:t>
      </w:r>
      <w:r>
        <w:t xml:space="preserve"> 사전 학습과 </w:t>
      </w:r>
      <w:r>
        <w:rPr>
          <w:b/>
        </w:rPr>
        <w:t>best checkpoint rollback</w:t>
      </w:r>
      <w:r>
        <w:t>을 적용하였다.</w:t>
      </w:r>
    </w:p>
    <w:p>
      <w:pPr>
        <w:spacing w:after="100" w:line="252" w:lineRule="auto"/>
      </w:pPr>
      <w:r>
        <w:t xml:space="preserve">결과적으로 </w:t>
      </w:r>
      <w:r>
        <w:rPr>
          <w:b/>
        </w:rPr>
        <w:t>BC 없이도 REINFORCE, A2C, PPO가 baseline을 상회</w:t>
      </w:r>
      <w:r>
        <w:t xml:space="preserve">했으며, DQN은 일반 안정화 no-BC 설정에서는 baseline을 넘지 못했지만 PBRS no-BC 설정에서 baseline을 초과하였다. 최신 full rerun 기준 no-BC 개선폭은 REINFORCE </w:t>
      </w:r>
      <w:r>
        <w:rPr>
          <w:rFonts w:ascii="Menlo" w:hAnsi="Menlo" w:eastAsia="Menlo"/>
          <w:sz w:val="17"/>
        </w:rPr>
        <w:t>+34.5</w:t>
      </w:r>
      <w:r>
        <w:t xml:space="preserve">, A2C </w:t>
      </w:r>
      <w:r>
        <w:rPr>
          <w:rFonts w:ascii="Menlo" w:hAnsi="Menlo" w:eastAsia="Menlo"/>
          <w:sz w:val="17"/>
        </w:rPr>
        <w:t>+31.8</w:t>
      </w:r>
      <w:r>
        <w:t xml:space="preserve">, PPO </w:t>
      </w:r>
      <w:r>
        <w:rPr>
          <w:rFonts w:ascii="Menlo" w:hAnsi="Menlo" w:eastAsia="Menlo"/>
          <w:sz w:val="17"/>
        </w:rPr>
        <w:t>+3.1</w:t>
      </w:r>
      <w:r>
        <w:t xml:space="preserve">, DQN PBRS </w:t>
      </w:r>
      <w:r>
        <w:rPr>
          <w:rFonts w:ascii="Menlo" w:hAnsi="Menlo" w:eastAsia="Menlo"/>
          <w:sz w:val="17"/>
        </w:rPr>
        <w:t>+14.0</w:t>
      </w:r>
      <w:r>
        <w:t>이다.</w:t>
      </w:r>
    </w:p>
    <w:p>
      <w:pPr>
        <w:spacing w:after="100" w:line="252" w:lineRule="auto"/>
      </w:pPr>
      <w:r>
        <w:t>BC 적용 실험에서는 REINFORCE, A2C, PPO가 BC 직후 대비 RL fine-tuning 이후 추가 개선을 보였다. DQN은 BC 직후 policy가 최고 성능으로 유지되어, RL 추가 개선보다는 BC policy 보존 효과로 해석된다.</w:t>
      </w:r>
    </w:p>
    <w:p>
      <w:pPr>
        <w:pStyle w:val="Heading1"/>
        <w:spacing w:line="252" w:lineRule="auto" w:before="160" w:after="80"/>
      </w:pPr>
      <w:r>
        <w:t>1. 서론 (Introduction)</w:t>
      </w:r>
    </w:p>
    <w:p>
      <w:pPr>
        <w:spacing w:after="100" w:line="252" w:lineRule="auto"/>
      </w:pPr>
      <w:r>
        <w:t xml:space="preserve">공공 자전거 공유 시스템의 효율적 운영을 위해서는 </w:t>
      </w:r>
      <w:r>
        <w:rPr>
          <w:b/>
        </w:rPr>
        <w:t>수요 불균형이 발생하는 정류소에 자전거를 선제적으로 재배치</w:t>
      </w:r>
      <w:r>
        <w:t>하는 것이 중요하다. 서울시 따릉이의 경우 마포구에 146개 정류소가 포함되어 있으며, 재배치 트럭은 제한된 시간 안에 어느 정류소를 방문할지 결정해야 한다.</w:t>
      </w:r>
    </w:p>
    <w:p>
      <w:pPr>
        <w:spacing w:after="100" w:line="252" w:lineRule="auto"/>
      </w:pPr>
      <w:r>
        <w:t>기존의 규칙 기반 휴리스틱은 현재 재고 불균형을 즉시 해소하는 방향으로 작동하지만, 향후 수요 변화에 대한 선제적 대응이 어렵다.</w:t>
      </w:r>
    </w:p>
    <w:p>
      <w:pPr>
        <w:spacing w:after="100" w:line="252" w:lineRule="auto"/>
      </w:pPr>
      <w:r>
        <w:t xml:space="preserve">강화학습은 </w:t>
      </w:r>
      <w:r>
        <w:rPr>
          <w:b/>
        </w:rPr>
        <w:t>누적 reward 최대화</w:t>
      </w:r>
      <w:r>
        <w:t xml:space="preserve">라는 목적 아래 이러한 순차 의사결정 문제를 학습할 수 있는 프레임워크다. 그러나 실제 적용 시에는 </w:t>
      </w:r>
      <w:r>
        <w:rPr>
          <w:b/>
        </w:rPr>
        <w:t>state 설계, reward 구조, action space 크기</w:t>
      </w:r>
      <w:r>
        <w:t>가 학습 안정성에 큰 영향을 미친다.</w:t>
      </w:r>
    </w:p>
    <w:p>
      <w:pPr>
        <w:spacing w:after="100" w:line="252" w:lineRule="auto"/>
      </w:pPr>
      <w:r>
        <w:t>본 연구의 주요 기여는 다음과 같다.</w:t>
      </w:r>
    </w:p>
    <w:p>
      <w:pPr>
        <w:pStyle w:val="ListBullet"/>
        <w:spacing w:after="100" w:line="252" w:lineRule="auto"/>
      </w:pPr>
      <w:r>
        <w:rPr>
          <w:b/>
        </w:rPr>
        <w:t>수요예측 기반 state 설계</w:t>
      </w:r>
      <w:r>
        <w:t>: 1시간 예측 수요를 state에 포함함으로써 agent가 미래 부족/초과 위험을 볼 수 있게 하였다.</w:t>
      </w:r>
    </w:p>
    <w:p>
      <w:pPr>
        <w:pStyle w:val="ListBullet"/>
        <w:spacing w:after="100" w:line="252" w:lineRule="auto"/>
      </w:pPr>
      <w:r>
        <w:rPr>
          <w:b/>
        </w:rPr>
        <w:t>후보 action space 축소</w:t>
      </w:r>
      <w:r>
        <w:t>: 전체 정류소를 직접 선택하는 대신, 점수 기반 상위 12개 후보로 action space를 구조화하여 탐색 효율을 높였다.</w:t>
      </w:r>
    </w:p>
    <w:p>
      <w:pPr>
        <w:pStyle w:val="ListBullet"/>
        <w:spacing w:after="100" w:line="252" w:lineRule="auto"/>
      </w:pPr>
      <w:r>
        <w:rPr>
          <w:b/>
        </w:rPr>
        <w:t>BC 효과의 분리 분석</w:t>
      </w:r>
      <w:r>
        <w:t>: BC 직후 성능과 RL fine-tuning 이후 성능을 구분하여 RL 개선 여부를 독립적으로 평가하였다.</w:t>
      </w:r>
    </w:p>
    <w:p>
      <w:pPr>
        <w:pStyle w:val="ListBullet"/>
        <w:spacing w:after="100" w:line="252" w:lineRule="auto"/>
      </w:pPr>
      <w:r>
        <w:rPr>
          <w:b/>
        </w:rPr>
        <w:t>4종 알고리즘 비교</w:t>
      </w:r>
      <w:r>
        <w:t>: REINFORCE, A2C, Double DQN, PPO를 동일 평가 기준에서 비교하고, no-BC와 BC/guard 조건을 구분하였다.</w:t>
      </w:r>
    </w:p>
    <w:p>
      <w:pPr>
        <w:pStyle w:val="Heading1"/>
        <w:spacing w:line="252" w:lineRule="auto" w:before="160" w:after="80"/>
      </w:pPr>
      <w:r>
        <w:t>2. 관련 연구 (Related Work)</w:t>
      </w:r>
    </w:p>
    <w:p>
      <w:pPr>
        <w:pStyle w:val="Heading2"/>
        <w:spacing w:line="252" w:lineRule="auto" w:before="160" w:after="80"/>
      </w:pPr>
      <w:r>
        <w:t>2.1 공유 자전거 재배치 문제</w:t>
      </w:r>
    </w:p>
    <w:p>
      <w:pPr>
        <w:spacing w:after="100" w:line="252" w:lineRule="auto"/>
      </w:pPr>
      <w:r>
        <w:t>공유 자전거 재배치 문제는 정류소별 재고, 트럭 용량, 정류소 capacity, 이동 시간, 시간대별 수요가 함께 작용하는 동적 운영 문제다. 기존 연구에서는 이를 vehicle routing 또는 inventory rebalancing 문제로 보고, 정수계획법, 휴리스틱, 메타휴리스틱, 수요예측 결합 최적화 등으로 접근해 왔다. 예를 들어 KDD 2016의 multi-source data 기반 재배치 연구는 날씨, 교통, POI 등 다양한 데이터를 결합해 재배치 의사결정을 개선하려 했고, 최근 static bike rebalancing 연구들은 정류소 capacity와 수요 불확실성을 반영한 최적화 모델을 제안한다.</w:t>
      </w:r>
    </w:p>
    <w:p>
      <w:pPr>
        <w:pStyle w:val="Heading2"/>
        <w:spacing w:line="252" w:lineRule="auto" w:before="160" w:after="80"/>
      </w:pPr>
      <w:r>
        <w:t>2.2 강화학습 기반 재배치 및 차량경로 문제</w:t>
      </w:r>
    </w:p>
    <w:p>
      <w:pPr>
        <w:spacing w:after="100" w:line="252" w:lineRule="auto"/>
      </w:pPr>
      <w:r>
        <w:t>강화학습은 동적 차량경로 문제(Dynamic Vehicle Routing Problem, DVRP)와 실시간 재배치 문제에서 점차 활용되고 있다. DVRP 연구들은 stochastic demand 또는 stochastic request time이 있는 상황에서 policy가 순차적으로 route 또는 dispatch action을 선택하도록 문제를 MDP로 정의한다. 공유 자전거 재배치에서도 spatio-temporal feature, multi-vehicle setting, PPO 또는 actor-critic 구조를 활용해 동적 수요에 대응하려는 연구가 제안되어 왔다.</w:t>
      </w:r>
    </w:p>
    <w:p>
      <w:pPr>
        <w:pStyle w:val="Heading2"/>
        <w:spacing w:line="252" w:lineRule="auto" w:before="160" w:after="80"/>
      </w:pPr>
      <w:r>
        <w:t>2.3 본 실험의 위치</w:t>
      </w:r>
    </w:p>
    <w:p>
      <w:pPr>
        <w:spacing w:after="100" w:line="252" w:lineRule="auto"/>
      </w:pPr>
      <w:r>
        <w:t xml:space="preserve">본 실험은 대규모 최적화 모델을 새로 설계하기보다, 기존 따릉이 시뮬레이션 환경에서 </w:t>
      </w:r>
      <w:r>
        <w:rPr>
          <w:b/>
        </w:rPr>
        <w:t>RL agent가 학습 가능한 형태로 state와 action을 재구성</w:t>
      </w:r>
      <w:r>
        <w:t>하는 데 초점을 둔다.</w:t>
      </w:r>
    </w:p>
    <w:p>
      <w:pPr>
        <w:spacing w:after="100" w:line="252" w:lineRule="auto"/>
      </w:pPr>
      <w:r>
        <w:t>특히 전체 정류소를 직접 선택하는 action space를 수요예측 기반 후보 12개로 줄이고, BC 직후 성능과 RL fine-tuning 이후 성능을 분리해 평가한다는 점에서 기존 휴리스틱 모방과 순수 RL 개선을 구분한다.</w:t>
      </w:r>
    </w:p>
    <w:p>
      <w:pPr>
        <w:pStyle w:val="Heading1"/>
        <w:spacing w:line="252" w:lineRule="auto" w:before="160" w:after="80"/>
      </w:pPr>
      <w:r>
        <w:t>3. 용어 정리 (Terminology)</w:t>
      </w:r>
    </w:p>
    <w:p>
      <w:pPr>
        <w:spacing w:after="100" w:line="252" w:lineRule="auto"/>
      </w:pPr>
      <w:r>
        <w:t>보고서에서 사용하는 주요 용어는 다음과 같다. 복잡한 약어는 먼저 쉬운 의미로 해석한 뒤 실험 결과를 읽는 것이 좋다.</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pPr>
              <w:jc w:val="center"/>
            </w:pPr>
            <w:r>
              <w:rPr>
                <w:b/>
                <w:sz w:val="16"/>
              </w:rPr>
            </w:r>
            <w:r>
              <w:rPr>
                <w:b/>
                <w:sz w:val="16"/>
              </w:rPr>
              <w:t>용어</w:t>
            </w:r>
          </w:p>
        </w:tc>
        <w:tc>
          <w:tcPr>
            <w:tcW w:type="dxa" w:w="3389"/>
            <w:vAlign w:val="center"/>
            <w:shd w:fill="D9EAF7"/>
          </w:tcPr>
          <w:p>
            <w:pPr>
              <w:jc w:val="center"/>
            </w:pPr>
            <w:r>
              <w:rPr>
                <w:b/>
                <w:sz w:val="16"/>
              </w:rPr>
            </w:r>
            <w:r>
              <w:rPr>
                <w:b/>
                <w:sz w:val="16"/>
              </w:rPr>
              <w:t>쉬운 설명</w:t>
            </w:r>
          </w:p>
        </w:tc>
        <w:tc>
          <w:tcPr>
            <w:tcW w:type="dxa" w:w="3389"/>
            <w:vAlign w:val="center"/>
            <w:shd w:fill="D9EAF7"/>
          </w:tcPr>
          <w:p>
            <w:pPr>
              <w:jc w:val="center"/>
            </w:pPr>
            <w:r>
              <w:rPr>
                <w:b/>
                <w:sz w:val="16"/>
              </w:rPr>
            </w:r>
            <w:r>
              <w:rPr>
                <w:b/>
                <w:sz w:val="16"/>
              </w:rPr>
              <w:t>이 실험에서의 의미</w:t>
            </w:r>
          </w:p>
        </w:tc>
      </w:tr>
      <w:tr>
        <w:tc>
          <w:tcPr>
            <w:tcW w:type="dxa" w:w="3389"/>
            <w:vAlign w:val="center"/>
          </w:tcPr>
          <w:p>
            <w:pPr>
              <w:jc w:val="left"/>
            </w:pPr>
            <w:r>
              <w:rPr>
                <w:sz w:val="16"/>
              </w:rPr>
            </w:r>
            <w:r>
              <w:rPr>
                <w:sz w:val="16"/>
              </w:rPr>
              <w:t>Baseline</w:t>
            </w:r>
          </w:p>
        </w:tc>
        <w:tc>
          <w:tcPr>
            <w:tcW w:type="dxa" w:w="3389"/>
            <w:vAlign w:val="center"/>
          </w:tcPr>
          <w:p>
            <w:pPr>
              <w:jc w:val="left"/>
            </w:pPr>
            <w:r>
              <w:rPr>
                <w:sz w:val="16"/>
              </w:rPr>
            </w:r>
            <w:r>
              <w:rPr>
                <w:sz w:val="16"/>
              </w:rPr>
              <w:t>비교 기준</w:t>
            </w:r>
          </w:p>
        </w:tc>
        <w:tc>
          <w:tcPr>
            <w:tcW w:type="dxa" w:w="3389"/>
            <w:vAlign w:val="center"/>
          </w:tcPr>
          <w:p>
            <w:pPr>
              <w:jc w:val="left"/>
            </w:pPr>
            <w:r>
              <w:rPr>
                <w:sz w:val="16"/>
              </w:rPr>
            </w:r>
            <w:r>
              <w:rPr>
                <w:rFonts w:ascii="Menlo" w:hAnsi="Menlo" w:eastAsia="Menlo"/>
                <w:sz w:val="16"/>
              </w:rPr>
              <w:t>MostImbalanced</w:t>
            </w:r>
            <w:r>
              <w:rPr>
                <w:sz w:val="16"/>
              </w:rPr>
              <w:t xml:space="preserve"> 휴리스틱</w:t>
            </w:r>
          </w:p>
        </w:tc>
      </w:tr>
      <w:tr>
        <w:tc>
          <w:tcPr>
            <w:tcW w:type="dxa" w:w="3389"/>
            <w:vAlign w:val="center"/>
          </w:tcPr>
          <w:p>
            <w:pPr>
              <w:jc w:val="left"/>
            </w:pPr>
            <w:r>
              <w:rPr>
                <w:sz w:val="16"/>
              </w:rPr>
            </w:r>
            <w:r>
              <w:rPr>
                <w:sz w:val="16"/>
              </w:rPr>
              <w:t>MostImbalanced</w:t>
            </w:r>
          </w:p>
        </w:tc>
        <w:tc>
          <w:tcPr>
            <w:tcW w:type="dxa" w:w="3389"/>
            <w:vAlign w:val="center"/>
          </w:tcPr>
          <w:p>
            <w:pPr>
              <w:jc w:val="left"/>
            </w:pPr>
            <w:r>
              <w:rPr>
                <w:sz w:val="16"/>
              </w:rPr>
            </w:r>
            <w:r>
              <w:rPr>
                <w:sz w:val="16"/>
              </w:rPr>
              <w:t>가장 불균형한 곳으로 가는 규칙</w:t>
            </w:r>
          </w:p>
        </w:tc>
        <w:tc>
          <w:tcPr>
            <w:tcW w:type="dxa" w:w="3389"/>
            <w:vAlign w:val="center"/>
          </w:tcPr>
          <w:p>
            <w:pPr>
              <w:jc w:val="left"/>
            </w:pPr>
            <w:r>
              <w:rPr>
                <w:sz w:val="16"/>
              </w:rPr>
            </w:r>
            <w:r>
              <w:rPr>
                <w:sz w:val="16"/>
              </w:rPr>
              <w:t>현재 재고가 목표보다 너무 많거나 적은 정류소를 선택</w:t>
            </w:r>
          </w:p>
        </w:tc>
      </w:tr>
      <w:tr>
        <w:tc>
          <w:tcPr>
            <w:tcW w:type="dxa" w:w="3389"/>
            <w:vAlign w:val="center"/>
          </w:tcPr>
          <w:p>
            <w:pPr>
              <w:jc w:val="left"/>
            </w:pPr>
            <w:r>
              <w:rPr>
                <w:sz w:val="16"/>
              </w:rPr>
            </w:r>
            <w:r>
              <w:rPr>
                <w:sz w:val="16"/>
              </w:rPr>
              <w:t>Reward / Return</w:t>
            </w:r>
          </w:p>
        </w:tc>
        <w:tc>
          <w:tcPr>
            <w:tcW w:type="dxa" w:w="3389"/>
            <w:vAlign w:val="center"/>
          </w:tcPr>
          <w:p>
            <w:pPr>
              <w:jc w:val="left"/>
            </w:pPr>
            <w:r>
              <w:rPr>
                <w:sz w:val="16"/>
              </w:rPr>
            </w:r>
            <w:r>
              <w:rPr>
                <w:sz w:val="16"/>
              </w:rPr>
              <w:t>하루 운행 점수</w:t>
            </w:r>
          </w:p>
        </w:tc>
        <w:tc>
          <w:tcPr>
            <w:tcW w:type="dxa" w:w="3389"/>
            <w:vAlign w:val="center"/>
          </w:tcPr>
          <w:p>
            <w:pPr>
              <w:jc w:val="left"/>
            </w:pPr>
            <w:r>
              <w:rPr>
                <w:sz w:val="16"/>
              </w:rPr>
            </w:r>
            <w:r>
              <w:rPr>
                <w:sz w:val="16"/>
              </w:rPr>
              <w:t>음수이며 0에 가까울수록 좋음</w:t>
            </w:r>
          </w:p>
        </w:tc>
      </w:tr>
      <w:tr>
        <w:tc>
          <w:tcPr>
            <w:tcW w:type="dxa" w:w="3389"/>
            <w:vAlign w:val="center"/>
          </w:tcPr>
          <w:p>
            <w:pPr>
              <w:jc w:val="left"/>
            </w:pPr>
            <w:r>
              <w:rPr>
                <w:sz w:val="16"/>
              </w:rPr>
            </w:r>
            <w:r>
              <w:rPr>
                <w:sz w:val="16"/>
              </w:rPr>
              <w:t>Delta</w:t>
            </w:r>
          </w:p>
        </w:tc>
        <w:tc>
          <w:tcPr>
            <w:tcW w:type="dxa" w:w="3389"/>
            <w:vAlign w:val="center"/>
          </w:tcPr>
          <w:p>
            <w:pPr>
              <w:jc w:val="left"/>
            </w:pPr>
            <w:r>
              <w:rPr>
                <w:sz w:val="16"/>
              </w:rPr>
            </w:r>
            <w:r>
              <w:rPr>
                <w:sz w:val="16"/>
              </w:rPr>
              <w:t>baseline보다 얼마나 나은지</w:t>
            </w:r>
          </w:p>
        </w:tc>
        <w:tc>
          <w:tcPr>
            <w:tcW w:type="dxa" w:w="3389"/>
            <w:vAlign w:val="center"/>
          </w:tcPr>
          <w:p>
            <w:pPr>
              <w:jc w:val="left"/>
            </w:pPr>
            <w:r>
              <w:rPr>
                <w:sz w:val="16"/>
              </w:rPr>
            </w:r>
            <w:r>
              <w:rPr>
                <w:rFonts w:ascii="Menlo" w:hAnsi="Menlo" w:eastAsia="Menlo"/>
                <w:sz w:val="16"/>
              </w:rPr>
              <w:t>model reward - baseline reward</w:t>
            </w:r>
            <w:r>
              <w:rPr>
                <w:sz w:val="16"/>
              </w:rPr>
              <w:t>, 양수면 baseline보다 좋음</w:t>
            </w:r>
          </w:p>
        </w:tc>
      </w:tr>
      <w:tr>
        <w:tc>
          <w:tcPr>
            <w:tcW w:type="dxa" w:w="3389"/>
            <w:vAlign w:val="center"/>
          </w:tcPr>
          <w:p>
            <w:pPr>
              <w:jc w:val="left"/>
            </w:pPr>
            <w:r>
              <w:rPr>
                <w:sz w:val="16"/>
              </w:rPr>
            </w:r>
            <w:r>
              <w:rPr>
                <w:sz w:val="16"/>
              </w:rPr>
              <w:t>State</w:t>
            </w:r>
          </w:p>
        </w:tc>
        <w:tc>
          <w:tcPr>
            <w:tcW w:type="dxa" w:w="3389"/>
            <w:vAlign w:val="center"/>
          </w:tcPr>
          <w:p>
            <w:pPr>
              <w:jc w:val="left"/>
            </w:pPr>
            <w:r>
              <w:rPr>
                <w:sz w:val="16"/>
              </w:rPr>
            </w:r>
            <w:r>
              <w:rPr>
                <w:sz w:val="16"/>
              </w:rPr>
              <w:t>agent가 보는 정보</w:t>
            </w:r>
          </w:p>
        </w:tc>
        <w:tc>
          <w:tcPr>
            <w:tcW w:type="dxa" w:w="3389"/>
            <w:vAlign w:val="center"/>
          </w:tcPr>
          <w:p>
            <w:pPr>
              <w:jc w:val="left"/>
            </w:pPr>
            <w:r>
              <w:rPr>
                <w:sz w:val="16"/>
              </w:rPr>
            </w:r>
            <w:r>
              <w:rPr>
                <w:sz w:val="16"/>
              </w:rPr>
              <w:t>현재 재고, 트럭 상태, 시간, 수요예측 등</w:t>
            </w:r>
          </w:p>
        </w:tc>
      </w:tr>
      <w:tr>
        <w:tc>
          <w:tcPr>
            <w:tcW w:type="dxa" w:w="3389"/>
            <w:vAlign w:val="center"/>
          </w:tcPr>
          <w:p>
            <w:pPr>
              <w:jc w:val="left"/>
            </w:pPr>
            <w:r>
              <w:rPr>
                <w:sz w:val="16"/>
              </w:rPr>
            </w:r>
            <w:r>
              <w:rPr>
                <w:sz w:val="16"/>
              </w:rPr>
              <w:t>Action</w:t>
            </w:r>
          </w:p>
        </w:tc>
        <w:tc>
          <w:tcPr>
            <w:tcW w:type="dxa" w:w="3389"/>
            <w:vAlign w:val="center"/>
          </w:tcPr>
          <w:p>
            <w:pPr>
              <w:jc w:val="left"/>
            </w:pPr>
            <w:r>
              <w:rPr>
                <w:sz w:val="16"/>
              </w:rPr>
            </w:r>
            <w:r>
              <w:rPr>
                <w:sz w:val="16"/>
              </w:rPr>
              <w:t>agent가 고르는 행동</w:t>
            </w:r>
          </w:p>
        </w:tc>
        <w:tc>
          <w:tcPr>
            <w:tcW w:type="dxa" w:w="3389"/>
            <w:vAlign w:val="center"/>
          </w:tcPr>
          <w:p>
            <w:pPr>
              <w:jc w:val="left"/>
            </w:pPr>
            <w:r>
              <w:rPr>
                <w:sz w:val="16"/>
              </w:rPr>
            </w:r>
            <w:r>
              <w:rPr>
                <w:sz w:val="16"/>
              </w:rPr>
              <w:t>다음에 이동할 정류소 또는 후보 순위</w:t>
            </w:r>
          </w:p>
        </w:tc>
      </w:tr>
      <w:tr>
        <w:tc>
          <w:tcPr>
            <w:tcW w:type="dxa" w:w="3389"/>
            <w:vAlign w:val="center"/>
          </w:tcPr>
          <w:p>
            <w:pPr>
              <w:jc w:val="left"/>
            </w:pPr>
            <w:r>
              <w:rPr>
                <w:sz w:val="16"/>
              </w:rPr>
            </w:r>
            <w:r>
              <w:rPr>
                <w:sz w:val="16"/>
              </w:rPr>
              <w:t>Top-K</w:t>
            </w:r>
          </w:p>
        </w:tc>
        <w:tc>
          <w:tcPr>
            <w:tcW w:type="dxa" w:w="3389"/>
            <w:vAlign w:val="center"/>
          </w:tcPr>
          <w:p>
            <w:pPr>
              <w:jc w:val="left"/>
            </w:pPr>
            <w:r>
              <w:rPr>
                <w:sz w:val="16"/>
              </w:rPr>
            </w:r>
            <w:r>
              <w:rPr>
                <w:sz w:val="16"/>
              </w:rPr>
              <w:t>후보 줄이기</w:t>
            </w:r>
          </w:p>
        </w:tc>
        <w:tc>
          <w:tcPr>
            <w:tcW w:type="dxa" w:w="3389"/>
            <w:vAlign w:val="center"/>
          </w:tcPr>
          <w:p>
            <w:pPr>
              <w:jc w:val="left"/>
            </w:pPr>
            <w:r>
              <w:rPr>
                <w:sz w:val="16"/>
              </w:rPr>
            </w:r>
            <w:r>
              <w:rPr>
                <w:sz w:val="16"/>
              </w:rPr>
              <w:t>전체 146개 대신 좋은 후보 12개 중 선택</w:t>
            </w:r>
          </w:p>
        </w:tc>
      </w:tr>
      <w:tr>
        <w:tc>
          <w:tcPr>
            <w:tcW w:type="dxa" w:w="3389"/>
            <w:vAlign w:val="center"/>
          </w:tcPr>
          <w:p>
            <w:pPr>
              <w:jc w:val="left"/>
            </w:pPr>
            <w:r>
              <w:rPr>
                <w:sz w:val="16"/>
              </w:rPr>
            </w:r>
            <w:r>
              <w:rPr>
                <w:sz w:val="16"/>
              </w:rPr>
              <w:t>Forecast Top-K</w:t>
            </w:r>
          </w:p>
        </w:tc>
        <w:tc>
          <w:tcPr>
            <w:tcW w:type="dxa" w:w="3389"/>
            <w:vAlign w:val="center"/>
          </w:tcPr>
          <w:p>
            <w:pPr>
              <w:jc w:val="left"/>
            </w:pPr>
            <w:r>
              <w:rPr>
                <w:sz w:val="16"/>
              </w:rPr>
            </w:r>
            <w:r>
              <w:rPr>
                <w:sz w:val="16"/>
              </w:rPr>
              <w:t>수요예측 후보</w:t>
            </w:r>
          </w:p>
        </w:tc>
        <w:tc>
          <w:tcPr>
            <w:tcW w:type="dxa" w:w="3389"/>
            <w:vAlign w:val="center"/>
          </w:tcPr>
          <w:p>
            <w:pPr>
              <w:jc w:val="left"/>
            </w:pPr>
            <w:r>
              <w:rPr>
                <w:sz w:val="16"/>
              </w:rPr>
            </w:r>
            <w:r>
              <w:rPr>
                <w:sz w:val="16"/>
              </w:rPr>
              <w:t>1시간 뒤 예상 부족/초과를 보고 후보를 만듦</w:t>
            </w:r>
          </w:p>
        </w:tc>
      </w:tr>
      <w:tr>
        <w:tc>
          <w:tcPr>
            <w:tcW w:type="dxa" w:w="3389"/>
            <w:vAlign w:val="center"/>
          </w:tcPr>
          <w:p>
            <w:pPr>
              <w:jc w:val="left"/>
            </w:pPr>
            <w:r>
              <w:rPr>
                <w:sz w:val="16"/>
              </w:rPr>
            </w:r>
            <w:r>
              <w:rPr>
                <w:sz w:val="16"/>
              </w:rPr>
              <w:t>Top-K Plus</w:t>
            </w:r>
          </w:p>
        </w:tc>
        <w:tc>
          <w:tcPr>
            <w:tcW w:type="dxa" w:w="3389"/>
            <w:vAlign w:val="center"/>
          </w:tcPr>
          <w:p>
            <w:pPr>
              <w:jc w:val="left"/>
            </w:pPr>
            <w:r>
              <w:rPr>
                <w:sz w:val="16"/>
              </w:rPr>
            </w:r>
            <w:r>
              <w:rPr>
                <w:sz w:val="16"/>
              </w:rPr>
              <w:t>후보 고도화</w:t>
            </w:r>
          </w:p>
        </w:tc>
        <w:tc>
          <w:tcPr>
            <w:tcW w:type="dxa" w:w="3389"/>
            <w:vAlign w:val="center"/>
          </w:tcPr>
          <w:p>
            <w:pPr>
              <w:jc w:val="left"/>
            </w:pPr>
            <w:r>
              <w:rPr>
                <w:sz w:val="16"/>
              </w:rPr>
            </w:r>
            <w:r>
              <w:rPr>
                <w:sz w:val="16"/>
              </w:rPr>
              <w:t>수요예측 후보에 이동거리, 권역 penalty, 후보별 feature 추가</w:t>
            </w:r>
          </w:p>
        </w:tc>
      </w:tr>
      <w:tr>
        <w:tc>
          <w:tcPr>
            <w:tcW w:type="dxa" w:w="3389"/>
            <w:vAlign w:val="center"/>
          </w:tcPr>
          <w:p>
            <w:pPr>
              <w:jc w:val="left"/>
            </w:pPr>
            <w:r>
              <w:rPr>
                <w:sz w:val="16"/>
              </w:rPr>
            </w:r>
            <w:r>
              <w:rPr>
                <w:sz w:val="16"/>
              </w:rPr>
              <w:t>BC</w:t>
            </w:r>
          </w:p>
        </w:tc>
        <w:tc>
          <w:tcPr>
            <w:tcW w:type="dxa" w:w="3389"/>
            <w:vAlign w:val="center"/>
          </w:tcPr>
          <w:p>
            <w:pPr>
              <w:jc w:val="left"/>
            </w:pPr>
            <w:r>
              <w:rPr>
                <w:sz w:val="16"/>
              </w:rPr>
            </w:r>
            <w:r>
              <w:rPr>
                <w:sz w:val="16"/>
              </w:rPr>
              <w:t>예습</w:t>
            </w:r>
          </w:p>
        </w:tc>
        <w:tc>
          <w:tcPr>
            <w:tcW w:type="dxa" w:w="3389"/>
            <w:vAlign w:val="center"/>
          </w:tcPr>
          <w:p>
            <w:pPr>
              <w:jc w:val="left"/>
            </w:pPr>
            <w:r>
              <w:rPr>
                <w:sz w:val="16"/>
              </w:rPr>
            </w:r>
            <w:r>
              <w:rPr>
                <w:sz w:val="16"/>
              </w:rPr>
              <w:t>휴리스틱 행동을 먼저 따라하게 하는 지도학습</w:t>
            </w:r>
          </w:p>
        </w:tc>
      </w:tr>
      <w:tr>
        <w:tc>
          <w:tcPr>
            <w:tcW w:type="dxa" w:w="3389"/>
            <w:vAlign w:val="center"/>
          </w:tcPr>
          <w:p>
            <w:pPr>
              <w:jc w:val="left"/>
            </w:pPr>
            <w:r>
              <w:rPr>
                <w:sz w:val="16"/>
              </w:rPr>
            </w:r>
            <w:r>
              <w:rPr>
                <w:sz w:val="16"/>
              </w:rPr>
              <w:t>Rollback</w:t>
            </w:r>
          </w:p>
        </w:tc>
        <w:tc>
          <w:tcPr>
            <w:tcW w:type="dxa" w:w="3389"/>
            <w:vAlign w:val="center"/>
          </w:tcPr>
          <w:p>
            <w:pPr>
              <w:jc w:val="left"/>
            </w:pPr>
            <w:r>
              <w:rPr>
                <w:sz w:val="16"/>
              </w:rPr>
            </w:r>
            <w:r>
              <w:rPr>
                <w:sz w:val="16"/>
              </w:rPr>
              <w:t>되돌리기</w:t>
            </w:r>
          </w:p>
        </w:tc>
        <w:tc>
          <w:tcPr>
            <w:tcW w:type="dxa" w:w="3389"/>
            <w:vAlign w:val="center"/>
          </w:tcPr>
          <w:p>
            <w:pPr>
              <w:jc w:val="left"/>
            </w:pPr>
            <w:r>
              <w:rPr>
                <w:sz w:val="16"/>
              </w:rPr>
            </w:r>
            <w:r>
              <w:rPr>
                <w:sz w:val="16"/>
              </w:rPr>
              <w:t>평가가 나빠지면 가장 좋았던 모델로 복구</w:t>
            </w:r>
          </w:p>
        </w:tc>
      </w:tr>
      <w:tr>
        <w:tc>
          <w:tcPr>
            <w:tcW w:type="dxa" w:w="3389"/>
            <w:vAlign w:val="center"/>
          </w:tcPr>
          <w:p>
            <w:pPr>
              <w:jc w:val="left"/>
            </w:pPr>
            <w:r>
              <w:rPr>
                <w:sz w:val="16"/>
              </w:rPr>
            </w:r>
            <w:r>
              <w:rPr>
                <w:sz w:val="16"/>
              </w:rPr>
              <w:t>PBRS</w:t>
            </w:r>
          </w:p>
        </w:tc>
        <w:tc>
          <w:tcPr>
            <w:tcW w:type="dxa" w:w="3389"/>
            <w:vAlign w:val="center"/>
          </w:tcPr>
          <w:p>
            <w:pPr>
              <w:jc w:val="left"/>
            </w:pPr>
            <w:r>
              <w:rPr>
                <w:sz w:val="16"/>
              </w:rPr>
            </w:r>
            <w:r>
              <w:rPr>
                <w:sz w:val="16"/>
              </w:rPr>
              <w:t>보조 reward</w:t>
            </w:r>
          </w:p>
        </w:tc>
        <w:tc>
          <w:tcPr>
            <w:tcW w:type="dxa" w:w="3389"/>
            <w:vAlign w:val="center"/>
          </w:tcPr>
          <w:p>
            <w:pPr>
              <w:jc w:val="left"/>
            </w:pPr>
            <w:r>
              <w:rPr>
                <w:sz w:val="16"/>
              </w:rPr>
            </w:r>
            <w:r>
              <w:rPr>
                <w:sz w:val="16"/>
              </w:rPr>
              <w:t>학습 중에만 쓰는 potential-based reward shaping</w:t>
            </w:r>
          </w:p>
        </w:tc>
      </w:tr>
    </w:tbl>
    <w:p>
      <w:pPr>
        <w:spacing w:line="252" w:lineRule="auto"/>
      </w:pPr>
    </w:p>
    <w:p>
      <w:pPr>
        <w:pStyle w:val="Heading1"/>
        <w:spacing w:line="252" w:lineRule="auto" w:before="160" w:after="80"/>
      </w:pPr>
      <w:r>
        <w:t>4. 문제 정의 (Problem Formulation)</w:t>
      </w:r>
    </w:p>
    <w:p>
      <w:pPr>
        <w:pStyle w:val="Heading2"/>
        <w:spacing w:line="252" w:lineRule="auto" w:before="160" w:after="80"/>
      </w:pPr>
      <w:r>
        <w:t>4.1 환경 설정</w:t>
      </w:r>
    </w:p>
    <w:p>
      <w:pPr>
        <w:spacing w:after="100" w:line="252" w:lineRule="auto"/>
      </w:pPr>
      <w:r>
        <w:t xml:space="preserve">본 연구의 환경은 마포구 따릉이 정류소 재배치를 시뮬레이션하는 </w:t>
      </w:r>
      <w:r>
        <w:rPr>
          <w:b/>
        </w:rPr>
        <w:t>다중 트럭 문제</w:t>
      </w:r>
      <w:r>
        <w:t xml:space="preserve">로 정의된다. 실험 설정에서는 트럭 3대를 사용하였고, episode 하나는 하루 24시간을 10분 단위로 나눈 </w:t>
      </w:r>
      <w:r>
        <w:rPr>
          <w:b/>
        </w:rPr>
        <w:t>144 time steps</w:t>
      </w:r>
      <w:r>
        <w:t>로 구성된다.</w:t>
      </w:r>
    </w:p>
    <w:p>
      <w:pPr>
        <w:spacing w:after="100" w:line="252" w:lineRule="auto"/>
      </w:pPr>
      <w:r>
        <w:t>각 decision step에서 현재 선택된 트럭은 다음 방문 정류소를 결정한다.</w:t>
      </w:r>
    </w:p>
    <w:p>
      <w:pPr>
        <w:spacing w:after="100" w:line="252" w:lineRule="auto"/>
      </w:pPr>
      <w:r>
        <w:t>공공 데이터에는 실시간 재고 스냅샷이 포함되어 있지 않으므로, 환경은 초기 재고를 설정한 후 10분 단위 대여/반납 기록을 시간 순서대로 replay하여 재고를 갱신한다.</w:t>
      </w:r>
    </w:p>
    <w:p>
      <w:pPr>
        <w:pStyle w:val="Heading2"/>
        <w:spacing w:line="252" w:lineRule="auto" w:before="160" w:after="80"/>
      </w:pPr>
      <w:r>
        <w:t>4.2 State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pPr>
              <w:jc w:val="center"/>
            </w:pPr>
            <w:r>
              <w:rPr>
                <w:b/>
                <w:sz w:val="16"/>
              </w:rPr>
            </w:r>
            <w:r>
              <w:rPr>
                <w:b/>
                <w:sz w:val="16"/>
              </w:rPr>
              <w:t>범주</w:t>
            </w:r>
          </w:p>
        </w:tc>
        <w:tc>
          <w:tcPr>
            <w:tcW w:type="dxa" w:w="5083"/>
            <w:vAlign w:val="center"/>
            <w:shd w:fill="D9EAF7"/>
          </w:tcPr>
          <w:p>
            <w:pPr>
              <w:jc w:val="center"/>
            </w:pPr>
            <w:r>
              <w:rPr>
                <w:b/>
                <w:sz w:val="16"/>
              </w:rPr>
            </w:r>
            <w:r>
              <w:rPr>
                <w:b/>
                <w:sz w:val="16"/>
              </w:rPr>
              <w:t>구성 요소</w:t>
            </w:r>
          </w:p>
        </w:tc>
      </w:tr>
      <w:tr>
        <w:tc>
          <w:tcPr>
            <w:tcW w:type="dxa" w:w="5083"/>
            <w:vAlign w:val="center"/>
          </w:tcPr>
          <w:p>
            <w:pPr>
              <w:jc w:val="left"/>
            </w:pPr>
            <w:r>
              <w:rPr>
                <w:sz w:val="16"/>
              </w:rPr>
            </w:r>
            <w:r>
              <w:rPr>
                <w:sz w:val="16"/>
              </w:rPr>
              <w:t>정류소 재고</w:t>
            </w:r>
          </w:p>
        </w:tc>
        <w:tc>
          <w:tcPr>
            <w:tcW w:type="dxa" w:w="5083"/>
            <w:vAlign w:val="center"/>
          </w:tcPr>
          <w:p>
            <w:pPr>
              <w:jc w:val="left"/>
            </w:pPr>
            <w:r>
              <w:rPr>
                <w:sz w:val="16"/>
              </w:rPr>
            </w:r>
            <w:r>
              <w:rPr>
                <w:sz w:val="16"/>
              </w:rPr>
              <w:t>정류소별 현재 재고 비율 (</w:t>
            </w:r>
            <w:r>
              <w:rPr>
                <w:rFonts w:ascii="Menlo" w:hAnsi="Menlo" w:eastAsia="Menlo"/>
                <w:sz w:val="16"/>
              </w:rPr>
              <w:t>bikes / capacity</w:t>
            </w:r>
            <w:r>
              <w:rPr>
                <w:sz w:val="16"/>
              </w:rPr>
              <w:t>)</w:t>
            </w:r>
          </w:p>
        </w:tc>
      </w:tr>
      <w:tr>
        <w:tc>
          <w:tcPr>
            <w:tcW w:type="dxa" w:w="5083"/>
            <w:vAlign w:val="center"/>
          </w:tcPr>
          <w:p>
            <w:pPr>
              <w:jc w:val="left"/>
            </w:pPr>
            <w:r>
              <w:rPr>
                <w:sz w:val="16"/>
              </w:rPr>
            </w:r>
            <w:r>
              <w:rPr>
                <w:sz w:val="16"/>
              </w:rPr>
              <w:t>수요예측</w:t>
            </w:r>
          </w:p>
        </w:tc>
        <w:tc>
          <w:tcPr>
            <w:tcW w:type="dxa" w:w="5083"/>
            <w:vAlign w:val="center"/>
          </w:tcPr>
          <w:p>
            <w:pPr>
              <w:jc w:val="left"/>
            </w:pPr>
            <w:r>
              <w:rPr>
                <w:sz w:val="16"/>
              </w:rPr>
            </w:r>
            <w:r>
              <w:rPr>
                <w:sz w:val="16"/>
              </w:rPr>
              <w:t>정류소별 1시간 예측 순수요 (</w:t>
            </w:r>
            <w:r>
              <w:rPr>
                <w:rFonts w:ascii="Menlo" w:hAnsi="Menlo" w:eastAsia="Menlo"/>
                <w:sz w:val="16"/>
              </w:rPr>
              <w:t>pred_net_1h</w:t>
            </w:r>
            <w:r>
              <w:rPr>
                <w:sz w:val="16"/>
              </w:rPr>
              <w:t>), 예측 편차 (</w:t>
            </w:r>
            <w:r>
              <w:rPr>
                <w:rFonts w:ascii="Menlo" w:hAnsi="Menlo" w:eastAsia="Menlo"/>
                <w:sz w:val="16"/>
              </w:rPr>
              <w:t>projected_deviation</w:t>
            </w:r>
            <w:r>
              <w:rPr>
                <w:sz w:val="16"/>
              </w:rPr>
              <w:t>)</w:t>
            </w:r>
          </w:p>
        </w:tc>
      </w:tr>
      <w:tr>
        <w:tc>
          <w:tcPr>
            <w:tcW w:type="dxa" w:w="5083"/>
            <w:vAlign w:val="center"/>
          </w:tcPr>
          <w:p>
            <w:pPr>
              <w:jc w:val="left"/>
            </w:pPr>
            <w:r>
              <w:rPr>
                <w:sz w:val="16"/>
              </w:rPr>
            </w:r>
            <w:r>
              <w:rPr>
                <w:sz w:val="16"/>
              </w:rPr>
              <w:t>트럭 상태</w:t>
            </w:r>
          </w:p>
        </w:tc>
        <w:tc>
          <w:tcPr>
            <w:tcW w:type="dxa" w:w="5083"/>
            <w:vAlign w:val="center"/>
          </w:tcPr>
          <w:p>
            <w:pPr>
              <w:jc w:val="left"/>
            </w:pPr>
            <w:r>
              <w:rPr>
                <w:sz w:val="16"/>
              </w:rPr>
            </w:r>
            <w:r>
              <w:rPr>
                <w:sz w:val="16"/>
              </w:rPr>
              <w:t>현재 위치, 적재량, 이동 상태</w:t>
            </w:r>
          </w:p>
        </w:tc>
      </w:tr>
      <w:tr>
        <w:tc>
          <w:tcPr>
            <w:tcW w:type="dxa" w:w="5083"/>
            <w:vAlign w:val="center"/>
          </w:tcPr>
          <w:p>
            <w:pPr>
              <w:jc w:val="left"/>
            </w:pPr>
            <w:r>
              <w:rPr>
                <w:sz w:val="16"/>
              </w:rPr>
            </w:r>
            <w:r>
              <w:rPr>
                <w:sz w:val="16"/>
              </w:rPr>
              <w:t>시간 정보</w:t>
            </w:r>
          </w:p>
        </w:tc>
        <w:tc>
          <w:tcPr>
            <w:tcW w:type="dxa" w:w="5083"/>
            <w:vAlign w:val="center"/>
          </w:tcPr>
          <w:p>
            <w:pPr>
              <w:jc w:val="left"/>
            </w:pPr>
            <w:r>
              <w:rPr>
                <w:sz w:val="16"/>
              </w:rPr>
            </w:r>
            <w:r>
              <w:rPr>
                <w:sz w:val="16"/>
              </w:rPr>
              <w:t>현재 time step, 시간대</w:t>
            </w:r>
          </w:p>
        </w:tc>
      </w:tr>
      <w:tr>
        <w:tc>
          <w:tcPr>
            <w:tcW w:type="dxa" w:w="5083"/>
            <w:vAlign w:val="center"/>
          </w:tcPr>
          <w:p>
            <w:pPr>
              <w:jc w:val="left"/>
            </w:pPr>
            <w:r>
              <w:rPr>
                <w:sz w:val="16"/>
              </w:rPr>
            </w:r>
            <w:r>
              <w:rPr>
                <w:sz w:val="16"/>
              </w:rPr>
              <w:t>캘린더/날씨</w:t>
            </w:r>
          </w:p>
        </w:tc>
        <w:tc>
          <w:tcPr>
            <w:tcW w:type="dxa" w:w="5083"/>
            <w:vAlign w:val="center"/>
          </w:tcPr>
          <w:p>
            <w:pPr>
              <w:jc w:val="left"/>
            </w:pPr>
            <w:r>
              <w:rPr>
                <w:sz w:val="16"/>
              </w:rPr>
            </w:r>
            <w:r>
              <w:rPr>
                <w:sz w:val="16"/>
              </w:rPr>
              <w:t>주말 여부, 공휴일 여부, 공휴일 전날 여부</w:t>
            </w:r>
          </w:p>
        </w:tc>
      </w:tr>
    </w:tbl>
    <w:p>
      <w:pPr>
        <w:spacing w:line="252" w:lineRule="auto"/>
      </w:pPr>
    </w:p>
    <w:p>
      <w:pPr>
        <w:spacing w:after="100" w:line="252" w:lineRule="auto"/>
      </w:pPr>
      <w:r>
        <w:t>수요예측 feature는 다음과 같이 산출된다.</w:t>
      </w:r>
    </w:p>
    <w:p>
      <w:pPr>
        <w:spacing w:line="252" w:lineRule="auto"/>
        <w:ind w:left="259" w:right="259"/>
        <w:shd w:fill="F3F4F6"/>
      </w:pPr>
      <w:r>
        <w:rPr>
          <w:rFonts w:ascii="Menlo" w:hAnsi="Menlo" w:eastAsia="Menlo"/>
          <w:sz w:val="16"/>
        </w:rPr>
        <w:t>pred_net_1h = pred_returns_1h - pred_rentals_1h</w:t>
      </w:r>
    </w:p>
    <w:p>
      <w:pPr>
        <w:spacing w:line="252" w:lineRule="auto"/>
        <w:ind w:left="259" w:right="259"/>
        <w:shd w:fill="F3F4F6"/>
      </w:pPr>
      <w:r>
        <w:rPr>
          <w:rFonts w:ascii="Menlo" w:hAnsi="Menlo" w:eastAsia="Menlo"/>
          <w:sz w:val="16"/>
        </w:rPr>
        <w:t>projected_bikes = current_bikes + pred_net_1h</w:t>
      </w:r>
    </w:p>
    <w:p>
      <w:pPr>
        <w:spacing w:line="252" w:lineRule="auto"/>
        <w:ind w:left="259" w:right="259"/>
        <w:shd w:fill="F3F4F6"/>
      </w:pPr>
      <w:r>
        <w:rPr>
          <w:rFonts w:ascii="Menlo" w:hAnsi="Menlo" w:eastAsia="Menlo"/>
          <w:sz w:val="16"/>
        </w:rPr>
        <w:t>projected_deviation = (projected_bikes - target_bikes) / capacity</w:t>
      </w:r>
    </w:p>
    <w:p>
      <w:pPr>
        <w:spacing w:line="252" w:lineRule="auto"/>
      </w:pPr>
    </w:p>
    <w:p>
      <w:pPr>
        <w:spacing w:after="100" w:line="252" w:lineRule="auto"/>
      </w:pPr>
      <w:r>
        <w:rPr>
          <w:rFonts w:ascii="Menlo" w:hAnsi="Menlo" w:eastAsia="Menlo"/>
          <w:sz w:val="17"/>
        </w:rPr>
        <w:t>projected_deviation</w:t>
      </w:r>
      <w:r>
        <w:t>이 음수이면 1시간 후 재고 부족이 예상됨을 의미하며, 양수이면 거치 공간 포화가 예상됨을 의미한다.</w:t>
      </w:r>
    </w:p>
    <w:p>
      <w:pPr>
        <w:pStyle w:val="Heading2"/>
        <w:spacing w:line="252" w:lineRule="auto" w:before="160" w:after="80"/>
      </w:pPr>
      <w:r>
        <w:t>4.3 Action</w:t>
      </w:r>
    </w:p>
    <w:p>
      <w:pPr>
        <w:spacing w:after="100" w:line="252" w:lineRule="auto"/>
      </w:pPr>
      <w:r>
        <w:t>기본 구조에서는 agent가 전체 146개 정류소 중 하나를 직접 선택한다. 개선된 구조에서는 점수 기반으로 선별된 상위 12개 후보 중 하나를 선택하도록 action space를 축소하였다.</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pPr>
              <w:jc w:val="center"/>
            </w:pPr>
            <w:r>
              <w:rPr>
                <w:b/>
                <w:sz w:val="16"/>
              </w:rPr>
            </w:r>
            <w:r>
              <w:rPr>
                <w:b/>
                <w:sz w:val="16"/>
              </w:rPr>
              <w:t>구조</w:t>
            </w:r>
          </w:p>
        </w:tc>
        <w:tc>
          <w:tcPr>
            <w:tcW w:type="dxa" w:w="3389"/>
            <w:vAlign w:val="center"/>
            <w:shd w:fill="D9EAF7"/>
          </w:tcPr>
          <w:p>
            <w:pPr>
              <w:jc w:val="center"/>
            </w:pPr>
            <w:r>
              <w:rPr>
                <w:b/>
                <w:sz w:val="16"/>
              </w:rPr>
            </w:r>
            <w:r>
              <w:rPr>
                <w:b/>
                <w:sz w:val="16"/>
              </w:rPr>
              <w:t>Action space 크기</w:t>
            </w:r>
          </w:p>
        </w:tc>
        <w:tc>
          <w:tcPr>
            <w:tcW w:type="dxa" w:w="3389"/>
            <w:vAlign w:val="center"/>
            <w:shd w:fill="D9EAF7"/>
          </w:tcPr>
          <w:p>
            <w:pPr>
              <w:jc w:val="center"/>
            </w:pPr>
            <w:r>
              <w:rPr>
                <w:b/>
                <w:sz w:val="16"/>
              </w:rPr>
            </w:r>
            <w:r>
              <w:rPr>
                <w:b/>
                <w:sz w:val="16"/>
              </w:rPr>
              <w:t>설명</w:t>
            </w:r>
          </w:p>
        </w:tc>
      </w:tr>
      <w:tr>
        <w:tc>
          <w:tcPr>
            <w:tcW w:type="dxa" w:w="3389"/>
            <w:vAlign w:val="center"/>
          </w:tcPr>
          <w:p>
            <w:pPr>
              <w:jc w:val="left"/>
            </w:pPr>
            <w:r>
              <w:rPr>
                <w:sz w:val="16"/>
              </w:rPr>
            </w:r>
            <w:r>
              <w:rPr>
                <w:sz w:val="16"/>
              </w:rPr>
              <w:t>기본</w:t>
            </w:r>
          </w:p>
        </w:tc>
        <w:tc>
          <w:tcPr>
            <w:tcW w:type="dxa" w:w="3389"/>
            <w:vAlign w:val="center"/>
          </w:tcPr>
          <w:p>
            <w:pPr>
              <w:jc w:val="left"/>
            </w:pPr>
            <w:r>
              <w:rPr>
                <w:sz w:val="16"/>
              </w:rPr>
            </w:r>
            <w:r>
              <w:rPr>
                <w:sz w:val="16"/>
              </w:rPr>
              <w:t>146</w:t>
            </w:r>
          </w:p>
        </w:tc>
        <w:tc>
          <w:tcPr>
            <w:tcW w:type="dxa" w:w="3389"/>
            <w:vAlign w:val="center"/>
          </w:tcPr>
          <w:p>
            <w:pPr>
              <w:jc w:val="left"/>
            </w:pPr>
            <w:r>
              <w:rPr>
                <w:sz w:val="16"/>
              </w:rPr>
            </w:r>
            <w:r>
              <w:rPr>
                <w:sz w:val="16"/>
              </w:rPr>
              <w:t>전체 정류소 중 직접 선택</w:t>
            </w:r>
          </w:p>
        </w:tc>
      </w:tr>
      <w:tr>
        <w:tc>
          <w:tcPr>
            <w:tcW w:type="dxa" w:w="3389"/>
            <w:vAlign w:val="center"/>
          </w:tcPr>
          <w:p>
            <w:pPr>
              <w:jc w:val="left"/>
            </w:pPr>
            <w:r>
              <w:rPr>
                <w:sz w:val="16"/>
              </w:rPr>
            </w:r>
            <w:r>
              <w:rPr>
                <w:sz w:val="16"/>
              </w:rPr>
              <w:t>Forecast Top-K</w:t>
            </w:r>
          </w:p>
        </w:tc>
        <w:tc>
          <w:tcPr>
            <w:tcW w:type="dxa" w:w="3389"/>
            <w:vAlign w:val="center"/>
          </w:tcPr>
          <w:p>
            <w:pPr>
              <w:jc w:val="left"/>
            </w:pPr>
            <w:r>
              <w:rPr>
                <w:sz w:val="16"/>
              </w:rPr>
            </w:r>
            <w:r>
              <w:rPr>
                <w:sz w:val="16"/>
              </w:rPr>
              <w:t>12</w:t>
            </w:r>
          </w:p>
        </w:tc>
        <w:tc>
          <w:tcPr>
            <w:tcW w:type="dxa" w:w="3389"/>
            <w:vAlign w:val="center"/>
          </w:tcPr>
          <w:p>
            <w:pPr>
              <w:jc w:val="left"/>
            </w:pPr>
            <w:r>
              <w:rPr>
                <w:sz w:val="16"/>
              </w:rPr>
            </w:r>
            <w:r>
              <w:rPr>
                <w:sz w:val="16"/>
              </w:rPr>
              <w:t>수요예측 기반 후보 중 선택</w:t>
            </w:r>
          </w:p>
        </w:tc>
      </w:tr>
      <w:tr>
        <w:tc>
          <w:tcPr>
            <w:tcW w:type="dxa" w:w="3389"/>
            <w:vAlign w:val="center"/>
          </w:tcPr>
          <w:p>
            <w:pPr>
              <w:jc w:val="left"/>
            </w:pPr>
            <w:r>
              <w:rPr>
                <w:sz w:val="16"/>
              </w:rPr>
            </w:r>
            <w:r>
              <w:rPr>
                <w:sz w:val="16"/>
              </w:rPr>
              <w:t>Top-K Plus</w:t>
            </w:r>
          </w:p>
        </w:tc>
        <w:tc>
          <w:tcPr>
            <w:tcW w:type="dxa" w:w="3389"/>
            <w:vAlign w:val="center"/>
          </w:tcPr>
          <w:p>
            <w:pPr>
              <w:jc w:val="left"/>
            </w:pPr>
            <w:r>
              <w:rPr>
                <w:sz w:val="16"/>
              </w:rPr>
            </w:r>
            <w:r>
              <w:rPr>
                <w:sz w:val="16"/>
              </w:rPr>
              <w:t>12</w:t>
            </w:r>
          </w:p>
        </w:tc>
        <w:tc>
          <w:tcPr>
            <w:tcW w:type="dxa" w:w="3389"/>
            <w:vAlign w:val="center"/>
          </w:tcPr>
          <w:p>
            <w:pPr>
              <w:jc w:val="left"/>
            </w:pPr>
            <w:r>
              <w:rPr>
                <w:sz w:val="16"/>
              </w:rPr>
            </w:r>
            <w:r>
              <w:rPr>
                <w:sz w:val="16"/>
              </w:rPr>
              <w:t>수요예측 + 이동거리 + 권역 penalty + 후보 feature 포함</w:t>
            </w:r>
          </w:p>
        </w:tc>
      </w:tr>
    </w:tbl>
    <w:p>
      <w:pPr>
        <w:spacing w:line="252" w:lineRule="auto"/>
      </w:pPr>
    </w:p>
    <w:p>
      <w:pPr>
        <w:spacing w:after="100" w:line="252" w:lineRule="auto"/>
      </w:pPr>
      <w:r>
        <w:t>후보 점수는 예측 불균형에서 이동거리 penalty와 권역 외 penalty를 차감하여 산출한다.</w:t>
      </w:r>
    </w:p>
    <w:p>
      <w:pPr>
        <w:spacing w:line="252" w:lineRule="auto"/>
        <w:ind w:left="259" w:right="259"/>
        <w:shd w:fill="F3F4F6"/>
      </w:pPr>
      <w:r>
        <w:rPr>
          <w:rFonts w:ascii="Menlo" w:hAnsi="Menlo" w:eastAsia="Menlo"/>
          <w:sz w:val="16"/>
        </w:rPr>
        <w:t>candidate_score =</w:t>
      </w:r>
    </w:p>
    <w:p>
      <w:pPr>
        <w:spacing w:line="252" w:lineRule="auto"/>
        <w:ind w:left="259" w:right="259"/>
        <w:shd w:fill="F3F4F6"/>
      </w:pPr>
      <w:r>
        <w:rPr>
          <w:rFonts w:ascii="Menlo" w:hAnsi="Menlo" w:eastAsia="Menlo"/>
          <w:sz w:val="16"/>
        </w:rPr>
        <w:t xml:space="preserve">    forecast_imbalance</w:t>
      </w:r>
    </w:p>
    <w:p>
      <w:pPr>
        <w:spacing w:line="252" w:lineRule="auto"/>
        <w:ind w:left="259" w:right="259"/>
        <w:shd w:fill="F3F4F6"/>
      </w:pPr>
      <w:r>
        <w:rPr>
          <w:rFonts w:ascii="Menlo" w:hAnsi="Menlo" w:eastAsia="Menlo"/>
          <w:sz w:val="16"/>
        </w:rPr>
        <w:t xml:space="preserve">  - distance_penalty</w:t>
      </w:r>
    </w:p>
    <w:p>
      <w:pPr>
        <w:spacing w:line="252" w:lineRule="auto"/>
        <w:ind w:left="259" w:right="259"/>
        <w:shd w:fill="F3F4F6"/>
      </w:pPr>
      <w:r>
        <w:rPr>
          <w:rFonts w:ascii="Menlo" w:hAnsi="Menlo" w:eastAsia="Menlo"/>
          <w:sz w:val="16"/>
        </w:rPr>
        <w:t xml:space="preserve">  - zone_penalty</w:t>
      </w:r>
    </w:p>
    <w:p>
      <w:pPr>
        <w:spacing w:line="252" w:lineRule="auto"/>
      </w:pPr>
    </w:p>
    <w:p>
      <w:pPr>
        <w:pStyle w:val="Heading2"/>
        <w:spacing w:line="252" w:lineRule="auto" w:before="160" w:after="80"/>
      </w:pPr>
      <w:r>
        <w:t>4.4 Reward</w:t>
      </w:r>
    </w:p>
    <w:p>
      <w:pPr>
        <w:spacing w:after="100" w:line="252" w:lineRule="auto"/>
      </w:pPr>
      <w:r>
        <w:t>Reward는 운행 중 발생하는 서비스 실패와 이동 비용을 음수로 합산한 값이다. Reward가 0에 가까울수록 성능이 우수하다.</w:t>
      </w:r>
    </w:p>
    <w:p>
      <w:pPr>
        <w:spacing w:line="252" w:lineRule="auto"/>
        <w:ind w:left="259" w:right="259"/>
        <w:shd w:fill="F3F4F6"/>
      </w:pPr>
      <w:r>
        <w:rPr>
          <w:rFonts w:ascii="Menlo" w:hAnsi="Menlo" w:eastAsia="Menlo"/>
          <w:sz w:val="16"/>
        </w:rPr>
        <w:t>r_t = -1.0 * stockout</w:t>
      </w:r>
    </w:p>
    <w:p>
      <w:pPr>
        <w:spacing w:line="252" w:lineRule="auto"/>
        <w:ind w:left="259" w:right="259"/>
        <w:shd w:fill="F3F4F6"/>
      </w:pPr>
      <w:r>
        <w:rPr>
          <w:rFonts w:ascii="Menlo" w:hAnsi="Menlo" w:eastAsia="Menlo"/>
          <w:sz w:val="16"/>
        </w:rPr>
        <w:t xml:space="preserve">      -0.8 * full</w:t>
      </w:r>
    </w:p>
    <w:p>
      <w:pPr>
        <w:spacing w:line="252" w:lineRule="auto"/>
        <w:ind w:left="259" w:right="259"/>
        <w:shd w:fill="F3F4F6"/>
      </w:pPr>
      <w:r>
        <w:rPr>
          <w:rFonts w:ascii="Menlo" w:hAnsi="Menlo" w:eastAsia="Menlo"/>
          <w:sz w:val="16"/>
        </w:rPr>
        <w:t xml:space="preserve">      -0.008 * travel_km</w:t>
      </w:r>
    </w:p>
    <w:p>
      <w:pPr>
        <w:spacing w:line="252" w:lineRule="auto"/>
        <w:ind w:left="259" w:right="259"/>
        <w:shd w:fill="F3F4F6"/>
      </w:pPr>
      <w:r>
        <w:rPr>
          <w:rFonts w:ascii="Menlo" w:hAnsi="Menlo" w:eastAsia="Menlo"/>
          <w:sz w:val="16"/>
        </w:rPr>
        <w:t xml:space="preserve">      -0.002 * travel_step</w:t>
      </w:r>
    </w:p>
    <w:p>
      <w:pPr>
        <w:spacing w:line="252" w:lineRule="auto"/>
      </w:pP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pPr>
              <w:jc w:val="center"/>
            </w:pPr>
            <w:r>
              <w:rPr>
                <w:b/>
                <w:sz w:val="16"/>
              </w:rPr>
            </w:r>
            <w:r>
              <w:rPr>
                <w:b/>
                <w:sz w:val="16"/>
              </w:rPr>
              <w:t>항목</w:t>
            </w:r>
          </w:p>
        </w:tc>
        <w:tc>
          <w:tcPr>
            <w:tcW w:type="dxa" w:w="5083"/>
            <w:vAlign w:val="center"/>
            <w:shd w:fill="D9EAF7"/>
          </w:tcPr>
          <w:p>
            <w:pPr>
              <w:jc w:val="center"/>
            </w:pPr>
            <w:r>
              <w:rPr>
                <w:b/>
                <w:sz w:val="16"/>
              </w:rPr>
            </w:r>
            <w:r>
              <w:rPr>
                <w:b/>
                <w:sz w:val="16"/>
              </w:rPr>
              <w:t>정의</w:t>
            </w:r>
          </w:p>
        </w:tc>
      </w:tr>
      <w:tr>
        <w:tc>
          <w:tcPr>
            <w:tcW w:type="dxa" w:w="5083"/>
            <w:vAlign w:val="center"/>
          </w:tcPr>
          <w:p>
            <w:pPr>
              <w:jc w:val="left"/>
            </w:pPr>
            <w:r>
              <w:rPr>
                <w:sz w:val="16"/>
              </w:rPr>
            </w:r>
            <w:r>
              <w:rPr>
                <w:rFonts w:ascii="Menlo" w:hAnsi="Menlo" w:eastAsia="Menlo"/>
                <w:sz w:val="16"/>
              </w:rPr>
              <w:t>stockout</w:t>
            </w:r>
          </w:p>
        </w:tc>
        <w:tc>
          <w:tcPr>
            <w:tcW w:type="dxa" w:w="5083"/>
            <w:vAlign w:val="center"/>
          </w:tcPr>
          <w:p>
            <w:pPr>
              <w:jc w:val="left"/>
            </w:pPr>
            <w:r>
              <w:rPr>
                <w:sz w:val="16"/>
              </w:rPr>
            </w:r>
            <w:r>
              <w:rPr>
                <w:sz w:val="16"/>
              </w:rPr>
              <w:t>대여 요청이 있었으나 재고 부족으로 실패한 횟수</w:t>
            </w:r>
          </w:p>
        </w:tc>
      </w:tr>
      <w:tr>
        <w:tc>
          <w:tcPr>
            <w:tcW w:type="dxa" w:w="5083"/>
            <w:vAlign w:val="center"/>
          </w:tcPr>
          <w:p>
            <w:pPr>
              <w:jc w:val="left"/>
            </w:pPr>
            <w:r>
              <w:rPr>
                <w:sz w:val="16"/>
              </w:rPr>
            </w:r>
            <w:r>
              <w:rPr>
                <w:rFonts w:ascii="Menlo" w:hAnsi="Menlo" w:eastAsia="Menlo"/>
                <w:sz w:val="16"/>
              </w:rPr>
              <w:t>full</w:t>
            </w:r>
          </w:p>
        </w:tc>
        <w:tc>
          <w:tcPr>
            <w:tcW w:type="dxa" w:w="5083"/>
            <w:vAlign w:val="center"/>
          </w:tcPr>
          <w:p>
            <w:pPr>
              <w:jc w:val="left"/>
            </w:pPr>
            <w:r>
              <w:rPr>
                <w:sz w:val="16"/>
              </w:rPr>
            </w:r>
            <w:r>
              <w:rPr>
                <w:sz w:val="16"/>
              </w:rPr>
              <w:t>반납 요청이 있었으나 거치 공간 포화로 실패한 횟수</w:t>
            </w:r>
          </w:p>
        </w:tc>
      </w:tr>
      <w:tr>
        <w:tc>
          <w:tcPr>
            <w:tcW w:type="dxa" w:w="5083"/>
            <w:vAlign w:val="center"/>
          </w:tcPr>
          <w:p>
            <w:pPr>
              <w:jc w:val="left"/>
            </w:pPr>
            <w:r>
              <w:rPr>
                <w:sz w:val="16"/>
              </w:rPr>
            </w:r>
            <w:r>
              <w:rPr>
                <w:rFonts w:ascii="Menlo" w:hAnsi="Menlo" w:eastAsia="Menlo"/>
                <w:sz w:val="16"/>
              </w:rPr>
              <w:t>travel_km</w:t>
            </w:r>
          </w:p>
        </w:tc>
        <w:tc>
          <w:tcPr>
            <w:tcW w:type="dxa" w:w="5083"/>
            <w:vAlign w:val="center"/>
          </w:tcPr>
          <w:p>
            <w:pPr>
              <w:jc w:val="left"/>
            </w:pPr>
            <w:r>
              <w:rPr>
                <w:sz w:val="16"/>
              </w:rPr>
            </w:r>
            <w:r>
              <w:rPr>
                <w:sz w:val="16"/>
              </w:rPr>
              <w:t>이동 거리</w:t>
            </w:r>
          </w:p>
        </w:tc>
      </w:tr>
      <w:tr>
        <w:tc>
          <w:tcPr>
            <w:tcW w:type="dxa" w:w="5083"/>
            <w:vAlign w:val="center"/>
          </w:tcPr>
          <w:p>
            <w:pPr>
              <w:jc w:val="left"/>
            </w:pPr>
            <w:r>
              <w:rPr>
                <w:sz w:val="16"/>
              </w:rPr>
            </w:r>
            <w:r>
              <w:rPr>
                <w:rFonts w:ascii="Menlo" w:hAnsi="Menlo" w:eastAsia="Menlo"/>
                <w:sz w:val="16"/>
              </w:rPr>
              <w:t>travel_step</w:t>
            </w:r>
          </w:p>
        </w:tc>
        <w:tc>
          <w:tcPr>
            <w:tcW w:type="dxa" w:w="5083"/>
            <w:vAlign w:val="center"/>
          </w:tcPr>
          <w:p>
            <w:pPr>
              <w:jc w:val="left"/>
            </w:pPr>
            <w:r>
              <w:rPr>
                <w:sz w:val="16"/>
              </w:rPr>
            </w:r>
            <w:r>
              <w:rPr>
                <w:sz w:val="16"/>
              </w:rPr>
              <w:t>이동 time step 수</w:t>
            </w:r>
          </w:p>
        </w:tc>
      </w:tr>
    </w:tbl>
    <w:p>
      <w:pPr>
        <w:spacing w:line="252" w:lineRule="auto"/>
      </w:pPr>
    </w:p>
    <w:p>
      <w:pPr>
        <w:spacing w:after="100" w:line="252" w:lineRule="auto"/>
      </w:pPr>
      <w:r>
        <w:t>Episode 점수(Return)는 하루 전체 reward의 합산이며, 평가 지표는 고정된 7개 날짜에 대한 평균 Return이다.</w:t>
      </w:r>
    </w:p>
    <w:p>
      <w:pPr>
        <w:pStyle w:val="Heading2"/>
        <w:spacing w:line="252" w:lineRule="auto" w:before="160" w:after="80"/>
      </w:pPr>
      <w:r>
        <w:t>4.5 Baseline: MostImbalanced</w:t>
      </w:r>
    </w:p>
    <w:p>
      <w:pPr>
        <w:spacing w:after="100" w:line="252" w:lineRule="auto"/>
      </w:pPr>
      <w:r>
        <w:rPr>
          <w:rFonts w:ascii="Menlo" w:hAnsi="Menlo" w:eastAsia="Menlo"/>
          <w:sz w:val="17"/>
        </w:rPr>
        <w:t>MostImbalanced</w:t>
      </w:r>
      <w:r>
        <w:t xml:space="preserve">는 학습 없이 규칙만으로 동작하는 강한 휴리스틱 baseline이다. 목표 재고를 </w:t>
      </w:r>
      <w:r>
        <w:rPr>
          <w:rFonts w:ascii="Menlo" w:hAnsi="Menlo" w:eastAsia="Menlo"/>
          <w:sz w:val="17"/>
        </w:rPr>
        <w:t>capacity * target_fill_ratio</w:t>
      </w:r>
      <w:r>
        <w:t>로 설정하고, 현재 목표 재고와의 편차가 가장 큰 정류소를 다음 방문지로 선택한다.</w:t>
      </w:r>
    </w:p>
    <w:p>
      <w:pPr>
        <w:pStyle w:val="ListBullet"/>
        <w:spacing w:after="100" w:line="252" w:lineRule="auto"/>
      </w:pPr>
      <w:r>
        <w:t>트럭이 비어 있으면: 자전거가 목표 이상으로 많은 정류소로 이동하여 적재</w:t>
      </w:r>
    </w:p>
    <w:p>
      <w:pPr>
        <w:pStyle w:val="ListBullet"/>
        <w:spacing w:after="100" w:line="252" w:lineRule="auto"/>
      </w:pPr>
      <w:r>
        <w:t>트럭이 가득 찼으면: 자전거가 목표 이하로 부족한 정류소로 이동하여 하역</w:t>
      </w:r>
    </w:p>
    <w:p>
      <w:pPr>
        <w:pStyle w:val="ListBullet"/>
        <w:spacing w:after="100" w:line="252" w:lineRule="auto"/>
      </w:pPr>
      <w:r>
        <w:t>그 외: 현재 목표 편차가 가장 큰 정류소를 선택</w:t>
      </w:r>
    </w:p>
    <w:p>
      <w:pPr>
        <w:spacing w:after="100" w:line="252" w:lineRule="auto"/>
      </w:pPr>
      <w:r>
        <w:t>수정 환경 기준 baseline은 다음과 같다.</w:t>
      </w:r>
    </w:p>
    <w:p>
      <w:pPr>
        <w:spacing w:line="252" w:lineRule="auto"/>
        <w:ind w:left="259" w:right="259"/>
        <w:shd w:fill="F3F4F6"/>
      </w:pPr>
      <w:r>
        <w:rPr>
          <w:rFonts w:ascii="Menlo" w:hAnsi="Menlo" w:eastAsia="Menlo"/>
          <w:sz w:val="16"/>
        </w:rPr>
        <w:t>MostImbalanced baseline = -448.3</w:t>
      </w:r>
    </w:p>
    <w:p>
      <w:pPr>
        <w:spacing w:line="252" w:lineRule="auto"/>
      </w:pPr>
    </w:p>
    <w:p>
      <w:pPr>
        <w:pStyle w:val="Heading1"/>
        <w:spacing w:line="252" w:lineRule="auto" w:before="160" w:after="80"/>
      </w:pPr>
      <w:r>
        <w:t>5. 방법론 (Methodology)</w:t>
      </w:r>
    </w:p>
    <w:p>
      <w:pPr>
        <w:pStyle w:val="Heading2"/>
        <w:spacing w:line="252" w:lineRule="auto" w:before="160" w:after="80"/>
      </w:pPr>
      <w:r>
        <w:t>5.1 수요예측 기반 State 확장</w:t>
      </w:r>
    </w:p>
    <w:p>
      <w:pPr>
        <w:spacing w:after="100" w:line="252" w:lineRule="auto"/>
      </w:pPr>
      <w:r>
        <w:t>기존 state는 현재 재고 중심으로 구성되어 있어, agent가 미래 수급 불균형을 사전에 파악하기 어려웠다. 재배치 문제의 특성상 "현재 부족한 정류소"보다 "곧 부족해질 정류소"를 선제적으로 방문하는 것이 더 효과적일 수 있다.</w:t>
      </w:r>
    </w:p>
    <w:p>
      <w:pPr>
        <w:spacing w:after="100" w:line="252" w:lineRule="auto"/>
      </w:pPr>
      <w:r>
        <w:t>이에 따라 1시간 수요예측 데이터(</w:t>
      </w:r>
      <w:r>
        <w:rPr>
          <w:rFonts w:ascii="Menlo" w:hAnsi="Menlo" w:eastAsia="Menlo"/>
          <w:sz w:val="17"/>
        </w:rPr>
        <w:t>demand_forecast_1h_rlholdout_seed42.parquet</w:t>
      </w:r>
      <w:r>
        <w:t>)를 state에 포함시켰다. 이를 통해 agent는 현재 재고 편차뿐 아니라 1시간 후 예측 재고 편차를 함께 관측할 수 있다.</w:t>
      </w:r>
    </w:p>
    <w:p>
      <w:pPr>
        <w:pStyle w:val="Heading2"/>
        <w:spacing w:line="252" w:lineRule="auto" w:before="160" w:after="80"/>
      </w:pPr>
      <w:r>
        <w:t>5.2 후보 Action Space 축소</w:t>
      </w:r>
    </w:p>
    <w:p>
      <w:pPr>
        <w:spacing w:after="100" w:line="252" w:lineRule="auto"/>
      </w:pPr>
      <w:r>
        <w:t>146개 정류소를 대상으로 하는 직접 선택 구조는 학습 초기 탐색 공간을 지나치게 넓힌다. 대부분의 action이 학습 초기 단계에서 무의미한 선택이 되어 학습 신호가 희석된다.</w:t>
      </w:r>
    </w:p>
    <w:p>
      <w:pPr>
        <w:spacing w:after="100" w:line="252" w:lineRule="auto"/>
      </w:pPr>
      <w:r>
        <w:t>이 문제를 해결하기 위해 매 decision step마다 후보 집합을 사전 생성하고, agent는 해당 집합 내에서만 선택한다. 후보 생성은 수요예측 기반 점수 함수로 이루어지며, Top-K Plus 설정에서는 이동거리 및 권역 penalty를 추가한다.</w:t>
      </w:r>
    </w:p>
    <w:p>
      <w:pPr>
        <w:pStyle w:val="Heading2"/>
        <w:spacing w:line="252" w:lineRule="auto" w:before="160" w:after="80"/>
      </w:pPr>
      <w:r>
        <w:t>5.3 Behavior Cloning과 Checkpoint Rollback</w:t>
      </w:r>
    </w:p>
    <w:p>
      <w:pPr>
        <w:spacing w:after="100" w:line="252" w:lineRule="auto"/>
      </w:pPr>
      <w:r>
        <w:t xml:space="preserve">일부 실험에서는 </w:t>
      </w:r>
      <w:r>
        <w:rPr>
          <w:rFonts w:ascii="Menlo" w:hAnsi="Menlo" w:eastAsia="Menlo"/>
          <w:sz w:val="17"/>
        </w:rPr>
        <w:t>MostImbalanced</w:t>
      </w:r>
      <w:r>
        <w:t xml:space="preserve"> 휴리스틱의 행동을 teacher action으로 활용한 BC 사전 학습을 수행하였다. BC는 지도학습 방식으로 policy가 휴리스틱 행동을 모방하도록 초기화하는 역할을 한다.</w:t>
      </w:r>
    </w:p>
    <w:p>
      <w:pPr>
        <w:spacing w:after="100" w:line="252" w:lineRule="auto"/>
      </w:pPr>
      <w:r>
        <w:t>BC 이후 RL fine-tuning 단계에서 성능이 오히려 하락하는 경우를 방지하기 위해, 평가 지표가 악화될 경우 최고 성능 checkpoint로 자동 복원하는 rollback을 적용하였다.</w:t>
      </w:r>
    </w:p>
    <w:p>
      <w:pPr>
        <w:spacing w:after="100" w:line="252" w:lineRule="auto"/>
      </w:pPr>
      <w:r>
        <w:t>BC 적용 결과는 다음 기준으로 해석한다.</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pPr>
              <w:jc w:val="center"/>
            </w:pPr>
            <w:r>
              <w:rPr>
                <w:b/>
                <w:sz w:val="16"/>
              </w:rPr>
            </w:r>
            <w:r>
              <w:rPr>
                <w:b/>
                <w:sz w:val="16"/>
              </w:rPr>
              <w:t>조건</w:t>
            </w:r>
          </w:p>
        </w:tc>
        <w:tc>
          <w:tcPr>
            <w:tcW w:type="dxa" w:w="5083"/>
            <w:vAlign w:val="center"/>
            <w:shd w:fill="D9EAF7"/>
          </w:tcPr>
          <w:p>
            <w:pPr>
              <w:jc w:val="center"/>
            </w:pPr>
            <w:r>
              <w:rPr>
                <w:b/>
                <w:sz w:val="16"/>
              </w:rPr>
            </w:r>
            <w:r>
              <w:rPr>
                <w:b/>
                <w:sz w:val="16"/>
              </w:rPr>
              <w:t>해석</w:t>
            </w:r>
          </w:p>
        </w:tc>
      </w:tr>
      <w:tr>
        <w:tc>
          <w:tcPr>
            <w:tcW w:type="dxa" w:w="5083"/>
            <w:vAlign w:val="center"/>
          </w:tcPr>
          <w:p>
            <w:pPr>
              <w:jc w:val="left"/>
            </w:pPr>
            <w:r>
              <w:rPr>
                <w:sz w:val="16"/>
              </w:rPr>
            </w:r>
            <w:r>
              <w:rPr>
                <w:sz w:val="16"/>
              </w:rPr>
              <w:t>no-BC가 baseline 초과</w:t>
            </w:r>
          </w:p>
        </w:tc>
        <w:tc>
          <w:tcPr>
            <w:tcW w:type="dxa" w:w="5083"/>
            <w:vAlign w:val="center"/>
          </w:tcPr>
          <w:p>
            <w:pPr>
              <w:jc w:val="left"/>
            </w:pPr>
            <w:r>
              <w:rPr>
                <w:sz w:val="16"/>
              </w:rPr>
            </w:r>
            <w:r>
              <w:rPr>
                <w:sz w:val="16"/>
              </w:rPr>
              <w:t>RL 자체가 유의미한 개선을 만든 증거</w:t>
            </w:r>
          </w:p>
        </w:tc>
      </w:tr>
      <w:tr>
        <w:tc>
          <w:tcPr>
            <w:tcW w:type="dxa" w:w="5083"/>
            <w:vAlign w:val="center"/>
          </w:tcPr>
          <w:p>
            <w:pPr>
              <w:jc w:val="left"/>
            </w:pPr>
            <w:r>
              <w:rPr>
                <w:sz w:val="16"/>
              </w:rPr>
            </w:r>
            <w:r>
              <w:rPr>
                <w:sz w:val="16"/>
              </w:rPr>
              <w:t>BC 직후보다 RL fine-tuning 후 개선</w:t>
            </w:r>
          </w:p>
        </w:tc>
        <w:tc>
          <w:tcPr>
            <w:tcW w:type="dxa" w:w="5083"/>
            <w:vAlign w:val="center"/>
          </w:tcPr>
          <w:p>
            <w:pPr>
              <w:jc w:val="left"/>
            </w:pPr>
            <w:r>
              <w:rPr>
                <w:sz w:val="16"/>
              </w:rPr>
            </w:r>
            <w:r>
              <w:rPr>
                <w:sz w:val="16"/>
              </w:rPr>
              <w:t>BC 이후 RL이 추가 개선을 만든 증거</w:t>
            </w:r>
          </w:p>
        </w:tc>
      </w:tr>
      <w:tr>
        <w:tc>
          <w:tcPr>
            <w:tcW w:type="dxa" w:w="5083"/>
            <w:vAlign w:val="center"/>
          </w:tcPr>
          <w:p>
            <w:pPr>
              <w:jc w:val="left"/>
            </w:pPr>
            <w:r>
              <w:rPr>
                <w:sz w:val="16"/>
              </w:rPr>
            </w:r>
            <w:r>
              <w:rPr>
                <w:sz w:val="16"/>
              </w:rPr>
              <w:t>BC 직후가 최고이고 RL 후 개선 없음</w:t>
            </w:r>
          </w:p>
        </w:tc>
        <w:tc>
          <w:tcPr>
            <w:tcW w:type="dxa" w:w="5083"/>
            <w:vAlign w:val="center"/>
          </w:tcPr>
          <w:p>
            <w:pPr>
              <w:jc w:val="left"/>
            </w:pPr>
            <w:r>
              <w:rPr>
                <w:sz w:val="16"/>
              </w:rPr>
            </w:r>
            <w:r>
              <w:rPr>
                <w:sz w:val="16"/>
              </w:rPr>
              <w:t>BC policy를 유지한 결과이며, RL 개선으로 주장하지 않음</w:t>
            </w:r>
          </w:p>
        </w:tc>
      </w:tr>
    </w:tbl>
    <w:p>
      <w:pPr>
        <w:spacing w:line="252" w:lineRule="auto"/>
      </w:pPr>
    </w:p>
    <w:p>
      <w:pPr>
        <w:pStyle w:val="Heading1"/>
        <w:spacing w:line="252" w:lineRule="auto" w:before="160" w:after="80"/>
      </w:pPr>
      <w:r>
        <w:t>6. 알고리즘 (Algorithms)</w:t>
      </w:r>
    </w:p>
    <w:p>
      <w:pPr>
        <w:pStyle w:val="Heading2"/>
        <w:spacing w:line="252" w:lineRule="auto" w:before="160" w:after="80"/>
      </w:pPr>
      <w:r>
        <w:t>6.1 REINFORCE with Value Baseline</w:t>
      </w:r>
    </w:p>
    <w:p>
      <w:pPr>
        <w:spacing w:after="100" w:line="252" w:lineRule="auto"/>
      </w:pPr>
      <w:r>
        <w:t>REINFORCE는 episode 종료 후 실제 누적 보상(reward-to-go)을 이용하여 policy를 업데이트하는 Monte Carlo policy gradient 알고리즘이다. Value Network를 baseline으로 활용하여 gradient 분산을 감소시켰다.</w:t>
      </w:r>
    </w:p>
    <w:p>
      <w:pPr>
        <w:spacing w:line="252" w:lineRule="auto"/>
        <w:ind w:left="259" w:right="259"/>
        <w:shd w:fill="F3F4F6"/>
      </w:pPr>
      <w:r>
        <w:rPr>
          <w:rFonts w:ascii="Menlo" w:hAnsi="Menlo" w:eastAsia="Menlo"/>
          <w:sz w:val="16"/>
        </w:rPr>
        <w:t>returns = discounted_reward_to_go(rewards, gamma)</w:t>
      </w:r>
    </w:p>
    <w:p>
      <w:pPr>
        <w:spacing w:line="252" w:lineRule="auto"/>
        <w:ind w:left="259" w:right="259"/>
        <w:shd w:fill="F3F4F6"/>
      </w:pPr>
      <w:r>
        <w:rPr>
          <w:rFonts w:ascii="Menlo" w:hAnsi="Menlo" w:eastAsia="Menlo"/>
          <w:sz w:val="16"/>
        </w:rPr>
        <w:t>advantages = returns - value_net(states)</w:t>
      </w:r>
    </w:p>
    <w:p>
      <w:pPr>
        <w:spacing w:line="252" w:lineRule="auto"/>
        <w:ind w:left="259" w:right="259"/>
        <w:shd w:fill="F3F4F6"/>
      </w:pPr>
      <w:r>
        <w:rPr>
          <w:rFonts w:ascii="Menlo" w:hAnsi="Menlo" w:eastAsia="Menlo"/>
          <w:sz w:val="16"/>
        </w:rPr>
      </w:r>
    </w:p>
    <w:p>
      <w:pPr>
        <w:spacing w:line="252" w:lineRule="auto"/>
        <w:ind w:left="259" w:right="259"/>
        <w:shd w:fill="F3F4F6"/>
      </w:pPr>
      <w:r>
        <w:rPr>
          <w:rFonts w:ascii="Menlo" w:hAnsi="Menlo" w:eastAsia="Menlo"/>
          <w:sz w:val="16"/>
        </w:rPr>
        <w:t>policy_loss = -(log_probs * advantages.detach()).mean()</w:t>
      </w:r>
    </w:p>
    <w:p>
      <w:pPr>
        <w:spacing w:line="252" w:lineRule="auto"/>
        <w:ind w:left="259" w:right="259"/>
        <w:shd w:fill="F3F4F6"/>
      </w:pPr>
      <w:r>
        <w:rPr>
          <w:rFonts w:ascii="Menlo" w:hAnsi="Menlo" w:eastAsia="Menlo"/>
          <w:sz w:val="16"/>
        </w:rPr>
        <w:t>value_loss = mse_loss(value_net(states), returns)</w:t>
      </w:r>
    </w:p>
    <w:p>
      <w:pPr>
        <w:spacing w:line="252" w:lineRule="auto"/>
      </w:pPr>
    </w:p>
    <w:p>
      <w:pPr>
        <w:pStyle w:val="Heading2"/>
        <w:spacing w:line="252" w:lineRule="auto" w:before="160" w:after="80"/>
      </w:pPr>
      <w:r>
        <w:t>6.2 Advantage Actor-Critic (A2C)</w:t>
      </w:r>
    </w:p>
    <w:p>
      <w:pPr>
        <w:spacing w:after="100" w:line="252" w:lineRule="auto"/>
      </w:pPr>
      <w:r>
        <w:t>A2C는 현재 reward와 다음 state value를 이용하여 advantage를 추정하는 actor-critic 알고리즘이다. REINFORCE보다 더 자주 업데이트할 수 있어 학습 신호를 빠르게 반영할 수 있다.</w:t>
      </w:r>
    </w:p>
    <w:p>
      <w:pPr>
        <w:spacing w:line="252" w:lineRule="auto"/>
        <w:ind w:left="259" w:right="259"/>
        <w:shd w:fill="F3F4F6"/>
      </w:pPr>
      <w:r>
        <w:rPr>
          <w:rFonts w:ascii="Menlo" w:hAnsi="Menlo" w:eastAsia="Menlo"/>
          <w:sz w:val="16"/>
        </w:rPr>
        <w:t>target = reward + gamma * (1 - done) * value(next_state)</w:t>
      </w:r>
    </w:p>
    <w:p>
      <w:pPr>
        <w:spacing w:line="252" w:lineRule="auto"/>
        <w:ind w:left="259" w:right="259"/>
        <w:shd w:fill="F3F4F6"/>
      </w:pPr>
      <w:r>
        <w:rPr>
          <w:rFonts w:ascii="Menlo" w:hAnsi="Menlo" w:eastAsia="Menlo"/>
          <w:sz w:val="16"/>
        </w:rPr>
        <w:t>advantage = target - value(state)</w:t>
      </w:r>
    </w:p>
    <w:p>
      <w:pPr>
        <w:spacing w:line="252" w:lineRule="auto"/>
        <w:ind w:left="259" w:right="259"/>
        <w:shd w:fill="F3F4F6"/>
      </w:pPr>
      <w:r>
        <w:rPr>
          <w:rFonts w:ascii="Menlo" w:hAnsi="Menlo" w:eastAsia="Menlo"/>
          <w:sz w:val="16"/>
        </w:rPr>
      </w:r>
    </w:p>
    <w:p>
      <w:pPr>
        <w:spacing w:line="252" w:lineRule="auto"/>
        <w:ind w:left="259" w:right="259"/>
        <w:shd w:fill="F3F4F6"/>
      </w:pPr>
      <w:r>
        <w:rPr>
          <w:rFonts w:ascii="Menlo" w:hAnsi="Menlo" w:eastAsia="Menlo"/>
          <w:sz w:val="16"/>
        </w:rPr>
        <w:t>actor_loss = -(log_prob(action) * advantage.detach()).mean()</w:t>
      </w:r>
    </w:p>
    <w:p>
      <w:pPr>
        <w:spacing w:line="252" w:lineRule="auto"/>
        <w:ind w:left="259" w:right="259"/>
        <w:shd w:fill="F3F4F6"/>
      </w:pPr>
      <w:r>
        <w:rPr>
          <w:rFonts w:ascii="Menlo" w:hAnsi="Menlo" w:eastAsia="Menlo"/>
          <w:sz w:val="16"/>
        </w:rPr>
        <w:t>critic_loss = mse_loss(value(state), target)</w:t>
      </w:r>
    </w:p>
    <w:p>
      <w:pPr>
        <w:spacing w:line="252" w:lineRule="auto"/>
      </w:pPr>
    </w:p>
    <w:p>
      <w:pPr>
        <w:pStyle w:val="Heading2"/>
        <w:spacing w:line="252" w:lineRule="auto" w:before="160" w:after="80"/>
      </w:pPr>
      <w:r>
        <w:t>6.3 Double DQN</w:t>
      </w:r>
    </w:p>
    <w:p>
      <w:pPr>
        <w:spacing w:after="100" w:line="252" w:lineRule="auto"/>
      </w:pPr>
      <w:r>
        <w:t>DQN은 각 action의 Q값을 직접 학습하는 value-based 알고리즘이다. 본 실험에서는 Q값 과대추정 문제를 완화하기 위해 Double DQN을 기본으로 적용하였다. Double DQN은 action 선택과 Q값 평가를 각각 online network와 target network로 분리한다.</w:t>
      </w:r>
    </w:p>
    <w:p>
      <w:pPr>
        <w:spacing w:line="252" w:lineRule="auto"/>
        <w:ind w:left="259" w:right="259"/>
        <w:shd w:fill="F3F4F6"/>
      </w:pPr>
      <w:r>
        <w:rPr>
          <w:rFonts w:ascii="Menlo" w:hAnsi="Menlo" w:eastAsia="Menlo"/>
          <w:sz w:val="16"/>
        </w:rPr>
        <w:t>next_action = online_q(next_state).argmax()</w:t>
      </w:r>
    </w:p>
    <w:p>
      <w:pPr>
        <w:spacing w:line="252" w:lineRule="auto"/>
        <w:ind w:left="259" w:right="259"/>
        <w:shd w:fill="F3F4F6"/>
      </w:pPr>
      <w:r>
        <w:rPr>
          <w:rFonts w:ascii="Menlo" w:hAnsi="Menlo" w:eastAsia="Menlo"/>
          <w:sz w:val="16"/>
        </w:rPr>
        <w:t>target_q = target_q_network(next_state)[next_action]</w:t>
      </w:r>
    </w:p>
    <w:p>
      <w:pPr>
        <w:spacing w:line="252" w:lineRule="auto"/>
      </w:pPr>
    </w:p>
    <w:p>
      <w:pPr>
        <w:pStyle w:val="Heading2"/>
        <w:spacing w:line="252" w:lineRule="auto" w:before="160" w:after="80"/>
      </w:pPr>
      <w:r>
        <w:t>6.4 Proximal Policy Optimization (PPO)</w:t>
      </w:r>
    </w:p>
    <w:p>
      <w:pPr>
        <w:spacing w:after="100" w:line="252" w:lineRule="auto"/>
      </w:pPr>
      <w:r>
        <w:t>PPO는 policy update 크기를 clipping을 통해 제한하는 policy gradient 알고리즘이다. 본 실험의 안정화 설정에서는 learning rate, clip range, target KL을 보수적으로 설정하여 급격한 policy 변화를 억제하였다.</w:t>
      </w:r>
    </w:p>
    <w:p>
      <w:pPr>
        <w:spacing w:line="252" w:lineRule="auto"/>
        <w:ind w:left="259" w:right="259"/>
        <w:shd w:fill="F3F4F6"/>
      </w:pPr>
      <w:r>
        <w:rPr>
          <w:rFonts w:ascii="Menlo" w:hAnsi="Menlo" w:eastAsia="Menlo"/>
          <w:sz w:val="16"/>
        </w:rPr>
        <w:t>r_t(theta) = pi_theta(a_t | s_t) / pi_old(a_t | s_t)</w:t>
      </w:r>
    </w:p>
    <w:p>
      <w:pPr>
        <w:spacing w:line="252" w:lineRule="auto"/>
        <w:ind w:left="259" w:right="259"/>
        <w:shd w:fill="F3F4F6"/>
      </w:pPr>
      <w:r>
        <w:rPr>
          <w:rFonts w:ascii="Menlo" w:hAnsi="Menlo" w:eastAsia="Menlo"/>
          <w:sz w:val="16"/>
        </w:rPr>
        <w:t>L_clip = min(</w:t>
      </w:r>
    </w:p>
    <w:p>
      <w:pPr>
        <w:spacing w:line="252" w:lineRule="auto"/>
        <w:ind w:left="259" w:right="259"/>
        <w:shd w:fill="F3F4F6"/>
      </w:pPr>
      <w:r>
        <w:rPr>
          <w:rFonts w:ascii="Menlo" w:hAnsi="Menlo" w:eastAsia="Menlo"/>
          <w:sz w:val="16"/>
        </w:rPr>
        <w:t xml:space="preserve">    r_t(theta) * A_t,</w:t>
      </w:r>
    </w:p>
    <w:p>
      <w:pPr>
        <w:spacing w:line="252" w:lineRule="auto"/>
        <w:ind w:left="259" w:right="259"/>
        <w:shd w:fill="F3F4F6"/>
      </w:pPr>
      <w:r>
        <w:rPr>
          <w:rFonts w:ascii="Menlo" w:hAnsi="Menlo" w:eastAsia="Menlo"/>
          <w:sz w:val="16"/>
        </w:rPr>
        <w:t xml:space="preserve">    clip(r_t(theta), 1 - epsilon, 1 + epsilon) * A_t</w:t>
      </w:r>
    </w:p>
    <w:p>
      <w:pPr>
        <w:spacing w:line="252" w:lineRule="auto"/>
        <w:ind w:left="259" w:right="259"/>
        <w:shd w:fill="F3F4F6"/>
      </w:pPr>
      <w:r>
        <w:rPr>
          <w:rFonts w:ascii="Menlo" w:hAnsi="Menlo" w:eastAsia="Menlo"/>
          <w:sz w:val="16"/>
        </w:rPr>
        <w:t>)</w:t>
      </w:r>
    </w:p>
    <w:p>
      <w:pPr>
        <w:spacing w:line="252" w:lineRule="auto"/>
      </w:pPr>
    </w:p>
    <w:p>
      <w:pPr>
        <w:pStyle w:val="Heading1"/>
        <w:spacing w:line="252" w:lineRule="auto" w:before="160" w:after="80"/>
      </w:pPr>
      <w:r>
        <w:t>7. 실험 설정 (Experimental Setup)</w:t>
      </w:r>
    </w:p>
    <w:p>
      <w:pPr>
        <w:pStyle w:val="Heading2"/>
        <w:spacing w:line="252" w:lineRule="auto" w:before="160" w:after="80"/>
      </w:pPr>
      <w:r>
        <w:t>7.1 데이터</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D9EAF7"/>
          </w:tcPr>
          <w:p>
            <w:pPr>
              <w:jc w:val="center"/>
            </w:pPr>
            <w:r>
              <w:rPr>
                <w:b/>
                <w:sz w:val="16"/>
              </w:rPr>
            </w:r>
            <w:r>
              <w:rPr>
                <w:b/>
                <w:sz w:val="16"/>
              </w:rPr>
              <w:t>파일</w:t>
            </w:r>
          </w:p>
        </w:tc>
        <w:tc>
          <w:tcPr>
            <w:tcW w:type="dxa" w:w="2541"/>
            <w:vAlign w:val="center"/>
            <w:shd w:fill="D9EAF7"/>
          </w:tcPr>
          <w:p>
            <w:pPr>
              <w:jc w:val="center"/>
            </w:pPr>
            <w:r>
              <w:rPr>
                <w:b/>
                <w:sz w:val="16"/>
              </w:rPr>
            </w:r>
            <w:r>
              <w:rPr>
                <w:b/>
                <w:sz w:val="16"/>
              </w:rPr>
              <w:t>행 수</w:t>
            </w:r>
          </w:p>
        </w:tc>
        <w:tc>
          <w:tcPr>
            <w:tcW w:type="dxa" w:w="2541"/>
            <w:vAlign w:val="center"/>
            <w:shd w:fill="D9EAF7"/>
          </w:tcPr>
          <w:p>
            <w:pPr>
              <w:jc w:val="center"/>
            </w:pPr>
            <w:r>
              <w:rPr>
                <w:b/>
                <w:sz w:val="16"/>
              </w:rPr>
            </w:r>
            <w:r>
              <w:rPr>
                <w:b/>
                <w:sz w:val="16"/>
              </w:rPr>
              <w:t>기간/범위</w:t>
            </w:r>
          </w:p>
        </w:tc>
        <w:tc>
          <w:tcPr>
            <w:tcW w:type="dxa" w:w="2541"/>
            <w:vAlign w:val="center"/>
            <w:shd w:fill="D9EAF7"/>
          </w:tcPr>
          <w:p>
            <w:pPr>
              <w:jc w:val="center"/>
            </w:pPr>
            <w:r>
              <w:rPr>
                <w:b/>
                <w:sz w:val="16"/>
              </w:rPr>
            </w:r>
            <w:r>
              <w:rPr>
                <w:b/>
                <w:sz w:val="16"/>
              </w:rPr>
              <w:t>정류소 수</w:t>
            </w:r>
          </w:p>
        </w:tc>
      </w:tr>
      <w:tr>
        <w:tc>
          <w:tcPr>
            <w:tcW w:type="dxa" w:w="2541"/>
            <w:vAlign w:val="center"/>
          </w:tcPr>
          <w:p>
            <w:pPr>
              <w:jc w:val="left"/>
            </w:pPr>
            <w:r>
              <w:rPr>
                <w:sz w:val="16"/>
              </w:rPr>
            </w:r>
            <w:r>
              <w:rPr>
                <w:rFonts w:ascii="Menlo" w:hAnsi="Menlo" w:eastAsia="Menlo"/>
                <w:sz w:val="16"/>
              </w:rPr>
              <w:t>stations.parquet</w:t>
            </w:r>
          </w:p>
        </w:tc>
        <w:tc>
          <w:tcPr>
            <w:tcW w:type="dxa" w:w="2541"/>
            <w:vAlign w:val="center"/>
          </w:tcPr>
          <w:p>
            <w:pPr>
              <w:jc w:val="left"/>
            </w:pPr>
            <w:r>
              <w:rPr>
                <w:sz w:val="16"/>
              </w:rPr>
            </w:r>
            <w:r>
              <w:rPr>
                <w:sz w:val="16"/>
              </w:rPr>
              <w:t>3,341</w:t>
            </w:r>
          </w:p>
        </w:tc>
        <w:tc>
          <w:tcPr>
            <w:tcW w:type="dxa" w:w="2541"/>
            <w:vAlign w:val="center"/>
          </w:tcPr>
          <w:p>
            <w:pPr>
              <w:jc w:val="left"/>
            </w:pPr>
            <w:r>
              <w:rPr>
                <w:sz w:val="16"/>
              </w:rPr>
            </w:r>
            <w:r>
              <w:rPr>
                <w:sz w:val="16"/>
              </w:rPr>
              <w:t>전체 정류소 마스터</w:t>
            </w:r>
          </w:p>
        </w:tc>
        <w:tc>
          <w:tcPr>
            <w:tcW w:type="dxa" w:w="2541"/>
            <w:vAlign w:val="center"/>
          </w:tcPr>
          <w:p>
            <w:pPr>
              <w:jc w:val="left"/>
            </w:pPr>
            <w:r>
              <w:rPr>
                <w:sz w:val="16"/>
              </w:rPr>
            </w:r>
            <w:r>
              <w:rPr>
                <w:sz w:val="16"/>
              </w:rPr>
              <w:t>전체 3,341 / 마포구 146</w:t>
            </w:r>
          </w:p>
        </w:tc>
      </w:tr>
      <w:tr>
        <w:tc>
          <w:tcPr>
            <w:tcW w:type="dxa" w:w="2541"/>
            <w:vAlign w:val="center"/>
          </w:tcPr>
          <w:p>
            <w:pPr>
              <w:jc w:val="left"/>
            </w:pPr>
            <w:r>
              <w:rPr>
                <w:sz w:val="16"/>
              </w:rPr>
            </w:r>
            <w:r>
              <w:rPr>
                <w:rFonts w:ascii="Menlo" w:hAnsi="Menlo" w:eastAsia="Menlo"/>
                <w:sz w:val="16"/>
              </w:rPr>
              <w:t>trips.parquet</w:t>
            </w:r>
          </w:p>
        </w:tc>
        <w:tc>
          <w:tcPr>
            <w:tcW w:type="dxa" w:w="2541"/>
            <w:vAlign w:val="center"/>
          </w:tcPr>
          <w:p>
            <w:pPr>
              <w:jc w:val="left"/>
            </w:pPr>
            <w:r>
              <w:rPr>
                <w:sz w:val="16"/>
              </w:rPr>
            </w:r>
            <w:r>
              <w:rPr>
                <w:sz w:val="16"/>
              </w:rPr>
              <w:t>1,267,998</w:t>
            </w:r>
          </w:p>
        </w:tc>
        <w:tc>
          <w:tcPr>
            <w:tcW w:type="dxa" w:w="2541"/>
            <w:vAlign w:val="center"/>
          </w:tcPr>
          <w:p>
            <w:pPr>
              <w:jc w:val="left"/>
            </w:pPr>
            <w:r>
              <w:rPr>
                <w:sz w:val="16"/>
              </w:rPr>
            </w:r>
            <w:r>
              <w:rPr>
                <w:sz w:val="16"/>
              </w:rPr>
              <w:t>2025년 대여 이력</w:t>
            </w:r>
          </w:p>
        </w:tc>
        <w:tc>
          <w:tcPr>
            <w:tcW w:type="dxa" w:w="2541"/>
            <w:vAlign w:val="center"/>
          </w:tcPr>
          <w:p>
            <w:pPr>
              <w:jc w:val="left"/>
            </w:pPr>
            <w:r>
              <w:rPr>
                <w:sz w:val="16"/>
              </w:rPr>
            </w:r>
            <w:r>
              <w:rPr>
                <w:sz w:val="16"/>
              </w:rPr>
              <w:t>관측 정류소 122</w:t>
            </w:r>
          </w:p>
        </w:tc>
      </w:tr>
      <w:tr>
        <w:tc>
          <w:tcPr>
            <w:tcW w:type="dxa" w:w="2541"/>
            <w:vAlign w:val="center"/>
          </w:tcPr>
          <w:p>
            <w:pPr>
              <w:jc w:val="left"/>
            </w:pPr>
            <w:r>
              <w:rPr>
                <w:sz w:val="16"/>
              </w:rPr>
            </w:r>
            <w:r>
              <w:rPr>
                <w:rFonts w:ascii="Menlo" w:hAnsi="Menlo" w:eastAsia="Menlo"/>
                <w:sz w:val="16"/>
              </w:rPr>
              <w:t>demand_10min.parquet</w:t>
            </w:r>
          </w:p>
        </w:tc>
        <w:tc>
          <w:tcPr>
            <w:tcW w:type="dxa" w:w="2541"/>
            <w:vAlign w:val="center"/>
          </w:tcPr>
          <w:p>
            <w:pPr>
              <w:jc w:val="left"/>
            </w:pPr>
            <w:r>
              <w:rPr>
                <w:sz w:val="16"/>
              </w:rPr>
            </w:r>
            <w:r>
              <w:rPr>
                <w:sz w:val="16"/>
              </w:rPr>
              <w:t>1,547,459</w:t>
            </w:r>
          </w:p>
        </w:tc>
        <w:tc>
          <w:tcPr>
            <w:tcW w:type="dxa" w:w="2541"/>
            <w:vAlign w:val="center"/>
          </w:tcPr>
          <w:p>
            <w:pPr>
              <w:jc w:val="left"/>
            </w:pPr>
            <w:r>
              <w:rPr>
                <w:sz w:val="16"/>
              </w:rPr>
            </w:r>
            <w:r>
              <w:rPr>
                <w:sz w:val="16"/>
              </w:rPr>
              <w:t>2025-01-01 ~ 2026-01-01</w:t>
            </w:r>
          </w:p>
        </w:tc>
        <w:tc>
          <w:tcPr>
            <w:tcW w:type="dxa" w:w="2541"/>
            <w:vAlign w:val="center"/>
          </w:tcPr>
          <w:p>
            <w:pPr>
              <w:jc w:val="left"/>
            </w:pPr>
            <w:r>
              <w:rPr>
                <w:sz w:val="16"/>
              </w:rPr>
            </w:r>
            <w:r>
              <w:rPr>
                <w:sz w:val="16"/>
              </w:rPr>
              <w:t>관측 정류소 122</w:t>
            </w:r>
          </w:p>
        </w:tc>
      </w:tr>
      <w:tr>
        <w:tc>
          <w:tcPr>
            <w:tcW w:type="dxa" w:w="2541"/>
            <w:vAlign w:val="center"/>
          </w:tcPr>
          <w:p>
            <w:pPr>
              <w:jc w:val="left"/>
            </w:pPr>
            <w:r>
              <w:rPr>
                <w:sz w:val="16"/>
              </w:rPr>
            </w:r>
            <w:r>
              <w:rPr>
                <w:rFonts w:ascii="Menlo" w:hAnsi="Menlo" w:eastAsia="Menlo"/>
                <w:sz w:val="16"/>
              </w:rPr>
              <w:t>weather_10min.parquet</w:t>
            </w:r>
          </w:p>
        </w:tc>
        <w:tc>
          <w:tcPr>
            <w:tcW w:type="dxa" w:w="2541"/>
            <w:vAlign w:val="center"/>
          </w:tcPr>
          <w:p>
            <w:pPr>
              <w:jc w:val="left"/>
            </w:pPr>
            <w:r>
              <w:rPr>
                <w:sz w:val="16"/>
              </w:rPr>
            </w:r>
            <w:r>
              <w:rPr>
                <w:sz w:val="16"/>
              </w:rPr>
              <w:t>52,549</w:t>
            </w:r>
          </w:p>
        </w:tc>
        <w:tc>
          <w:tcPr>
            <w:tcW w:type="dxa" w:w="2541"/>
            <w:vAlign w:val="center"/>
          </w:tcPr>
          <w:p>
            <w:pPr>
              <w:jc w:val="left"/>
            </w:pPr>
            <w:r>
              <w:rPr>
                <w:sz w:val="16"/>
              </w:rPr>
            </w:r>
            <w:r>
              <w:rPr>
                <w:sz w:val="16"/>
              </w:rPr>
              <w:t>2025년</w:t>
            </w:r>
          </w:p>
        </w:tc>
        <w:tc>
          <w:tcPr>
            <w:tcW w:type="dxa" w:w="2541"/>
            <w:vAlign w:val="center"/>
          </w:tcPr>
          <w:p>
            <w:pPr>
              <w:jc w:val="left"/>
            </w:pPr>
            <w:r>
              <w:rPr>
                <w:sz w:val="16"/>
              </w:rPr>
            </w:r>
            <w:r>
              <w:rPr>
                <w:sz w:val="16"/>
              </w:rPr>
              <w:t>해당 없음</w:t>
            </w:r>
          </w:p>
        </w:tc>
      </w:tr>
      <w:tr>
        <w:tc>
          <w:tcPr>
            <w:tcW w:type="dxa" w:w="2541"/>
            <w:vAlign w:val="center"/>
          </w:tcPr>
          <w:p>
            <w:pPr>
              <w:jc w:val="left"/>
            </w:pPr>
            <w:r>
              <w:rPr>
                <w:sz w:val="16"/>
              </w:rPr>
            </w:r>
            <w:r>
              <w:rPr>
                <w:rFonts w:ascii="Menlo" w:hAnsi="Menlo" w:eastAsia="Menlo"/>
                <w:sz w:val="16"/>
              </w:rPr>
              <w:t>demand_forecast_1h_rlholdout_seed42.parquet</w:t>
            </w:r>
          </w:p>
        </w:tc>
        <w:tc>
          <w:tcPr>
            <w:tcW w:type="dxa" w:w="2541"/>
            <w:vAlign w:val="center"/>
          </w:tcPr>
          <w:p>
            <w:pPr>
              <w:jc w:val="left"/>
            </w:pPr>
            <w:r>
              <w:rPr>
                <w:sz w:val="16"/>
              </w:rPr>
            </w:r>
            <w:r>
              <w:rPr>
                <w:sz w:val="16"/>
              </w:rPr>
              <w:t>6,413,662</w:t>
            </w:r>
          </w:p>
        </w:tc>
        <w:tc>
          <w:tcPr>
            <w:tcW w:type="dxa" w:w="2541"/>
            <w:vAlign w:val="center"/>
          </w:tcPr>
          <w:p>
            <w:pPr>
              <w:jc w:val="left"/>
            </w:pPr>
            <w:r>
              <w:rPr>
                <w:sz w:val="16"/>
              </w:rPr>
            </w:r>
            <w:r>
              <w:rPr>
                <w:sz w:val="16"/>
              </w:rPr>
              <w:t>2025-01-01 ~ 2026-01-01</w:t>
            </w:r>
          </w:p>
        </w:tc>
        <w:tc>
          <w:tcPr>
            <w:tcW w:type="dxa" w:w="2541"/>
            <w:vAlign w:val="center"/>
          </w:tcPr>
          <w:p>
            <w:pPr>
              <w:jc w:val="left"/>
            </w:pPr>
            <w:r>
              <w:rPr>
                <w:sz w:val="16"/>
              </w:rPr>
            </w:r>
            <w:r>
              <w:rPr>
                <w:sz w:val="16"/>
              </w:rPr>
              <w:t>관측 정류소 122</w:t>
            </w:r>
          </w:p>
        </w:tc>
      </w:tr>
    </w:tbl>
    <w:p>
      <w:pPr>
        <w:spacing w:line="252" w:lineRule="auto"/>
      </w:pPr>
    </w:p>
    <w:p>
      <w:pPr>
        <w:spacing w:after="100" w:line="252" w:lineRule="auto"/>
      </w:pPr>
      <w:r>
        <w:t>마포구 action 대상은 146개 정류소이나, 실제 수요가 관측된 정류소는 122개이며 나머지는 수요값 0으로 처리된다. Trip 로그는 다음 규칙에 따라 10분 단위 수요 테이블로 변환하였다.</w:t>
      </w:r>
    </w:p>
    <w:p>
      <w:pPr>
        <w:spacing w:line="252" w:lineRule="auto"/>
        <w:ind w:left="259" w:right="259"/>
        <w:shd w:fill="F3F4F6"/>
      </w:pPr>
      <w:r>
        <w:rPr>
          <w:rFonts w:ascii="Menlo" w:hAnsi="Menlo" w:eastAsia="Menlo"/>
          <w:sz w:val="16"/>
        </w:rPr>
        <w:t>대여 시각의 출발 정류소 -&gt; rentals += 1</w:t>
      </w:r>
    </w:p>
    <w:p>
      <w:pPr>
        <w:spacing w:line="252" w:lineRule="auto"/>
        <w:ind w:left="259" w:right="259"/>
        <w:shd w:fill="F3F4F6"/>
      </w:pPr>
      <w:r>
        <w:rPr>
          <w:rFonts w:ascii="Menlo" w:hAnsi="Menlo" w:eastAsia="Menlo"/>
          <w:sz w:val="16"/>
        </w:rPr>
        <w:t>반납 시각의 도착 정류소 -&gt; returns += 1</w:t>
      </w:r>
    </w:p>
    <w:p>
      <w:pPr>
        <w:spacing w:line="252" w:lineRule="auto"/>
      </w:pPr>
    </w:p>
    <w:p>
      <w:pPr>
        <w:pStyle w:val="Heading2"/>
        <w:spacing w:line="252" w:lineRule="auto" w:before="160" w:after="80"/>
      </w:pPr>
      <w:r>
        <w:t>7.2 학습 및 평가 설정</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pPr>
              <w:jc w:val="center"/>
            </w:pPr>
            <w:r>
              <w:rPr>
                <w:b/>
                <w:sz w:val="16"/>
              </w:rPr>
            </w:r>
            <w:r>
              <w:rPr>
                <w:b/>
                <w:sz w:val="16"/>
              </w:rPr>
              <w:t>항목</w:t>
            </w:r>
          </w:p>
        </w:tc>
        <w:tc>
          <w:tcPr>
            <w:tcW w:type="dxa" w:w="5083"/>
            <w:vAlign w:val="center"/>
            <w:shd w:fill="D9EAF7"/>
          </w:tcPr>
          <w:p>
            <w:pPr>
              <w:jc w:val="center"/>
            </w:pPr>
            <w:r>
              <w:rPr>
                <w:b/>
                <w:sz w:val="16"/>
              </w:rPr>
            </w:r>
            <w:r>
              <w:rPr>
                <w:b/>
                <w:sz w:val="16"/>
              </w:rPr>
              <w:t>기준</w:t>
            </w:r>
          </w:p>
        </w:tc>
      </w:tr>
      <w:tr>
        <w:tc>
          <w:tcPr>
            <w:tcW w:type="dxa" w:w="5083"/>
            <w:vAlign w:val="center"/>
          </w:tcPr>
          <w:p>
            <w:pPr>
              <w:jc w:val="left"/>
            </w:pPr>
            <w:r>
              <w:rPr>
                <w:sz w:val="16"/>
              </w:rPr>
            </w:r>
            <w:r>
              <w:rPr>
                <w:sz w:val="16"/>
              </w:rPr>
              <w:t>학습 기간</w:t>
            </w:r>
          </w:p>
        </w:tc>
        <w:tc>
          <w:tcPr>
            <w:tcW w:type="dxa" w:w="5083"/>
            <w:vAlign w:val="center"/>
          </w:tcPr>
          <w:p>
            <w:pPr>
              <w:jc w:val="left"/>
            </w:pPr>
            <w:r>
              <w:rPr>
                <w:sz w:val="16"/>
              </w:rPr>
            </w:r>
            <w:r>
              <w:rPr>
                <w:sz w:val="16"/>
              </w:rPr>
              <w:t>2025년 날짜 중 seed 42 shuffle 후 train pool</w:t>
            </w:r>
          </w:p>
        </w:tc>
      </w:tr>
      <w:tr>
        <w:tc>
          <w:tcPr>
            <w:tcW w:type="dxa" w:w="5083"/>
            <w:vAlign w:val="center"/>
          </w:tcPr>
          <w:p>
            <w:pPr>
              <w:jc w:val="left"/>
            </w:pPr>
            <w:r>
              <w:rPr>
                <w:sz w:val="16"/>
              </w:rPr>
            </w:r>
            <w:r>
              <w:rPr>
                <w:sz w:val="16"/>
              </w:rPr>
              <w:t>최종 학습 날짜</w:t>
            </w:r>
          </w:p>
        </w:tc>
        <w:tc>
          <w:tcPr>
            <w:tcW w:type="dxa" w:w="5083"/>
            <w:vAlign w:val="center"/>
          </w:tcPr>
          <w:p>
            <w:pPr>
              <w:jc w:val="left"/>
            </w:pPr>
            <w:r>
              <w:rPr>
                <w:sz w:val="16"/>
              </w:rPr>
            </w:r>
            <w:r>
              <w:rPr>
                <w:sz w:val="16"/>
              </w:rPr>
              <w:t>200일</w:t>
            </w:r>
          </w:p>
        </w:tc>
      </w:tr>
      <w:tr>
        <w:tc>
          <w:tcPr>
            <w:tcW w:type="dxa" w:w="5083"/>
            <w:vAlign w:val="center"/>
          </w:tcPr>
          <w:p>
            <w:pPr>
              <w:jc w:val="left"/>
            </w:pPr>
            <w:r>
              <w:rPr>
                <w:sz w:val="16"/>
              </w:rPr>
            </w:r>
            <w:r>
              <w:rPr>
                <w:sz w:val="16"/>
              </w:rPr>
              <w:t>평가 날짜</w:t>
            </w:r>
          </w:p>
        </w:tc>
        <w:tc>
          <w:tcPr>
            <w:tcW w:type="dxa" w:w="5083"/>
            <w:vAlign w:val="center"/>
          </w:tcPr>
          <w:p>
            <w:pPr>
              <w:jc w:val="left"/>
            </w:pPr>
            <w:r>
              <w:rPr>
                <w:sz w:val="16"/>
              </w:rPr>
            </w:r>
            <w:r>
              <w:rPr>
                <w:sz w:val="16"/>
              </w:rPr>
              <w:t>2025-03-25, 2025-04-18, 2025-05-17, 2025-07-01, 2025-07-06, 2025-07-09, 2025-08-21</w:t>
            </w:r>
          </w:p>
        </w:tc>
      </w:tr>
      <w:tr>
        <w:tc>
          <w:tcPr>
            <w:tcW w:type="dxa" w:w="5083"/>
            <w:vAlign w:val="center"/>
          </w:tcPr>
          <w:p>
            <w:pPr>
              <w:jc w:val="left"/>
            </w:pPr>
            <w:r>
              <w:rPr>
                <w:sz w:val="16"/>
              </w:rPr>
            </w:r>
            <w:r>
              <w:rPr>
                <w:sz w:val="16"/>
              </w:rPr>
              <w:t>평가 지표</w:t>
            </w:r>
          </w:p>
        </w:tc>
        <w:tc>
          <w:tcPr>
            <w:tcW w:type="dxa" w:w="5083"/>
            <w:vAlign w:val="center"/>
          </w:tcPr>
          <w:p>
            <w:pPr>
              <w:jc w:val="left"/>
            </w:pPr>
            <w:r>
              <w:rPr>
                <w:sz w:val="16"/>
              </w:rPr>
            </w:r>
            <w:r>
              <w:rPr>
                <w:sz w:val="16"/>
              </w:rPr>
              <w:t>7일 평균 Return</w:t>
            </w:r>
          </w:p>
        </w:tc>
      </w:tr>
      <w:tr>
        <w:tc>
          <w:tcPr>
            <w:tcW w:type="dxa" w:w="5083"/>
            <w:vAlign w:val="center"/>
          </w:tcPr>
          <w:p>
            <w:pPr>
              <w:jc w:val="left"/>
            </w:pPr>
            <w:r>
              <w:rPr>
                <w:sz w:val="16"/>
              </w:rPr>
            </w:r>
            <w:r>
              <w:rPr>
                <w:sz w:val="16"/>
              </w:rPr>
              <w:t>비교 기준</w:t>
            </w:r>
          </w:p>
        </w:tc>
        <w:tc>
          <w:tcPr>
            <w:tcW w:type="dxa" w:w="5083"/>
            <w:vAlign w:val="center"/>
          </w:tcPr>
          <w:p>
            <w:pPr>
              <w:jc w:val="left"/>
            </w:pPr>
            <w:r>
              <w:rPr>
                <w:sz w:val="16"/>
              </w:rPr>
            </w:r>
            <w:r>
              <w:rPr>
                <w:sz w:val="16"/>
              </w:rPr>
              <w:t xml:space="preserve">동일 환경의 </w:t>
            </w:r>
            <w:r>
              <w:rPr>
                <w:rFonts w:ascii="Menlo" w:hAnsi="Menlo" w:eastAsia="Menlo"/>
                <w:sz w:val="16"/>
              </w:rPr>
              <w:t>MostImbalanced</w:t>
            </w:r>
          </w:p>
        </w:tc>
      </w:tr>
    </w:tbl>
    <w:p>
      <w:pPr>
        <w:spacing w:line="252" w:lineRule="auto"/>
      </w:pP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D9EAF7"/>
          </w:tcPr>
          <w:p>
            <w:pPr>
              <w:jc w:val="center"/>
            </w:pPr>
            <w:r>
              <w:rPr>
                <w:b/>
                <w:sz w:val="16"/>
              </w:rPr>
            </w:r>
            <w:r>
              <w:rPr>
                <w:b/>
                <w:sz w:val="16"/>
              </w:rPr>
              <w:t>알고리즘</w:t>
            </w:r>
          </w:p>
        </w:tc>
        <w:tc>
          <w:tcPr>
            <w:tcW w:type="dxa" w:w="5083"/>
            <w:vAlign w:val="center"/>
            <w:shd w:fill="D9EAF7"/>
          </w:tcPr>
          <w:p>
            <w:pPr>
              <w:jc w:val="center"/>
            </w:pPr>
            <w:r>
              <w:rPr>
                <w:b/>
                <w:sz w:val="16"/>
              </w:rPr>
            </w:r>
            <w:r>
              <w:rPr>
                <w:b/>
                <w:sz w:val="16"/>
              </w:rPr>
              <w:t>학습량</w:t>
            </w:r>
          </w:p>
        </w:tc>
      </w:tr>
      <w:tr>
        <w:tc>
          <w:tcPr>
            <w:tcW w:type="dxa" w:w="5083"/>
            <w:vAlign w:val="center"/>
          </w:tcPr>
          <w:p>
            <w:pPr>
              <w:jc w:val="left"/>
            </w:pPr>
            <w:r>
              <w:rPr>
                <w:sz w:val="16"/>
              </w:rPr>
            </w:r>
            <w:r>
              <w:rPr>
                <w:sz w:val="16"/>
              </w:rPr>
              <w:t>REINFORCE</w:t>
            </w:r>
          </w:p>
        </w:tc>
        <w:tc>
          <w:tcPr>
            <w:tcW w:type="dxa" w:w="5083"/>
            <w:vAlign w:val="center"/>
          </w:tcPr>
          <w:p>
            <w:pPr>
              <w:jc w:val="left"/>
            </w:pPr>
            <w:r>
              <w:rPr>
                <w:sz w:val="16"/>
              </w:rPr>
            </w:r>
            <w:r>
              <w:rPr>
                <w:sz w:val="16"/>
              </w:rPr>
              <w:t>500 episodes</w:t>
            </w:r>
          </w:p>
        </w:tc>
      </w:tr>
      <w:tr>
        <w:tc>
          <w:tcPr>
            <w:tcW w:type="dxa" w:w="5083"/>
            <w:vAlign w:val="center"/>
          </w:tcPr>
          <w:p>
            <w:pPr>
              <w:jc w:val="left"/>
            </w:pPr>
            <w:r>
              <w:rPr>
                <w:sz w:val="16"/>
              </w:rPr>
            </w:r>
            <w:r>
              <w:rPr>
                <w:sz w:val="16"/>
              </w:rPr>
              <w:t>A2C</w:t>
            </w:r>
          </w:p>
        </w:tc>
        <w:tc>
          <w:tcPr>
            <w:tcW w:type="dxa" w:w="5083"/>
            <w:vAlign w:val="center"/>
          </w:tcPr>
          <w:p>
            <w:pPr>
              <w:jc w:val="left"/>
            </w:pPr>
            <w:r>
              <w:rPr>
                <w:sz w:val="16"/>
              </w:rPr>
            </w:r>
            <w:r>
              <w:rPr>
                <w:sz w:val="16"/>
              </w:rPr>
              <w:t>500 episodes</w:t>
            </w:r>
          </w:p>
        </w:tc>
      </w:tr>
      <w:tr>
        <w:tc>
          <w:tcPr>
            <w:tcW w:type="dxa" w:w="5083"/>
            <w:vAlign w:val="center"/>
          </w:tcPr>
          <w:p>
            <w:pPr>
              <w:jc w:val="left"/>
            </w:pPr>
            <w:r>
              <w:rPr>
                <w:sz w:val="16"/>
              </w:rPr>
            </w:r>
            <w:r>
              <w:rPr>
                <w:sz w:val="16"/>
              </w:rPr>
              <w:t>DQN</w:t>
            </w:r>
          </w:p>
        </w:tc>
        <w:tc>
          <w:tcPr>
            <w:tcW w:type="dxa" w:w="5083"/>
            <w:vAlign w:val="center"/>
          </w:tcPr>
          <w:p>
            <w:pPr>
              <w:jc w:val="left"/>
            </w:pPr>
            <w:r>
              <w:rPr>
                <w:sz w:val="16"/>
              </w:rPr>
            </w:r>
            <w:r>
              <w:rPr>
                <w:sz w:val="16"/>
              </w:rPr>
              <w:t>170,000 timesteps</w:t>
            </w:r>
          </w:p>
        </w:tc>
      </w:tr>
      <w:tr>
        <w:tc>
          <w:tcPr>
            <w:tcW w:type="dxa" w:w="5083"/>
            <w:vAlign w:val="center"/>
          </w:tcPr>
          <w:p>
            <w:pPr>
              <w:jc w:val="left"/>
            </w:pPr>
            <w:r>
              <w:rPr>
                <w:sz w:val="16"/>
              </w:rPr>
            </w:r>
            <w:r>
              <w:rPr>
                <w:sz w:val="16"/>
              </w:rPr>
              <w:t>PPO</w:t>
            </w:r>
          </w:p>
        </w:tc>
        <w:tc>
          <w:tcPr>
            <w:tcW w:type="dxa" w:w="5083"/>
            <w:vAlign w:val="center"/>
          </w:tcPr>
          <w:p>
            <w:pPr>
              <w:jc w:val="left"/>
            </w:pPr>
            <w:r>
              <w:rPr>
                <w:sz w:val="16"/>
              </w:rPr>
            </w:r>
            <w:r>
              <w:rPr>
                <w:sz w:val="16"/>
              </w:rPr>
              <w:t>170,000 timesteps</w:t>
            </w:r>
          </w:p>
        </w:tc>
      </w:tr>
    </w:tbl>
    <w:p>
      <w:pPr>
        <w:spacing w:line="252" w:lineRule="auto"/>
      </w:pPr>
    </w:p>
    <w:p>
      <w:pPr>
        <w:spacing w:after="100" w:line="252" w:lineRule="auto"/>
      </w:pPr>
      <w:r>
        <w:rPr>
          <w:rFonts w:ascii="Menlo" w:hAnsi="Menlo" w:eastAsia="Menlo"/>
          <w:sz w:val="17"/>
        </w:rPr>
        <w:t>100K</w:t>
      </w:r>
      <w:r>
        <w:t xml:space="preserve">, </w:t>
      </w:r>
      <w:r>
        <w:rPr>
          <w:rFonts w:ascii="Menlo" w:hAnsi="Menlo" w:eastAsia="Menlo"/>
          <w:sz w:val="17"/>
        </w:rPr>
        <w:t>170K</w:t>
      </w:r>
      <w:r>
        <w:t>는 데이터 행 수가 아니라 환경과 상호작용한 step 수를 의미한다.</w:t>
      </w:r>
    </w:p>
    <w:p>
      <w:pPr>
        <w:spacing w:after="100" w:line="252" w:lineRule="auto"/>
      </w:pPr>
      <w:r>
        <w:t xml:space="preserve">본 보고서의 학습곡선은 supervised learning의 validation loss가 아니라, 학습 중 일정 간격으로 현재 policy를 고정 평가 날짜 7일에 실행한 </w:t>
      </w:r>
      <w:r>
        <w:rPr>
          <w:b/>
        </w:rPr>
        <w:t>periodic evaluation return</w:t>
      </w:r>
      <w:r>
        <w:t>이다.</w:t>
      </w:r>
    </w:p>
    <w:p>
      <w:pPr>
        <w:spacing w:after="100" w:line="252" w:lineRule="auto"/>
      </w:pPr>
      <w:r>
        <w:t xml:space="preserve">RL에서는 탐색 noise와 stochastic policy 때문에 학습 중 수집되는 return만으로 성능을 판단하기 어렵기 때문에, 별도 평가 episode를 주기적으로 실행해 평균 return을 확인하는 방식이 널리 사용된다. 따라서 본 곡선은 최종 성능 순위표라기보다, 학습 과정에서 성능이 안정적으로 개선되는지, BC 이후 RL fine-tuning이 policy를 개선하는지 또는 망가뜨리는지 확인하기 위한 </w:t>
      </w:r>
      <w:r>
        <w:rPr>
          <w:b/>
        </w:rPr>
        <w:t>진단 그래프</w:t>
      </w:r>
      <w:r>
        <w:t>이다.</w:t>
      </w:r>
    </w:p>
    <w:p>
      <w:pPr>
        <w:pStyle w:val="Heading1"/>
        <w:spacing w:line="252" w:lineRule="auto" w:before="160" w:after="80"/>
      </w:pPr>
      <w:r>
        <w:t>8. 실험 결과 (Results)</w:t>
      </w:r>
    </w:p>
    <w:p>
      <w:pPr>
        <w:spacing w:after="100" w:line="252" w:lineRule="auto"/>
      </w:pPr>
      <w:r>
        <w:t xml:space="preserve">모든 결과는 </w:t>
      </w:r>
      <w:r>
        <w:rPr>
          <w:rFonts w:ascii="Menlo" w:hAnsi="Menlo" w:eastAsia="Menlo"/>
          <w:sz w:val="17"/>
        </w:rPr>
        <w:t>MostImbalanced</w:t>
      </w:r>
      <w:r>
        <w:t xml:space="preserve"> baseline(Return = </w:t>
      </w:r>
      <w:r>
        <w:rPr>
          <w:rFonts w:ascii="Menlo" w:hAnsi="Menlo" w:eastAsia="Menlo"/>
          <w:sz w:val="17"/>
        </w:rPr>
        <w:t>-448.3</w:t>
      </w:r>
      <w:r>
        <w:t xml:space="preserve">)과의 차이로 비교한다. </w:t>
      </w:r>
      <w:r>
        <w:rPr>
          <w:rFonts w:ascii="Menlo" w:hAnsi="Menlo" w:eastAsia="Menlo"/>
          <w:sz w:val="17"/>
        </w:rPr>
        <w:t>Delta &gt; 0</w:t>
      </w:r>
      <w:r>
        <w:t>이면 baseline 대비 개선을 의미한다. 아래 수치는 2026-06-06 full rerun 결과를 반영한다.</w:t>
      </w:r>
    </w:p>
    <w:p>
      <w:pPr>
        <w:pStyle w:val="Heading2"/>
        <w:spacing w:line="252" w:lineRule="auto" w:before="160" w:after="80"/>
      </w:pPr>
      <w:r>
        <w:t>8.1 BC 없는 RL 단독 실험</w:t>
      </w:r>
    </w:p>
    <w:p>
      <w:pPr>
        <w:spacing w:after="100" w:line="252" w:lineRule="auto"/>
      </w:pPr>
      <w:r>
        <w:t>BC 없이 RL만으로 baseline을 상회한 경우, 강화학습 자체가 유의미한 개선을 만든 것으로 해석할 수 있다. 최신 재학습에서는 REINFORCE, A2C, PPO가 baseline을 넘었고, DQN은 일반 안정화 설정에서는 하회했지만 PBRS를 추가한 no-BC 설정에서 baseline을 넘었다.</w:t>
      </w:r>
    </w:p>
    <w:tbl>
      <w:tblPr>
        <w:tblStyle w:val="TableGrid"/>
        <w:tblW w:type="auto" w:w="0"/>
        <w:jc w:val="center"/>
        <w:tblLook w:firstColumn="1" w:firstRow="1" w:lastColumn="0" w:lastRow="0" w:noHBand="0" w:noVBand="1" w:val="04A0"/>
      </w:tblPr>
      <w:tblGrid>
        <w:gridCol w:w="1694"/>
        <w:gridCol w:w="1694"/>
        <w:gridCol w:w="1694"/>
        <w:gridCol w:w="1694"/>
        <w:gridCol w:w="1694"/>
        <w:gridCol w:w="1694"/>
      </w:tblGrid>
      <w:tr>
        <w:tc>
          <w:tcPr>
            <w:tcW w:type="dxa" w:w="1694"/>
            <w:vAlign w:val="center"/>
            <w:shd w:fill="D9EAF7"/>
          </w:tcPr>
          <w:p>
            <w:pPr>
              <w:jc w:val="center"/>
            </w:pPr>
            <w:r>
              <w:rPr>
                <w:b/>
                <w:sz w:val="16"/>
              </w:rPr>
            </w:r>
            <w:r>
              <w:rPr>
                <w:b/>
                <w:sz w:val="16"/>
              </w:rPr>
              <w:t>알고리즘</w:t>
            </w:r>
          </w:p>
        </w:tc>
        <w:tc>
          <w:tcPr>
            <w:tcW w:type="dxa" w:w="1694"/>
            <w:vAlign w:val="center"/>
            <w:shd w:fill="D9EAF7"/>
          </w:tcPr>
          <w:p>
            <w:pPr>
              <w:jc w:val="center"/>
            </w:pPr>
            <w:r>
              <w:rPr>
                <w:b/>
                <w:sz w:val="16"/>
              </w:rPr>
            </w:r>
            <w:r>
              <w:rPr>
                <w:b/>
                <w:sz w:val="16"/>
              </w:rPr>
              <w:t>설정</w:t>
            </w:r>
          </w:p>
        </w:tc>
        <w:tc>
          <w:tcPr>
            <w:tcW w:type="dxa" w:w="1694"/>
            <w:vAlign w:val="center"/>
            <w:shd w:fill="D9EAF7"/>
          </w:tcPr>
          <w:p>
            <w:pPr>
              <w:jc w:val="center"/>
            </w:pPr>
            <w:r>
              <w:rPr>
                <w:b/>
                <w:sz w:val="16"/>
              </w:rPr>
            </w:r>
            <w:r>
              <w:rPr>
                <w:b/>
                <w:sz w:val="16"/>
              </w:rPr>
              <w:t>Best Return</w:t>
            </w:r>
          </w:p>
        </w:tc>
        <w:tc>
          <w:tcPr>
            <w:tcW w:type="dxa" w:w="1694"/>
            <w:vAlign w:val="center"/>
            <w:shd w:fill="D9EAF7"/>
          </w:tcPr>
          <w:p>
            <w:pPr>
              <w:jc w:val="center"/>
            </w:pPr>
            <w:r>
              <w:rPr>
                <w:b/>
                <w:sz w:val="16"/>
              </w:rPr>
            </w:r>
            <w:r>
              <w:rPr>
                <w:b/>
                <w:sz w:val="16"/>
              </w:rPr>
              <w:t>Final Return</w:t>
            </w:r>
          </w:p>
        </w:tc>
        <w:tc>
          <w:tcPr>
            <w:tcW w:type="dxa" w:w="1694"/>
            <w:vAlign w:val="center"/>
            <w:shd w:fill="D9EAF7"/>
          </w:tcPr>
          <w:p>
            <w:pPr>
              <w:jc w:val="center"/>
            </w:pPr>
            <w:r>
              <w:rPr>
                <w:b/>
                <w:sz w:val="16"/>
              </w:rPr>
            </w:r>
            <w:r>
              <w:rPr>
                <w:b/>
                <w:sz w:val="16"/>
              </w:rPr>
              <w:t>Delta</w:t>
            </w:r>
          </w:p>
        </w:tc>
        <w:tc>
          <w:tcPr>
            <w:tcW w:type="dxa" w:w="1694"/>
            <w:vAlign w:val="center"/>
            <w:shd w:fill="D9EAF7"/>
          </w:tcPr>
          <w:p>
            <w:pPr>
              <w:jc w:val="center"/>
            </w:pPr>
            <w:r>
              <w:rPr>
                <w:b/>
                <w:sz w:val="16"/>
              </w:rPr>
            </w:r>
            <w:r>
              <w:rPr>
                <w:b/>
                <w:sz w:val="16"/>
              </w:rPr>
              <w:t>해석</w:t>
            </w:r>
          </w:p>
        </w:tc>
      </w:tr>
      <w:tr>
        <w:tc>
          <w:tcPr>
            <w:tcW w:type="dxa" w:w="1694"/>
            <w:vAlign w:val="center"/>
          </w:tcPr>
          <w:p>
            <w:pPr>
              <w:jc w:val="left"/>
            </w:pPr>
            <w:r>
              <w:rPr>
                <w:sz w:val="16"/>
              </w:rPr>
            </w:r>
            <w:r>
              <w:rPr>
                <w:sz w:val="16"/>
              </w:rPr>
              <w:t>REINFORCE</w:t>
            </w:r>
          </w:p>
        </w:tc>
        <w:tc>
          <w:tcPr>
            <w:tcW w:type="dxa" w:w="1694"/>
            <w:vAlign w:val="center"/>
          </w:tcPr>
          <w:p>
            <w:pPr>
              <w:jc w:val="left"/>
            </w:pPr>
            <w:r>
              <w:rPr>
                <w:sz w:val="16"/>
              </w:rPr>
            </w:r>
            <w:r>
              <w:rPr>
                <w:sz w:val="16"/>
              </w:rPr>
              <w:t>Forecast Top-K</w:t>
            </w:r>
          </w:p>
        </w:tc>
        <w:tc>
          <w:tcPr>
            <w:tcW w:type="dxa" w:w="1694"/>
            <w:vAlign w:val="center"/>
          </w:tcPr>
          <w:p>
            <w:pPr>
              <w:jc w:val="left"/>
            </w:pPr>
            <w:r>
              <w:rPr>
                <w:sz w:val="16"/>
              </w:rPr>
            </w:r>
            <w:r>
              <w:rPr>
                <w:sz w:val="16"/>
              </w:rPr>
              <w:t>-413.8</w:t>
            </w:r>
          </w:p>
        </w:tc>
        <w:tc>
          <w:tcPr>
            <w:tcW w:type="dxa" w:w="1694"/>
            <w:vAlign w:val="center"/>
          </w:tcPr>
          <w:p>
            <w:pPr>
              <w:jc w:val="left"/>
            </w:pPr>
            <w:r>
              <w:rPr>
                <w:sz w:val="16"/>
              </w:rPr>
            </w:r>
            <w:r>
              <w:rPr>
                <w:sz w:val="16"/>
              </w:rPr>
              <w:t>-453.0</w:t>
            </w:r>
          </w:p>
        </w:tc>
        <w:tc>
          <w:tcPr>
            <w:tcW w:type="dxa" w:w="1694"/>
            <w:vAlign w:val="center"/>
          </w:tcPr>
          <w:p>
            <w:pPr>
              <w:jc w:val="left"/>
            </w:pPr>
            <w:r>
              <w:rPr>
                <w:sz w:val="16"/>
              </w:rPr>
            </w:r>
            <w:r>
              <w:rPr>
                <w:b/>
                <w:sz w:val="16"/>
              </w:rPr>
              <w:t>+34.5</w:t>
            </w:r>
          </w:p>
        </w:tc>
        <w:tc>
          <w:tcPr>
            <w:tcW w:type="dxa" w:w="1694"/>
            <w:vAlign w:val="center"/>
          </w:tcPr>
          <w:p>
            <w:pPr>
              <w:jc w:val="left"/>
            </w:pPr>
            <w:r>
              <w:rPr>
                <w:sz w:val="16"/>
              </w:rPr>
            </w:r>
            <w:r>
              <w:rPr>
                <w:sz w:val="16"/>
              </w:rPr>
              <w:t>no-BC 최고 성능, final은 하락</w:t>
            </w:r>
          </w:p>
        </w:tc>
      </w:tr>
      <w:tr>
        <w:tc>
          <w:tcPr>
            <w:tcW w:type="dxa" w:w="1694"/>
            <w:vAlign w:val="center"/>
          </w:tcPr>
          <w:p>
            <w:pPr>
              <w:jc w:val="left"/>
            </w:pPr>
            <w:r>
              <w:rPr>
                <w:sz w:val="16"/>
              </w:rPr>
            </w:r>
            <w:r>
              <w:rPr>
                <w:sz w:val="16"/>
              </w:rPr>
              <w:t>A2C</w:t>
            </w:r>
          </w:p>
        </w:tc>
        <w:tc>
          <w:tcPr>
            <w:tcW w:type="dxa" w:w="1694"/>
            <w:vAlign w:val="center"/>
          </w:tcPr>
          <w:p>
            <w:pPr>
              <w:jc w:val="left"/>
            </w:pPr>
            <w:r>
              <w:rPr>
                <w:sz w:val="16"/>
              </w:rPr>
            </w:r>
            <w:r>
              <w:rPr>
                <w:sz w:val="16"/>
              </w:rPr>
              <w:t>Forecast Top-K Plus</w:t>
            </w:r>
          </w:p>
        </w:tc>
        <w:tc>
          <w:tcPr>
            <w:tcW w:type="dxa" w:w="1694"/>
            <w:vAlign w:val="center"/>
          </w:tcPr>
          <w:p>
            <w:pPr>
              <w:jc w:val="left"/>
            </w:pPr>
            <w:r>
              <w:rPr>
                <w:sz w:val="16"/>
              </w:rPr>
            </w:r>
            <w:r>
              <w:rPr>
                <w:sz w:val="16"/>
              </w:rPr>
              <w:t>-416.5</w:t>
            </w:r>
          </w:p>
        </w:tc>
        <w:tc>
          <w:tcPr>
            <w:tcW w:type="dxa" w:w="1694"/>
            <w:vAlign w:val="center"/>
          </w:tcPr>
          <w:p>
            <w:pPr>
              <w:jc w:val="left"/>
            </w:pPr>
            <w:r>
              <w:rPr>
                <w:sz w:val="16"/>
              </w:rPr>
            </w:r>
            <w:r>
              <w:rPr>
                <w:sz w:val="16"/>
              </w:rPr>
              <w:t>-416.5</w:t>
            </w:r>
          </w:p>
        </w:tc>
        <w:tc>
          <w:tcPr>
            <w:tcW w:type="dxa" w:w="1694"/>
            <w:vAlign w:val="center"/>
          </w:tcPr>
          <w:p>
            <w:pPr>
              <w:jc w:val="left"/>
            </w:pPr>
            <w:r>
              <w:rPr>
                <w:sz w:val="16"/>
              </w:rPr>
            </w:r>
            <w:r>
              <w:rPr>
                <w:b/>
                <w:sz w:val="16"/>
              </w:rPr>
              <w:t>+31.8</w:t>
            </w:r>
          </w:p>
        </w:tc>
        <w:tc>
          <w:tcPr>
            <w:tcW w:type="dxa" w:w="1694"/>
            <w:vAlign w:val="center"/>
          </w:tcPr>
          <w:p>
            <w:pPr>
              <w:jc w:val="left"/>
            </w:pPr>
            <w:r>
              <w:rPr>
                <w:sz w:val="16"/>
              </w:rPr>
            </w:r>
            <w:r>
              <w:rPr>
                <w:sz w:val="16"/>
              </w:rPr>
              <w:t>안정적인 actor-critic 결과</w:t>
            </w:r>
          </w:p>
        </w:tc>
      </w:tr>
      <w:tr>
        <w:tc>
          <w:tcPr>
            <w:tcW w:type="dxa" w:w="1694"/>
            <w:vAlign w:val="center"/>
          </w:tcPr>
          <w:p>
            <w:pPr>
              <w:jc w:val="left"/>
            </w:pPr>
            <w:r>
              <w:rPr>
                <w:sz w:val="16"/>
              </w:rPr>
            </w:r>
            <w:r>
              <w:rPr>
                <w:sz w:val="16"/>
              </w:rPr>
              <w:t>DQN</w:t>
            </w:r>
          </w:p>
        </w:tc>
        <w:tc>
          <w:tcPr>
            <w:tcW w:type="dxa" w:w="1694"/>
            <w:vAlign w:val="center"/>
          </w:tcPr>
          <w:p>
            <w:pPr>
              <w:jc w:val="left"/>
            </w:pPr>
            <w:r>
              <w:rPr>
                <w:sz w:val="16"/>
              </w:rPr>
            </w:r>
            <w:r>
              <w:rPr>
                <w:sz w:val="16"/>
              </w:rPr>
              <w:t>Forecast Top-K Plus 안정화</w:t>
            </w:r>
          </w:p>
        </w:tc>
        <w:tc>
          <w:tcPr>
            <w:tcW w:type="dxa" w:w="1694"/>
            <w:vAlign w:val="center"/>
          </w:tcPr>
          <w:p>
            <w:pPr>
              <w:jc w:val="left"/>
            </w:pPr>
            <w:r>
              <w:rPr>
                <w:sz w:val="16"/>
              </w:rPr>
            </w:r>
            <w:r>
              <w:rPr>
                <w:sz w:val="16"/>
              </w:rPr>
              <w:t>-454.2</w:t>
            </w:r>
          </w:p>
        </w:tc>
        <w:tc>
          <w:tcPr>
            <w:tcW w:type="dxa" w:w="1694"/>
            <w:vAlign w:val="center"/>
          </w:tcPr>
          <w:p>
            <w:pPr>
              <w:jc w:val="left"/>
            </w:pPr>
            <w:r>
              <w:rPr>
                <w:sz w:val="16"/>
              </w:rPr>
            </w:r>
            <w:r>
              <w:rPr>
                <w:sz w:val="16"/>
              </w:rPr>
              <w:t>-454.2</w:t>
            </w:r>
          </w:p>
        </w:tc>
        <w:tc>
          <w:tcPr>
            <w:tcW w:type="dxa" w:w="1694"/>
            <w:vAlign w:val="center"/>
          </w:tcPr>
          <w:p>
            <w:pPr>
              <w:jc w:val="left"/>
            </w:pPr>
            <w:r>
              <w:rPr>
                <w:sz w:val="16"/>
              </w:rPr>
            </w:r>
            <w:r>
              <w:rPr>
                <w:sz w:val="16"/>
              </w:rPr>
              <w:t>-5.9</w:t>
            </w:r>
          </w:p>
        </w:tc>
        <w:tc>
          <w:tcPr>
            <w:tcW w:type="dxa" w:w="1694"/>
            <w:vAlign w:val="center"/>
          </w:tcPr>
          <w:p>
            <w:pPr>
              <w:jc w:val="left"/>
            </w:pPr>
            <w:r>
              <w:rPr>
                <w:sz w:val="16"/>
              </w:rPr>
            </w:r>
            <w:r>
              <w:rPr>
                <w:sz w:val="16"/>
              </w:rPr>
              <w:t>baseline 하회, 안정화만으로는 부족</w:t>
            </w:r>
          </w:p>
        </w:tc>
      </w:tr>
      <w:tr>
        <w:tc>
          <w:tcPr>
            <w:tcW w:type="dxa" w:w="1694"/>
            <w:vAlign w:val="center"/>
          </w:tcPr>
          <w:p>
            <w:pPr>
              <w:jc w:val="left"/>
            </w:pPr>
            <w:r>
              <w:rPr>
                <w:sz w:val="16"/>
              </w:rPr>
            </w:r>
            <w:r>
              <w:rPr>
                <w:sz w:val="16"/>
              </w:rPr>
              <w:t>DQN</w:t>
            </w:r>
          </w:p>
        </w:tc>
        <w:tc>
          <w:tcPr>
            <w:tcW w:type="dxa" w:w="1694"/>
            <w:vAlign w:val="center"/>
          </w:tcPr>
          <w:p>
            <w:pPr>
              <w:jc w:val="left"/>
            </w:pPr>
            <w:r>
              <w:rPr>
                <w:sz w:val="16"/>
              </w:rPr>
            </w:r>
            <w:r>
              <w:rPr>
                <w:sz w:val="16"/>
              </w:rPr>
              <w:t>Forecast Top-K Plus + PBRS</w:t>
            </w:r>
          </w:p>
        </w:tc>
        <w:tc>
          <w:tcPr>
            <w:tcW w:type="dxa" w:w="1694"/>
            <w:vAlign w:val="center"/>
          </w:tcPr>
          <w:p>
            <w:pPr>
              <w:jc w:val="left"/>
            </w:pPr>
            <w:r>
              <w:rPr>
                <w:sz w:val="16"/>
              </w:rPr>
            </w:r>
            <w:r>
              <w:rPr>
                <w:sz w:val="16"/>
              </w:rPr>
              <w:t>-434.3</w:t>
            </w:r>
          </w:p>
        </w:tc>
        <w:tc>
          <w:tcPr>
            <w:tcW w:type="dxa" w:w="1694"/>
            <w:vAlign w:val="center"/>
          </w:tcPr>
          <w:p>
            <w:pPr>
              <w:jc w:val="left"/>
            </w:pPr>
            <w:r>
              <w:rPr>
                <w:sz w:val="16"/>
              </w:rPr>
            </w:r>
            <w:r>
              <w:rPr>
                <w:sz w:val="16"/>
              </w:rPr>
              <w:t>-434.3</w:t>
            </w:r>
          </w:p>
        </w:tc>
        <w:tc>
          <w:tcPr>
            <w:tcW w:type="dxa" w:w="1694"/>
            <w:vAlign w:val="center"/>
          </w:tcPr>
          <w:p>
            <w:pPr>
              <w:jc w:val="left"/>
            </w:pPr>
            <w:r>
              <w:rPr>
                <w:sz w:val="16"/>
              </w:rPr>
            </w:r>
            <w:r>
              <w:rPr>
                <w:b/>
                <w:sz w:val="16"/>
              </w:rPr>
              <w:t>+14.0</w:t>
            </w:r>
          </w:p>
        </w:tc>
        <w:tc>
          <w:tcPr>
            <w:tcW w:type="dxa" w:w="1694"/>
            <w:vAlign w:val="center"/>
          </w:tcPr>
          <w:p>
            <w:pPr>
              <w:jc w:val="left"/>
            </w:pPr>
            <w:r>
              <w:rPr>
                <w:sz w:val="16"/>
              </w:rPr>
            </w:r>
            <w:r>
              <w:rPr>
                <w:sz w:val="16"/>
              </w:rPr>
              <w:t>DQN no-BC 중 채택 가능한 설정</w:t>
            </w:r>
          </w:p>
        </w:tc>
      </w:tr>
      <w:tr>
        <w:tc>
          <w:tcPr>
            <w:tcW w:type="dxa" w:w="1694"/>
            <w:vAlign w:val="center"/>
          </w:tcPr>
          <w:p>
            <w:pPr>
              <w:jc w:val="left"/>
            </w:pPr>
            <w:r>
              <w:rPr>
                <w:sz w:val="16"/>
              </w:rPr>
            </w:r>
            <w:r>
              <w:rPr>
                <w:sz w:val="16"/>
              </w:rPr>
              <w:t>PPO</w:t>
            </w:r>
          </w:p>
        </w:tc>
        <w:tc>
          <w:tcPr>
            <w:tcW w:type="dxa" w:w="1694"/>
            <w:vAlign w:val="center"/>
          </w:tcPr>
          <w:p>
            <w:pPr>
              <w:jc w:val="left"/>
            </w:pPr>
            <w:r>
              <w:rPr>
                <w:sz w:val="16"/>
              </w:rPr>
            </w:r>
            <w:r>
              <w:rPr>
                <w:sz w:val="16"/>
              </w:rPr>
              <w:t>Forecast Top-K Plus 보수적 업데이트</w:t>
            </w:r>
          </w:p>
        </w:tc>
        <w:tc>
          <w:tcPr>
            <w:tcW w:type="dxa" w:w="1694"/>
            <w:vAlign w:val="center"/>
          </w:tcPr>
          <w:p>
            <w:pPr>
              <w:jc w:val="left"/>
            </w:pPr>
            <w:r>
              <w:rPr>
                <w:sz w:val="16"/>
              </w:rPr>
            </w:r>
            <w:r>
              <w:rPr>
                <w:sz w:val="16"/>
              </w:rPr>
              <w:t>-445.2</w:t>
            </w:r>
          </w:p>
        </w:tc>
        <w:tc>
          <w:tcPr>
            <w:tcW w:type="dxa" w:w="1694"/>
            <w:vAlign w:val="center"/>
          </w:tcPr>
          <w:p>
            <w:pPr>
              <w:jc w:val="left"/>
            </w:pPr>
            <w:r>
              <w:rPr>
                <w:sz w:val="16"/>
              </w:rPr>
            </w:r>
            <w:r>
              <w:rPr>
                <w:sz w:val="16"/>
              </w:rPr>
              <w:t>-445.2</w:t>
            </w:r>
          </w:p>
        </w:tc>
        <w:tc>
          <w:tcPr>
            <w:tcW w:type="dxa" w:w="1694"/>
            <w:vAlign w:val="center"/>
          </w:tcPr>
          <w:p>
            <w:pPr>
              <w:jc w:val="left"/>
            </w:pPr>
            <w:r>
              <w:rPr>
                <w:sz w:val="16"/>
              </w:rPr>
            </w:r>
            <w:r>
              <w:rPr>
                <w:b/>
                <w:sz w:val="16"/>
              </w:rPr>
              <w:t>+3.1</w:t>
            </w:r>
          </w:p>
        </w:tc>
        <w:tc>
          <w:tcPr>
            <w:tcW w:type="dxa" w:w="1694"/>
            <w:vAlign w:val="center"/>
          </w:tcPr>
          <w:p>
            <w:pPr>
              <w:jc w:val="left"/>
            </w:pPr>
            <w:r>
              <w:rPr>
                <w:sz w:val="16"/>
              </w:rPr>
            </w:r>
            <w:r>
              <w:rPr>
                <w:sz w:val="16"/>
              </w:rPr>
              <w:t>개선폭은 작지만 baseline 초과</w:t>
            </w:r>
          </w:p>
        </w:tc>
      </w:tr>
    </w:tbl>
    <w:p>
      <w:pPr>
        <w:spacing w:line="252" w:lineRule="auto"/>
      </w:pPr>
    </w:p>
    <w:p>
      <w:pPr>
        <w:spacing w:line="252" w:lineRule="auto"/>
        <w:jc w:val="center"/>
      </w:pPr>
      <w:r>
        <w:drawing>
          <wp:inline xmlns:a="http://schemas.openxmlformats.org/drawingml/2006/main" xmlns:pic="http://schemas.openxmlformats.org/drawingml/2006/picture">
            <wp:extent cx="5989320" cy="3026183"/>
            <wp:docPr id="1" name="Picture 1"/>
            <wp:cNvGraphicFramePr>
              <a:graphicFrameLocks noChangeAspect="1"/>
            </wp:cNvGraphicFramePr>
            <a:graphic>
              <a:graphicData uri="http://schemas.openxmlformats.org/drawingml/2006/picture">
                <pic:pic>
                  <pic:nvPicPr>
                    <pic:cNvPr id="0" name="easy_report_no_bc_delta.png"/>
                    <pic:cNvPicPr/>
                  </pic:nvPicPr>
                  <pic:blipFill>
                    <a:blip r:embed="rId9"/>
                    <a:stretch>
                      <a:fillRect/>
                    </a:stretch>
                  </pic:blipFill>
                  <pic:spPr>
                    <a:xfrm>
                      <a:off x="0" y="0"/>
                      <a:ext cx="5989320" cy="3026183"/>
                    </a:xfrm>
                    <a:prstGeom prst="rect"/>
                  </pic:spPr>
                </pic:pic>
              </a:graphicData>
            </a:graphic>
          </wp:inline>
        </w:drawing>
      </w:r>
    </w:p>
    <w:p>
      <w:pPr>
        <w:spacing w:line="252" w:lineRule="auto"/>
        <w:jc w:val="center"/>
      </w:pPr>
      <w:r>
        <w:rPr>
          <w:i/>
          <w:sz w:val="17"/>
        </w:rPr>
        <w:t>BC 없이 baseline을 넘은 핵심 결과</w:t>
      </w:r>
    </w:p>
    <w:p>
      <w:pPr>
        <w:pStyle w:val="Heading2"/>
        <w:spacing w:line="252" w:lineRule="auto" w:before="160" w:after="80"/>
      </w:pPr>
      <w:r>
        <w:t>8.2 BC 적용 실험</w:t>
      </w:r>
    </w:p>
    <w:p>
      <w:pPr>
        <w:spacing w:after="100" w:line="252" w:lineRule="auto"/>
      </w:pPr>
      <w:r>
        <w:t>BC 적용 결과를 해석할 때는 BC 직후 성능과 RL fine-tuning 이후 성능을 반드시 구분해야 한다.</w:t>
      </w:r>
    </w:p>
    <w:tbl>
      <w:tblPr>
        <w:tblStyle w:val="TableGrid"/>
        <w:tblW w:type="auto" w:w="0"/>
        <w:jc w:val="center"/>
        <w:tblLook w:firstColumn="1" w:firstRow="1" w:lastColumn="0" w:lastRow="0" w:noHBand="0" w:noVBand="1" w:val="04A0"/>
      </w:tblPr>
      <w:tblGrid>
        <w:gridCol w:w="1694"/>
        <w:gridCol w:w="1694"/>
        <w:gridCol w:w="1694"/>
        <w:gridCol w:w="1694"/>
        <w:gridCol w:w="1694"/>
        <w:gridCol w:w="1694"/>
      </w:tblGrid>
      <w:tr>
        <w:tc>
          <w:tcPr>
            <w:tcW w:type="dxa" w:w="1694"/>
            <w:vAlign w:val="center"/>
            <w:shd w:fill="D9EAF7"/>
          </w:tcPr>
          <w:p>
            <w:pPr>
              <w:jc w:val="center"/>
            </w:pPr>
            <w:r>
              <w:rPr>
                <w:b/>
                <w:sz w:val="16"/>
              </w:rPr>
            </w:r>
            <w:r>
              <w:rPr>
                <w:b/>
                <w:sz w:val="16"/>
              </w:rPr>
              <w:t>알고리즘</w:t>
            </w:r>
          </w:p>
        </w:tc>
        <w:tc>
          <w:tcPr>
            <w:tcW w:type="dxa" w:w="1694"/>
            <w:vAlign w:val="center"/>
            <w:shd w:fill="D9EAF7"/>
          </w:tcPr>
          <w:p>
            <w:pPr>
              <w:jc w:val="center"/>
            </w:pPr>
            <w:r>
              <w:rPr>
                <w:b/>
                <w:sz w:val="16"/>
              </w:rPr>
            </w:r>
            <w:r>
              <w:rPr>
                <w:b/>
                <w:sz w:val="16"/>
              </w:rPr>
              <w:t>BC 직후 Return</w:t>
            </w:r>
          </w:p>
        </w:tc>
        <w:tc>
          <w:tcPr>
            <w:tcW w:type="dxa" w:w="1694"/>
            <w:vAlign w:val="center"/>
            <w:shd w:fill="D9EAF7"/>
          </w:tcPr>
          <w:p>
            <w:pPr>
              <w:jc w:val="center"/>
            </w:pPr>
            <w:r>
              <w:rPr>
                <w:b/>
                <w:sz w:val="16"/>
              </w:rPr>
            </w:r>
            <w:r>
              <w:rPr>
                <w:b/>
                <w:sz w:val="16"/>
              </w:rPr>
              <w:t>Best Return</w:t>
            </w:r>
          </w:p>
        </w:tc>
        <w:tc>
          <w:tcPr>
            <w:tcW w:type="dxa" w:w="1694"/>
            <w:vAlign w:val="center"/>
            <w:shd w:fill="D9EAF7"/>
          </w:tcPr>
          <w:p>
            <w:pPr>
              <w:jc w:val="center"/>
            </w:pPr>
            <w:r>
              <w:rPr>
                <w:b/>
                <w:sz w:val="16"/>
              </w:rPr>
            </w:r>
            <w:r>
              <w:rPr>
                <w:b/>
                <w:sz w:val="16"/>
              </w:rPr>
              <w:t>Delta</w:t>
            </w:r>
          </w:p>
        </w:tc>
        <w:tc>
          <w:tcPr>
            <w:tcW w:type="dxa" w:w="1694"/>
            <w:vAlign w:val="center"/>
            <w:shd w:fill="D9EAF7"/>
          </w:tcPr>
          <w:p>
            <w:pPr>
              <w:jc w:val="center"/>
            </w:pPr>
            <w:r>
              <w:rPr>
                <w:b/>
                <w:sz w:val="16"/>
              </w:rPr>
            </w:r>
            <w:r>
              <w:rPr>
                <w:b/>
                <w:sz w:val="16"/>
              </w:rPr>
              <w:t>BC 이후 RL 개선</w:t>
            </w:r>
          </w:p>
        </w:tc>
        <w:tc>
          <w:tcPr>
            <w:tcW w:type="dxa" w:w="1694"/>
            <w:vAlign w:val="center"/>
            <w:shd w:fill="D9EAF7"/>
          </w:tcPr>
          <w:p>
            <w:pPr>
              <w:jc w:val="center"/>
            </w:pPr>
            <w:r>
              <w:rPr>
                <w:b/>
                <w:sz w:val="16"/>
              </w:rPr>
            </w:r>
            <w:r>
              <w:rPr>
                <w:b/>
                <w:sz w:val="16"/>
              </w:rPr>
              <w:t>해석</w:t>
            </w:r>
          </w:p>
        </w:tc>
      </w:tr>
      <w:tr>
        <w:tc>
          <w:tcPr>
            <w:tcW w:type="dxa" w:w="1694"/>
            <w:vAlign w:val="center"/>
          </w:tcPr>
          <w:p>
            <w:pPr>
              <w:jc w:val="left"/>
            </w:pPr>
            <w:r>
              <w:rPr>
                <w:sz w:val="16"/>
              </w:rPr>
            </w:r>
            <w:r>
              <w:rPr>
                <w:sz w:val="16"/>
              </w:rPr>
              <w:t>REINFORCE</w:t>
            </w:r>
          </w:p>
        </w:tc>
        <w:tc>
          <w:tcPr>
            <w:tcW w:type="dxa" w:w="1694"/>
            <w:vAlign w:val="center"/>
          </w:tcPr>
          <w:p>
            <w:pPr>
              <w:jc w:val="left"/>
            </w:pPr>
            <w:r>
              <w:rPr>
                <w:sz w:val="16"/>
              </w:rPr>
            </w:r>
            <w:r>
              <w:rPr>
                <w:sz w:val="16"/>
              </w:rPr>
              <w:t>-408.9</w:t>
            </w:r>
          </w:p>
        </w:tc>
        <w:tc>
          <w:tcPr>
            <w:tcW w:type="dxa" w:w="1694"/>
            <w:vAlign w:val="center"/>
          </w:tcPr>
          <w:p>
            <w:pPr>
              <w:jc w:val="left"/>
            </w:pPr>
            <w:r>
              <w:rPr>
                <w:sz w:val="16"/>
              </w:rPr>
            </w:r>
            <w:r>
              <w:rPr>
                <w:sz w:val="16"/>
              </w:rPr>
              <w:t>-400.6</w:t>
            </w:r>
          </w:p>
        </w:tc>
        <w:tc>
          <w:tcPr>
            <w:tcW w:type="dxa" w:w="1694"/>
            <w:vAlign w:val="center"/>
          </w:tcPr>
          <w:p>
            <w:pPr>
              <w:jc w:val="left"/>
            </w:pPr>
            <w:r>
              <w:rPr>
                <w:sz w:val="16"/>
              </w:rPr>
            </w:r>
            <w:r>
              <w:rPr>
                <w:b/>
                <w:sz w:val="16"/>
              </w:rPr>
              <w:t>+47.6</w:t>
            </w:r>
          </w:p>
        </w:tc>
        <w:tc>
          <w:tcPr>
            <w:tcW w:type="dxa" w:w="1694"/>
            <w:vAlign w:val="center"/>
          </w:tcPr>
          <w:p>
            <w:pPr>
              <w:jc w:val="left"/>
            </w:pPr>
            <w:r>
              <w:rPr>
                <w:sz w:val="16"/>
              </w:rPr>
            </w:r>
            <w:r>
              <w:rPr>
                <w:b/>
                <w:sz w:val="16"/>
              </w:rPr>
              <w:t>+8.3</w:t>
            </w:r>
          </w:p>
        </w:tc>
        <w:tc>
          <w:tcPr>
            <w:tcW w:type="dxa" w:w="1694"/>
            <w:vAlign w:val="center"/>
          </w:tcPr>
          <w:p>
            <w:pPr>
              <w:jc w:val="left"/>
            </w:pPr>
            <w:r>
              <w:rPr>
                <w:sz w:val="16"/>
              </w:rPr>
            </w:r>
            <w:r>
              <w:rPr>
                <w:sz w:val="16"/>
              </w:rPr>
              <w:t>BC 이후 RL 추가 개선</w:t>
            </w:r>
          </w:p>
        </w:tc>
      </w:tr>
      <w:tr>
        <w:tc>
          <w:tcPr>
            <w:tcW w:type="dxa" w:w="1694"/>
            <w:vAlign w:val="center"/>
          </w:tcPr>
          <w:p>
            <w:pPr>
              <w:jc w:val="left"/>
            </w:pPr>
            <w:r>
              <w:rPr>
                <w:sz w:val="16"/>
              </w:rPr>
            </w:r>
            <w:r>
              <w:rPr>
                <w:sz w:val="16"/>
              </w:rPr>
              <w:t>A2C</w:t>
            </w:r>
          </w:p>
        </w:tc>
        <w:tc>
          <w:tcPr>
            <w:tcW w:type="dxa" w:w="1694"/>
            <w:vAlign w:val="center"/>
          </w:tcPr>
          <w:p>
            <w:pPr>
              <w:jc w:val="left"/>
            </w:pPr>
            <w:r>
              <w:rPr>
                <w:sz w:val="16"/>
              </w:rPr>
            </w:r>
            <w:r>
              <w:rPr>
                <w:sz w:val="16"/>
              </w:rPr>
              <w:t>-415.3</w:t>
            </w:r>
          </w:p>
        </w:tc>
        <w:tc>
          <w:tcPr>
            <w:tcW w:type="dxa" w:w="1694"/>
            <w:vAlign w:val="center"/>
          </w:tcPr>
          <w:p>
            <w:pPr>
              <w:jc w:val="left"/>
            </w:pPr>
            <w:r>
              <w:rPr>
                <w:sz w:val="16"/>
              </w:rPr>
            </w:r>
            <w:r>
              <w:rPr>
                <w:sz w:val="16"/>
              </w:rPr>
              <w:t>-403.8</w:t>
            </w:r>
          </w:p>
        </w:tc>
        <w:tc>
          <w:tcPr>
            <w:tcW w:type="dxa" w:w="1694"/>
            <w:vAlign w:val="center"/>
          </w:tcPr>
          <w:p>
            <w:pPr>
              <w:jc w:val="left"/>
            </w:pPr>
            <w:r>
              <w:rPr>
                <w:sz w:val="16"/>
              </w:rPr>
            </w:r>
            <w:r>
              <w:rPr>
                <w:b/>
                <w:sz w:val="16"/>
              </w:rPr>
              <w:t>+44.4</w:t>
            </w:r>
          </w:p>
        </w:tc>
        <w:tc>
          <w:tcPr>
            <w:tcW w:type="dxa" w:w="1694"/>
            <w:vAlign w:val="center"/>
          </w:tcPr>
          <w:p>
            <w:pPr>
              <w:jc w:val="left"/>
            </w:pPr>
            <w:r>
              <w:rPr>
                <w:sz w:val="16"/>
              </w:rPr>
            </w:r>
            <w:r>
              <w:rPr>
                <w:b/>
                <w:sz w:val="16"/>
              </w:rPr>
              <w:t>+11.4</w:t>
            </w:r>
          </w:p>
        </w:tc>
        <w:tc>
          <w:tcPr>
            <w:tcW w:type="dxa" w:w="1694"/>
            <w:vAlign w:val="center"/>
          </w:tcPr>
          <w:p>
            <w:pPr>
              <w:jc w:val="left"/>
            </w:pPr>
            <w:r>
              <w:rPr>
                <w:sz w:val="16"/>
              </w:rPr>
            </w:r>
            <w:r>
              <w:rPr>
                <w:sz w:val="16"/>
              </w:rPr>
              <w:t>BC 이후 RL 추가 개선</w:t>
            </w:r>
          </w:p>
        </w:tc>
      </w:tr>
      <w:tr>
        <w:tc>
          <w:tcPr>
            <w:tcW w:type="dxa" w:w="1694"/>
            <w:vAlign w:val="center"/>
          </w:tcPr>
          <w:p>
            <w:pPr>
              <w:jc w:val="left"/>
            </w:pPr>
            <w:r>
              <w:rPr>
                <w:sz w:val="16"/>
              </w:rPr>
            </w:r>
            <w:r>
              <w:rPr>
                <w:sz w:val="16"/>
              </w:rPr>
              <w:t>DQN</w:t>
            </w:r>
          </w:p>
        </w:tc>
        <w:tc>
          <w:tcPr>
            <w:tcW w:type="dxa" w:w="1694"/>
            <w:vAlign w:val="center"/>
          </w:tcPr>
          <w:p>
            <w:pPr>
              <w:jc w:val="left"/>
            </w:pPr>
            <w:r>
              <w:rPr>
                <w:sz w:val="16"/>
              </w:rPr>
            </w:r>
            <w:r>
              <w:rPr>
                <w:sz w:val="16"/>
              </w:rPr>
              <w:t>-417.7</w:t>
            </w:r>
          </w:p>
        </w:tc>
        <w:tc>
          <w:tcPr>
            <w:tcW w:type="dxa" w:w="1694"/>
            <w:vAlign w:val="center"/>
          </w:tcPr>
          <w:p>
            <w:pPr>
              <w:jc w:val="left"/>
            </w:pPr>
            <w:r>
              <w:rPr>
                <w:sz w:val="16"/>
              </w:rPr>
            </w:r>
            <w:r>
              <w:rPr>
                <w:sz w:val="16"/>
              </w:rPr>
              <w:t>-417.7</w:t>
            </w:r>
          </w:p>
        </w:tc>
        <w:tc>
          <w:tcPr>
            <w:tcW w:type="dxa" w:w="1694"/>
            <w:vAlign w:val="center"/>
          </w:tcPr>
          <w:p>
            <w:pPr>
              <w:jc w:val="left"/>
            </w:pPr>
            <w:r>
              <w:rPr>
                <w:sz w:val="16"/>
              </w:rPr>
            </w:r>
            <w:r>
              <w:rPr>
                <w:sz w:val="16"/>
              </w:rPr>
              <w:t>+30.6</w:t>
            </w:r>
          </w:p>
        </w:tc>
        <w:tc>
          <w:tcPr>
            <w:tcW w:type="dxa" w:w="1694"/>
            <w:vAlign w:val="center"/>
          </w:tcPr>
          <w:p>
            <w:pPr>
              <w:jc w:val="left"/>
            </w:pPr>
            <w:r>
              <w:rPr>
                <w:sz w:val="16"/>
              </w:rPr>
            </w:r>
            <w:r>
              <w:rPr>
                <w:sz w:val="16"/>
              </w:rPr>
              <w:t>+0.0</w:t>
            </w:r>
          </w:p>
        </w:tc>
        <w:tc>
          <w:tcPr>
            <w:tcW w:type="dxa" w:w="1694"/>
            <w:vAlign w:val="center"/>
          </w:tcPr>
          <w:p>
            <w:pPr>
              <w:jc w:val="left"/>
            </w:pPr>
            <w:r>
              <w:rPr>
                <w:sz w:val="16"/>
              </w:rPr>
            </w:r>
            <w:r>
              <w:rPr>
                <w:sz w:val="16"/>
              </w:rPr>
              <w:t>BC policy 유지, RL 개선 주장 불가</w:t>
            </w:r>
          </w:p>
        </w:tc>
      </w:tr>
      <w:tr>
        <w:tc>
          <w:tcPr>
            <w:tcW w:type="dxa" w:w="1694"/>
            <w:vAlign w:val="center"/>
          </w:tcPr>
          <w:p>
            <w:pPr>
              <w:jc w:val="left"/>
            </w:pPr>
            <w:r>
              <w:rPr>
                <w:sz w:val="16"/>
              </w:rPr>
            </w:r>
            <w:r>
              <w:rPr>
                <w:sz w:val="16"/>
              </w:rPr>
              <w:t>PPO</w:t>
            </w:r>
          </w:p>
        </w:tc>
        <w:tc>
          <w:tcPr>
            <w:tcW w:type="dxa" w:w="1694"/>
            <w:vAlign w:val="center"/>
          </w:tcPr>
          <w:p>
            <w:pPr>
              <w:jc w:val="left"/>
            </w:pPr>
            <w:r>
              <w:rPr>
                <w:sz w:val="16"/>
              </w:rPr>
            </w:r>
            <w:r>
              <w:rPr>
                <w:sz w:val="16"/>
              </w:rPr>
              <w:t>-417.3</w:t>
            </w:r>
          </w:p>
        </w:tc>
        <w:tc>
          <w:tcPr>
            <w:tcW w:type="dxa" w:w="1694"/>
            <w:vAlign w:val="center"/>
          </w:tcPr>
          <w:p>
            <w:pPr>
              <w:jc w:val="left"/>
            </w:pPr>
            <w:r>
              <w:rPr>
                <w:sz w:val="16"/>
              </w:rPr>
            </w:r>
            <w:r>
              <w:rPr>
                <w:sz w:val="16"/>
              </w:rPr>
              <w:t>-404.0</w:t>
            </w:r>
          </w:p>
        </w:tc>
        <w:tc>
          <w:tcPr>
            <w:tcW w:type="dxa" w:w="1694"/>
            <w:vAlign w:val="center"/>
          </w:tcPr>
          <w:p>
            <w:pPr>
              <w:jc w:val="left"/>
            </w:pPr>
            <w:r>
              <w:rPr>
                <w:sz w:val="16"/>
              </w:rPr>
            </w:r>
            <w:r>
              <w:rPr>
                <w:b/>
                <w:sz w:val="16"/>
              </w:rPr>
              <w:t>+44.3</w:t>
            </w:r>
          </w:p>
        </w:tc>
        <w:tc>
          <w:tcPr>
            <w:tcW w:type="dxa" w:w="1694"/>
            <w:vAlign w:val="center"/>
          </w:tcPr>
          <w:p>
            <w:pPr>
              <w:jc w:val="left"/>
            </w:pPr>
            <w:r>
              <w:rPr>
                <w:sz w:val="16"/>
              </w:rPr>
            </w:r>
            <w:r>
              <w:rPr>
                <w:b/>
                <w:sz w:val="16"/>
              </w:rPr>
              <w:t>+13.4</w:t>
            </w:r>
          </w:p>
        </w:tc>
        <w:tc>
          <w:tcPr>
            <w:tcW w:type="dxa" w:w="1694"/>
            <w:vAlign w:val="center"/>
          </w:tcPr>
          <w:p>
            <w:pPr>
              <w:jc w:val="left"/>
            </w:pPr>
            <w:r>
              <w:rPr>
                <w:sz w:val="16"/>
              </w:rPr>
            </w:r>
            <w:r>
              <w:rPr>
                <w:sz w:val="16"/>
              </w:rPr>
              <w:t>BC 이후 RL 추가 개선</w:t>
            </w:r>
          </w:p>
        </w:tc>
      </w:tr>
    </w:tbl>
    <w:p>
      <w:pPr>
        <w:spacing w:line="252" w:lineRule="auto"/>
      </w:pPr>
    </w:p>
    <w:p>
      <w:pPr>
        <w:spacing w:line="252" w:lineRule="auto"/>
        <w:jc w:val="center"/>
      </w:pPr>
      <w:r>
        <w:drawing>
          <wp:inline xmlns:a="http://schemas.openxmlformats.org/drawingml/2006/main" xmlns:pic="http://schemas.openxmlformats.org/drawingml/2006/picture">
            <wp:extent cx="5989320" cy="3062720"/>
            <wp:docPr id="2" name="Picture 2"/>
            <wp:cNvGraphicFramePr>
              <a:graphicFrameLocks noChangeAspect="1"/>
            </wp:cNvGraphicFramePr>
            <a:graphic>
              <a:graphicData uri="http://schemas.openxmlformats.org/drawingml/2006/picture">
                <pic:pic>
                  <pic:nvPicPr>
                    <pic:cNvPr id="0" name="easy_report_bc_finetune.png"/>
                    <pic:cNvPicPr/>
                  </pic:nvPicPr>
                  <pic:blipFill>
                    <a:blip r:embed="rId10"/>
                    <a:stretch>
                      <a:fillRect/>
                    </a:stretch>
                  </pic:blipFill>
                  <pic:spPr>
                    <a:xfrm>
                      <a:off x="0" y="0"/>
                      <a:ext cx="5989320" cy="3062720"/>
                    </a:xfrm>
                    <a:prstGeom prst="rect"/>
                  </pic:spPr>
                </pic:pic>
              </a:graphicData>
            </a:graphic>
          </wp:inline>
        </w:drawing>
      </w:r>
    </w:p>
    <w:p>
      <w:pPr>
        <w:spacing w:line="252" w:lineRule="auto"/>
        <w:jc w:val="center"/>
      </w:pPr>
      <w:r>
        <w:rPr>
          <w:i/>
          <w:sz w:val="17"/>
        </w:rPr>
        <w:t>BC 이후 RL fine-tuning 개선량</w:t>
      </w:r>
    </w:p>
    <w:p>
      <w:pPr>
        <w:pStyle w:val="Heading2"/>
        <w:spacing w:line="252" w:lineRule="auto" w:before="160" w:after="80"/>
      </w:pPr>
      <w:r>
        <w:t>8.3 DQN / PPO 안정화 추가 실험</w:t>
      </w:r>
    </w:p>
    <w:p>
      <w:pPr>
        <w:spacing w:after="100" w:line="252" w:lineRule="auto"/>
      </w:pPr>
      <w:r>
        <w:t>안정화 설정을 포함한 DQN 및 PPO 실험 결과는 다음과 같다.</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vAlign w:val="center"/>
            <w:shd w:fill="D9EAF7"/>
          </w:tcPr>
          <w:p>
            <w:pPr>
              <w:jc w:val="center"/>
            </w:pPr>
            <w:r>
              <w:rPr>
                <w:b/>
                <w:sz w:val="16"/>
              </w:rPr>
            </w:r>
            <w:r>
              <w:rPr>
                <w:b/>
                <w:sz w:val="16"/>
              </w:rPr>
              <w:t>설정</w:t>
            </w:r>
          </w:p>
        </w:tc>
        <w:tc>
          <w:tcPr>
            <w:tcW w:type="dxa" w:w="2541"/>
            <w:vAlign w:val="center"/>
            <w:shd w:fill="D9EAF7"/>
          </w:tcPr>
          <w:p>
            <w:pPr>
              <w:jc w:val="center"/>
            </w:pPr>
            <w:r>
              <w:rPr>
                <w:b/>
                <w:sz w:val="16"/>
              </w:rPr>
            </w:r>
            <w:r>
              <w:rPr>
                <w:b/>
                <w:sz w:val="16"/>
              </w:rPr>
              <w:t>Best Return</w:t>
            </w:r>
          </w:p>
        </w:tc>
        <w:tc>
          <w:tcPr>
            <w:tcW w:type="dxa" w:w="2541"/>
            <w:vAlign w:val="center"/>
            <w:shd w:fill="D9EAF7"/>
          </w:tcPr>
          <w:p>
            <w:pPr>
              <w:jc w:val="center"/>
            </w:pPr>
            <w:r>
              <w:rPr>
                <w:b/>
                <w:sz w:val="16"/>
              </w:rPr>
            </w:r>
            <w:r>
              <w:rPr>
                <w:b/>
                <w:sz w:val="16"/>
              </w:rPr>
              <w:t>Delta</w:t>
            </w:r>
          </w:p>
        </w:tc>
        <w:tc>
          <w:tcPr>
            <w:tcW w:type="dxa" w:w="2541"/>
            <w:vAlign w:val="center"/>
            <w:shd w:fill="D9EAF7"/>
          </w:tcPr>
          <w:p>
            <w:pPr>
              <w:jc w:val="center"/>
            </w:pPr>
            <w:r>
              <w:rPr>
                <w:b/>
                <w:sz w:val="16"/>
              </w:rPr>
            </w:r>
            <w:r>
              <w:rPr>
                <w:b/>
                <w:sz w:val="16"/>
              </w:rPr>
              <w:t>비고</w:t>
            </w:r>
          </w:p>
        </w:tc>
      </w:tr>
      <w:tr>
        <w:tc>
          <w:tcPr>
            <w:tcW w:type="dxa" w:w="2541"/>
            <w:vAlign w:val="center"/>
          </w:tcPr>
          <w:p>
            <w:pPr>
              <w:jc w:val="left"/>
            </w:pPr>
            <w:r>
              <w:rPr>
                <w:sz w:val="16"/>
              </w:rPr>
            </w:r>
            <w:r>
              <w:rPr>
                <w:sz w:val="16"/>
              </w:rPr>
              <w:t>DQN no-BC 안정화</w:t>
            </w:r>
          </w:p>
        </w:tc>
        <w:tc>
          <w:tcPr>
            <w:tcW w:type="dxa" w:w="2541"/>
            <w:vAlign w:val="center"/>
          </w:tcPr>
          <w:p>
            <w:pPr>
              <w:jc w:val="left"/>
            </w:pPr>
            <w:r>
              <w:rPr>
                <w:sz w:val="16"/>
              </w:rPr>
            </w:r>
            <w:r>
              <w:rPr>
                <w:sz w:val="16"/>
              </w:rPr>
              <w:t>-454.2</w:t>
            </w:r>
          </w:p>
        </w:tc>
        <w:tc>
          <w:tcPr>
            <w:tcW w:type="dxa" w:w="2541"/>
            <w:vAlign w:val="center"/>
          </w:tcPr>
          <w:p>
            <w:pPr>
              <w:jc w:val="left"/>
            </w:pPr>
            <w:r>
              <w:rPr>
                <w:sz w:val="16"/>
              </w:rPr>
            </w:r>
            <w:r>
              <w:rPr>
                <w:sz w:val="16"/>
              </w:rPr>
              <w:t>-5.9</w:t>
            </w:r>
          </w:p>
        </w:tc>
        <w:tc>
          <w:tcPr>
            <w:tcW w:type="dxa" w:w="2541"/>
            <w:vAlign w:val="center"/>
          </w:tcPr>
          <w:p>
            <w:pPr>
              <w:jc w:val="left"/>
            </w:pPr>
            <w:r>
              <w:rPr>
                <w:sz w:val="16"/>
              </w:rPr>
            </w:r>
            <w:r>
              <w:rPr>
                <w:sz w:val="16"/>
              </w:rPr>
              <w:t>baseline 하회</w:t>
            </w:r>
          </w:p>
        </w:tc>
      </w:tr>
      <w:tr>
        <w:tc>
          <w:tcPr>
            <w:tcW w:type="dxa" w:w="2541"/>
            <w:vAlign w:val="center"/>
          </w:tcPr>
          <w:p>
            <w:pPr>
              <w:jc w:val="left"/>
            </w:pPr>
            <w:r>
              <w:rPr>
                <w:sz w:val="16"/>
              </w:rPr>
            </w:r>
            <w:r>
              <w:rPr>
                <w:sz w:val="16"/>
              </w:rPr>
              <w:t>DQN BC 유지</w:t>
            </w:r>
          </w:p>
        </w:tc>
        <w:tc>
          <w:tcPr>
            <w:tcW w:type="dxa" w:w="2541"/>
            <w:vAlign w:val="center"/>
          </w:tcPr>
          <w:p>
            <w:pPr>
              <w:jc w:val="left"/>
            </w:pPr>
            <w:r>
              <w:rPr>
                <w:sz w:val="16"/>
              </w:rPr>
            </w:r>
            <w:r>
              <w:rPr>
                <w:sz w:val="16"/>
              </w:rPr>
              <w:t>-417.7</w:t>
            </w:r>
          </w:p>
        </w:tc>
        <w:tc>
          <w:tcPr>
            <w:tcW w:type="dxa" w:w="2541"/>
            <w:vAlign w:val="center"/>
          </w:tcPr>
          <w:p>
            <w:pPr>
              <w:jc w:val="left"/>
            </w:pPr>
            <w:r>
              <w:rPr>
                <w:sz w:val="16"/>
              </w:rPr>
            </w:r>
            <w:r>
              <w:rPr>
                <w:sz w:val="16"/>
              </w:rPr>
              <w:t>+30.6</w:t>
            </w:r>
          </w:p>
        </w:tc>
        <w:tc>
          <w:tcPr>
            <w:tcW w:type="dxa" w:w="2541"/>
            <w:vAlign w:val="center"/>
          </w:tcPr>
          <w:p>
            <w:pPr>
              <w:jc w:val="left"/>
            </w:pPr>
            <w:r>
              <w:rPr>
                <w:sz w:val="16"/>
              </w:rPr>
            </w:r>
            <w:r>
              <w:rPr>
                <w:sz w:val="16"/>
              </w:rPr>
              <w:t>참고, RL 개선 아님</w:t>
            </w:r>
          </w:p>
        </w:tc>
      </w:tr>
      <w:tr>
        <w:tc>
          <w:tcPr>
            <w:tcW w:type="dxa" w:w="2541"/>
            <w:vAlign w:val="center"/>
          </w:tcPr>
          <w:p>
            <w:pPr>
              <w:jc w:val="left"/>
            </w:pPr>
            <w:r>
              <w:rPr>
                <w:sz w:val="16"/>
              </w:rPr>
            </w:r>
            <w:r>
              <w:rPr>
                <w:sz w:val="16"/>
              </w:rPr>
              <w:t>DQN PBRS no-BC</w:t>
            </w:r>
          </w:p>
        </w:tc>
        <w:tc>
          <w:tcPr>
            <w:tcW w:type="dxa" w:w="2541"/>
            <w:vAlign w:val="center"/>
          </w:tcPr>
          <w:p>
            <w:pPr>
              <w:jc w:val="left"/>
            </w:pPr>
            <w:r>
              <w:rPr>
                <w:sz w:val="16"/>
              </w:rPr>
            </w:r>
            <w:r>
              <w:rPr>
                <w:sz w:val="16"/>
              </w:rPr>
              <w:t>-434.3</w:t>
            </w:r>
          </w:p>
        </w:tc>
        <w:tc>
          <w:tcPr>
            <w:tcW w:type="dxa" w:w="2541"/>
            <w:vAlign w:val="center"/>
          </w:tcPr>
          <w:p>
            <w:pPr>
              <w:jc w:val="left"/>
            </w:pPr>
            <w:r>
              <w:rPr>
                <w:sz w:val="16"/>
              </w:rPr>
            </w:r>
            <w:r>
              <w:rPr>
                <w:sz w:val="16"/>
              </w:rPr>
              <w:t>+14.0</w:t>
            </w:r>
          </w:p>
        </w:tc>
        <w:tc>
          <w:tcPr>
            <w:tcW w:type="dxa" w:w="2541"/>
            <w:vAlign w:val="center"/>
          </w:tcPr>
          <w:p>
            <w:pPr>
              <w:jc w:val="left"/>
            </w:pPr>
            <w:r>
              <w:rPr>
                <w:sz w:val="16"/>
              </w:rPr>
            </w:r>
            <w:r>
              <w:rPr>
                <w:sz w:val="16"/>
              </w:rPr>
              <w:t>채택 가능한 DQN no-BC 설정</w:t>
            </w:r>
          </w:p>
        </w:tc>
      </w:tr>
      <w:tr>
        <w:tc>
          <w:tcPr>
            <w:tcW w:type="dxa" w:w="2541"/>
            <w:vAlign w:val="center"/>
          </w:tcPr>
          <w:p>
            <w:pPr>
              <w:jc w:val="left"/>
            </w:pPr>
            <w:r>
              <w:rPr>
                <w:sz w:val="16"/>
              </w:rPr>
            </w:r>
            <w:r>
              <w:rPr>
                <w:sz w:val="16"/>
              </w:rPr>
              <w:t>PPO no-BC 보수적</w:t>
            </w:r>
          </w:p>
        </w:tc>
        <w:tc>
          <w:tcPr>
            <w:tcW w:type="dxa" w:w="2541"/>
            <w:vAlign w:val="center"/>
          </w:tcPr>
          <w:p>
            <w:pPr>
              <w:jc w:val="left"/>
            </w:pPr>
            <w:r>
              <w:rPr>
                <w:sz w:val="16"/>
              </w:rPr>
            </w:r>
            <w:r>
              <w:rPr>
                <w:sz w:val="16"/>
              </w:rPr>
              <w:t>-445.2</w:t>
            </w:r>
          </w:p>
        </w:tc>
        <w:tc>
          <w:tcPr>
            <w:tcW w:type="dxa" w:w="2541"/>
            <w:vAlign w:val="center"/>
          </w:tcPr>
          <w:p>
            <w:pPr>
              <w:jc w:val="left"/>
            </w:pPr>
            <w:r>
              <w:rPr>
                <w:sz w:val="16"/>
              </w:rPr>
            </w:r>
            <w:r>
              <w:rPr>
                <w:sz w:val="16"/>
              </w:rPr>
              <w:t>+3.1</w:t>
            </w:r>
          </w:p>
        </w:tc>
        <w:tc>
          <w:tcPr>
            <w:tcW w:type="dxa" w:w="2541"/>
            <w:vAlign w:val="center"/>
          </w:tcPr>
          <w:p>
            <w:pPr>
              <w:jc w:val="left"/>
            </w:pPr>
            <w:r>
              <w:rPr>
                <w:sz w:val="16"/>
              </w:rPr>
            </w:r>
            <w:r>
              <w:rPr>
                <w:sz w:val="16"/>
              </w:rPr>
              <w:t>채택</w:t>
            </w:r>
          </w:p>
        </w:tc>
      </w:tr>
      <w:tr>
        <w:tc>
          <w:tcPr>
            <w:tcW w:type="dxa" w:w="2541"/>
            <w:vAlign w:val="center"/>
          </w:tcPr>
          <w:p>
            <w:pPr>
              <w:jc w:val="left"/>
            </w:pPr>
            <w:r>
              <w:rPr>
                <w:sz w:val="16"/>
              </w:rPr>
            </w:r>
            <w:r>
              <w:rPr>
                <w:sz w:val="16"/>
              </w:rPr>
              <w:t>PPO BC + 보수적</w:t>
            </w:r>
          </w:p>
        </w:tc>
        <w:tc>
          <w:tcPr>
            <w:tcW w:type="dxa" w:w="2541"/>
            <w:vAlign w:val="center"/>
          </w:tcPr>
          <w:p>
            <w:pPr>
              <w:jc w:val="left"/>
            </w:pPr>
            <w:r>
              <w:rPr>
                <w:sz w:val="16"/>
              </w:rPr>
            </w:r>
            <w:r>
              <w:rPr>
                <w:sz w:val="16"/>
              </w:rPr>
              <w:t>-404.0</w:t>
            </w:r>
          </w:p>
        </w:tc>
        <w:tc>
          <w:tcPr>
            <w:tcW w:type="dxa" w:w="2541"/>
            <w:vAlign w:val="center"/>
          </w:tcPr>
          <w:p>
            <w:pPr>
              <w:jc w:val="left"/>
            </w:pPr>
            <w:r>
              <w:rPr>
                <w:sz w:val="16"/>
              </w:rPr>
            </w:r>
            <w:r>
              <w:rPr>
                <w:sz w:val="16"/>
              </w:rPr>
              <w:t>+44.3</w:t>
            </w:r>
          </w:p>
        </w:tc>
        <w:tc>
          <w:tcPr>
            <w:tcW w:type="dxa" w:w="2541"/>
            <w:vAlign w:val="center"/>
          </w:tcPr>
          <w:p>
            <w:pPr>
              <w:jc w:val="left"/>
            </w:pPr>
            <w:r>
              <w:rPr>
                <w:sz w:val="16"/>
              </w:rPr>
            </w:r>
            <w:r>
              <w:rPr>
                <w:sz w:val="16"/>
              </w:rPr>
              <w:t>보조 결과, BC 이후 RL 개선 있음</w:t>
            </w:r>
          </w:p>
        </w:tc>
      </w:tr>
      <w:tr>
        <w:tc>
          <w:tcPr>
            <w:tcW w:type="dxa" w:w="2541"/>
            <w:vAlign w:val="center"/>
          </w:tcPr>
          <w:p>
            <w:pPr>
              <w:jc w:val="left"/>
            </w:pPr>
            <w:r>
              <w:rPr>
                <w:sz w:val="16"/>
              </w:rPr>
            </w:r>
            <w:r>
              <w:rPr>
                <w:sz w:val="16"/>
              </w:rPr>
              <w:t>PPO PBRS no-BC</w:t>
            </w:r>
          </w:p>
        </w:tc>
        <w:tc>
          <w:tcPr>
            <w:tcW w:type="dxa" w:w="2541"/>
            <w:vAlign w:val="center"/>
          </w:tcPr>
          <w:p>
            <w:pPr>
              <w:jc w:val="left"/>
            </w:pPr>
            <w:r>
              <w:rPr>
                <w:sz w:val="16"/>
              </w:rPr>
            </w:r>
            <w:r>
              <w:rPr>
                <w:sz w:val="16"/>
              </w:rPr>
              <w:t>-475.3</w:t>
            </w:r>
          </w:p>
        </w:tc>
        <w:tc>
          <w:tcPr>
            <w:tcW w:type="dxa" w:w="2541"/>
            <w:vAlign w:val="center"/>
          </w:tcPr>
          <w:p>
            <w:pPr>
              <w:jc w:val="left"/>
            </w:pPr>
            <w:r>
              <w:rPr>
                <w:sz w:val="16"/>
              </w:rPr>
            </w:r>
            <w:r>
              <w:rPr>
                <w:sz w:val="16"/>
              </w:rPr>
              <w:t>-27.0</w:t>
            </w:r>
          </w:p>
        </w:tc>
        <w:tc>
          <w:tcPr>
            <w:tcW w:type="dxa" w:w="2541"/>
            <w:vAlign w:val="center"/>
          </w:tcPr>
          <w:p>
            <w:pPr>
              <w:jc w:val="left"/>
            </w:pPr>
            <w:r>
              <w:rPr>
                <w:sz w:val="16"/>
              </w:rPr>
            </w:r>
            <w:r>
              <w:rPr>
                <w:sz w:val="16"/>
              </w:rPr>
              <w:t>baseline 하회, 제외</w:t>
            </w:r>
          </w:p>
        </w:tc>
      </w:tr>
    </w:tbl>
    <w:p>
      <w:pPr>
        <w:spacing w:line="252" w:lineRule="auto"/>
      </w:pPr>
    </w:p>
    <w:p>
      <w:pPr>
        <w:spacing w:after="100" w:line="252" w:lineRule="auto"/>
      </w:pPr>
      <w:r>
        <w:t>PBRS는 알고리즘별로 효과가 달랐다. DQN에서는 delayed reward를 완화해 baseline을 넘는 데 도움이 되었지만, PPO에서는 오히려 성능이 하락하였다. 따라서 PBRS는 일괄 적용할 설정이 아니라 알고리즘별 ablation으로 다루는 것이 타당하다.</w:t>
      </w:r>
    </w:p>
    <w:p>
      <w:pPr>
        <w:spacing w:line="252" w:lineRule="auto"/>
        <w:jc w:val="center"/>
      </w:pPr>
      <w:r>
        <w:drawing>
          <wp:inline xmlns:a="http://schemas.openxmlformats.org/drawingml/2006/main" xmlns:pic="http://schemas.openxmlformats.org/drawingml/2006/picture">
            <wp:extent cx="5989320" cy="3026183"/>
            <wp:docPr id="3" name="Picture 3"/>
            <wp:cNvGraphicFramePr>
              <a:graphicFrameLocks noChangeAspect="1"/>
            </wp:cNvGraphicFramePr>
            <a:graphic>
              <a:graphicData uri="http://schemas.openxmlformats.org/drawingml/2006/picture">
                <pic:pic>
                  <pic:nvPicPr>
                    <pic:cNvPr id="0" name="easy_report_dqn_ppo_stability.png"/>
                    <pic:cNvPicPr/>
                  </pic:nvPicPr>
                  <pic:blipFill>
                    <a:blip r:embed="rId11"/>
                    <a:stretch>
                      <a:fillRect/>
                    </a:stretch>
                  </pic:blipFill>
                  <pic:spPr>
                    <a:xfrm>
                      <a:off x="0" y="0"/>
                      <a:ext cx="5989320" cy="3026183"/>
                    </a:xfrm>
                    <a:prstGeom prst="rect"/>
                  </pic:spPr>
                </pic:pic>
              </a:graphicData>
            </a:graphic>
          </wp:inline>
        </w:drawing>
      </w:r>
    </w:p>
    <w:p>
      <w:pPr>
        <w:spacing w:line="252" w:lineRule="auto"/>
        <w:jc w:val="center"/>
      </w:pPr>
      <w:r>
        <w:rPr>
          <w:i/>
          <w:sz w:val="17"/>
        </w:rPr>
        <w:t>DQN/PPO 안정화 추가 실험</w:t>
      </w:r>
    </w:p>
    <w:p>
      <w:pPr>
        <w:pStyle w:val="Heading2"/>
        <w:spacing w:line="252" w:lineRule="auto" w:before="160" w:after="80"/>
      </w:pPr>
      <w:r>
        <w:t>8.4 학습곡선 기반 안정성 분석</w:t>
      </w:r>
    </w:p>
    <w:p>
      <w:pPr>
        <w:spacing w:after="100" w:line="252" w:lineRule="auto"/>
      </w:pPr>
      <w:r>
        <w:t>강화학습 실험에서는 최종 점수뿐 아니라 학습 중 reward가 어떻게 변하는지도 중요하다. 아래 그림은 알고리즘별 periodic evaluation return을 나타낸다. REINFORCE/A2C는 episode 단위로, DQN/PPO는 timestep 단위로 학습되므로 직접적인 sample efficiency 비교를 피하기 위해 각 run의 진행률을 0-100%로 정규화하였다.</w:t>
      </w:r>
    </w:p>
    <w:p>
      <w:pPr>
        <w:spacing w:line="252" w:lineRule="auto"/>
        <w:jc w:val="center"/>
      </w:pPr>
      <w:r>
        <w:drawing>
          <wp:inline xmlns:a="http://schemas.openxmlformats.org/drawingml/2006/main" xmlns:pic="http://schemas.openxmlformats.org/drawingml/2006/picture">
            <wp:extent cx="5989320" cy="3593592"/>
            <wp:docPr id="4" name="Picture 4"/>
            <wp:cNvGraphicFramePr>
              <a:graphicFrameLocks noChangeAspect="1"/>
            </wp:cNvGraphicFramePr>
            <a:graphic>
              <a:graphicData uri="http://schemas.openxmlformats.org/drawingml/2006/picture">
                <pic:pic>
                  <pic:nvPicPr>
                    <pic:cNvPr id="0" name="easy_report_learning_dynamics_normalized.png"/>
                    <pic:cNvPicPr/>
                  </pic:nvPicPr>
                  <pic:blipFill>
                    <a:blip r:embed="rId12"/>
                    <a:stretch>
                      <a:fillRect/>
                    </a:stretch>
                  </pic:blipFill>
                  <pic:spPr>
                    <a:xfrm>
                      <a:off x="0" y="0"/>
                      <a:ext cx="5989320" cy="3593592"/>
                    </a:xfrm>
                    <a:prstGeom prst="rect"/>
                  </pic:spPr>
                </pic:pic>
              </a:graphicData>
            </a:graphic>
          </wp:inline>
        </w:drawing>
      </w:r>
    </w:p>
    <w:p>
      <w:pPr>
        <w:spacing w:line="252" w:lineRule="auto"/>
        <w:jc w:val="center"/>
      </w:pPr>
      <w:r>
        <w:rPr>
          <w:i/>
          <w:sz w:val="17"/>
        </w:rPr>
        <w:t>알고리즘별 periodic evaluation return 변화</w:t>
      </w:r>
    </w:p>
    <w:p>
      <w:pPr>
        <w:spacing w:after="100" w:line="252" w:lineRule="auto"/>
      </w:pPr>
      <w:r>
        <w:t>이 그림은 다음 세 가지 질문을 확인하기 위한 보조 분석이다.</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pPr>
              <w:jc w:val="center"/>
            </w:pPr>
            <w:r>
              <w:rPr>
                <w:b/>
                <w:sz w:val="16"/>
              </w:rPr>
            </w:r>
            <w:r>
              <w:rPr>
                <w:b/>
                <w:sz w:val="16"/>
              </w:rPr>
              <w:t>질문</w:t>
            </w:r>
          </w:p>
        </w:tc>
        <w:tc>
          <w:tcPr>
            <w:tcW w:type="dxa" w:w="3389"/>
            <w:vAlign w:val="center"/>
            <w:shd w:fill="D9EAF7"/>
          </w:tcPr>
          <w:p>
            <w:pPr>
              <w:jc w:val="center"/>
            </w:pPr>
            <w:r>
              <w:rPr>
                <w:b/>
                <w:sz w:val="16"/>
              </w:rPr>
            </w:r>
            <w:r>
              <w:rPr>
                <w:b/>
                <w:sz w:val="16"/>
              </w:rPr>
              <w:t>관찰 결과</w:t>
            </w:r>
          </w:p>
        </w:tc>
        <w:tc>
          <w:tcPr>
            <w:tcW w:type="dxa" w:w="3389"/>
            <w:vAlign w:val="center"/>
            <w:shd w:fill="D9EAF7"/>
          </w:tcPr>
          <w:p>
            <w:pPr>
              <w:jc w:val="center"/>
            </w:pPr>
            <w:r>
              <w:rPr>
                <w:b/>
                <w:sz w:val="16"/>
              </w:rPr>
            </w:r>
            <w:r>
              <w:rPr>
                <w:b/>
                <w:sz w:val="16"/>
              </w:rPr>
              <w:t>해석</w:t>
            </w:r>
          </w:p>
        </w:tc>
      </w:tr>
      <w:tr>
        <w:tc>
          <w:tcPr>
            <w:tcW w:type="dxa" w:w="3389"/>
            <w:vAlign w:val="center"/>
          </w:tcPr>
          <w:p>
            <w:pPr>
              <w:jc w:val="left"/>
            </w:pPr>
            <w:r>
              <w:rPr>
                <w:sz w:val="16"/>
              </w:rPr>
            </w:r>
            <w:r>
              <w:rPr>
                <w:sz w:val="16"/>
              </w:rPr>
              <w:t>BC 없이도 학습 신호가 있는가</w:t>
            </w:r>
          </w:p>
        </w:tc>
        <w:tc>
          <w:tcPr>
            <w:tcW w:type="dxa" w:w="3389"/>
            <w:vAlign w:val="center"/>
          </w:tcPr>
          <w:p>
            <w:pPr>
              <w:jc w:val="left"/>
            </w:pPr>
            <w:r>
              <w:rPr>
                <w:sz w:val="16"/>
              </w:rPr>
            </w:r>
            <w:r>
              <w:rPr>
                <w:sz w:val="16"/>
              </w:rPr>
              <w:t>REINFORCE, A2C, PPO no-BC는 baseline 위 checkpoint를 만들었다. DQN은 PBRS no-BC에서 baseline을 넘었다</w:t>
            </w:r>
          </w:p>
        </w:tc>
        <w:tc>
          <w:tcPr>
            <w:tcW w:type="dxa" w:w="3389"/>
            <w:vAlign w:val="center"/>
          </w:tcPr>
          <w:p>
            <w:pPr>
              <w:jc w:val="left"/>
            </w:pPr>
            <w:r>
              <w:rPr>
                <w:sz w:val="16"/>
              </w:rPr>
            </w:r>
            <w:r>
              <w:rPr>
                <w:sz w:val="16"/>
              </w:rPr>
              <w:t>후보 action과 수요예측 state는 RL 단독 학습을 가능하게 하지만, DQN은 추가 reward 보조가 필요했다</w:t>
            </w:r>
          </w:p>
        </w:tc>
      </w:tr>
      <w:tr>
        <w:tc>
          <w:tcPr>
            <w:tcW w:type="dxa" w:w="3389"/>
            <w:vAlign w:val="center"/>
          </w:tcPr>
          <w:p>
            <w:pPr>
              <w:jc w:val="left"/>
            </w:pPr>
            <w:r>
              <w:rPr>
                <w:sz w:val="16"/>
              </w:rPr>
            </w:r>
            <w:r>
              <w:rPr>
                <w:sz w:val="16"/>
              </w:rPr>
              <w:t>BC 이후 RL fine-tuning이 추가 개선을 만드는가</w:t>
            </w:r>
          </w:p>
        </w:tc>
        <w:tc>
          <w:tcPr>
            <w:tcW w:type="dxa" w:w="3389"/>
            <w:vAlign w:val="center"/>
          </w:tcPr>
          <w:p>
            <w:pPr>
              <w:jc w:val="left"/>
            </w:pPr>
            <w:r>
              <w:rPr>
                <w:sz w:val="16"/>
              </w:rPr>
            </w:r>
            <w:r>
              <w:rPr>
                <w:sz w:val="16"/>
              </w:rPr>
              <w:t>REINFORCE, A2C, PPO는 BC 시작점보다 더 좋은 checkpoint가 나타났다</w:t>
            </w:r>
          </w:p>
        </w:tc>
        <w:tc>
          <w:tcPr>
            <w:tcW w:type="dxa" w:w="3389"/>
            <w:vAlign w:val="center"/>
          </w:tcPr>
          <w:p>
            <w:pPr>
              <w:jc w:val="left"/>
            </w:pPr>
            <w:r>
              <w:rPr>
                <w:sz w:val="16"/>
              </w:rPr>
            </w:r>
            <w:r>
              <w:rPr>
                <w:sz w:val="16"/>
              </w:rPr>
              <w:t>BC를 단순 복사가 아니라 좋은 초기 policy로 활용한 사례다</w:t>
            </w:r>
          </w:p>
        </w:tc>
      </w:tr>
      <w:tr>
        <w:tc>
          <w:tcPr>
            <w:tcW w:type="dxa" w:w="3389"/>
            <w:vAlign w:val="center"/>
          </w:tcPr>
          <w:p>
            <w:pPr>
              <w:jc w:val="left"/>
            </w:pPr>
            <w:r>
              <w:rPr>
                <w:sz w:val="16"/>
              </w:rPr>
            </w:r>
            <w:r>
              <w:rPr>
                <w:sz w:val="16"/>
              </w:rPr>
              <w:t>BC 이후 policy가 망가지는가</w:t>
            </w:r>
          </w:p>
        </w:tc>
        <w:tc>
          <w:tcPr>
            <w:tcW w:type="dxa" w:w="3389"/>
            <w:vAlign w:val="center"/>
          </w:tcPr>
          <w:p>
            <w:pPr>
              <w:jc w:val="left"/>
            </w:pPr>
            <w:r>
              <w:rPr>
                <w:sz w:val="16"/>
              </w:rPr>
            </w:r>
            <w:r>
              <w:rPr>
                <w:sz w:val="16"/>
              </w:rPr>
              <w:t>DQN은 BC 직후가 최고였고 이후 평가가 하락해 early stop/rollback에 의존했다</w:t>
            </w:r>
          </w:p>
        </w:tc>
        <w:tc>
          <w:tcPr>
            <w:tcW w:type="dxa" w:w="3389"/>
            <w:vAlign w:val="center"/>
          </w:tcPr>
          <w:p>
            <w:pPr>
              <w:jc w:val="left"/>
            </w:pPr>
            <w:r>
              <w:rPr>
                <w:sz w:val="16"/>
              </w:rPr>
            </w:r>
            <w:r>
              <w:rPr>
                <w:sz w:val="16"/>
              </w:rPr>
              <w:t>DQN + BC는 RL 개선이 아니라 BC policy 보존으로 해석해야 한다</w:t>
            </w:r>
          </w:p>
        </w:tc>
      </w:tr>
    </w:tbl>
    <w:p>
      <w:pPr>
        <w:spacing w:line="252" w:lineRule="auto"/>
      </w:pPr>
    </w:p>
    <w:p>
      <w:pPr>
        <w:spacing w:after="100" w:line="252" w:lineRule="auto"/>
      </w:pPr>
      <w:r>
        <w:t>따라서 이 학습곡선은 "어떤 알고리즘이 가장 빠르게 학습했는가"를 주장하기 위한 그림이 아니다. 핵심 목적은 no-BC에서도 학습 신호가 있는지, BC 이후 추가 개선이 있는지, 그리고 rollback이 필요한 알고리즘이 무엇인지 구분하는 것이다. 본 실험은 단일 seed 중심이므로, 논문식 통계 검증을 위해서는 향후 여러 seed 평균과 confidence interval을 추가해야 한다.</w:t>
      </w:r>
    </w:p>
    <w:p>
      <w:pPr>
        <w:pStyle w:val="Heading2"/>
        <w:spacing w:line="252" w:lineRule="auto" w:before="160" w:after="80"/>
      </w:pPr>
      <w:r>
        <w:t>8.5 결과 채택 기준 요약</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D9EAF7"/>
          </w:tcPr>
          <w:p>
            <w:pPr>
              <w:jc w:val="center"/>
            </w:pPr>
            <w:r>
              <w:rPr>
                <w:b/>
                <w:sz w:val="16"/>
              </w:rPr>
            </w:r>
            <w:r>
              <w:rPr>
                <w:b/>
                <w:sz w:val="16"/>
              </w:rPr>
              <w:t>실험 설정</w:t>
            </w:r>
          </w:p>
        </w:tc>
        <w:tc>
          <w:tcPr>
            <w:tcW w:type="dxa" w:w="3389"/>
            <w:vAlign w:val="center"/>
            <w:shd w:fill="D9EAF7"/>
          </w:tcPr>
          <w:p>
            <w:pPr>
              <w:jc w:val="center"/>
            </w:pPr>
            <w:r>
              <w:rPr>
                <w:b/>
                <w:sz w:val="16"/>
              </w:rPr>
            </w:r>
            <w:r>
              <w:rPr>
                <w:b/>
                <w:sz w:val="16"/>
              </w:rPr>
              <w:t>채택 여부</w:t>
            </w:r>
          </w:p>
        </w:tc>
        <w:tc>
          <w:tcPr>
            <w:tcW w:type="dxa" w:w="3389"/>
            <w:vAlign w:val="center"/>
            <w:shd w:fill="D9EAF7"/>
          </w:tcPr>
          <w:p>
            <w:pPr>
              <w:jc w:val="center"/>
            </w:pPr>
            <w:r>
              <w:rPr>
                <w:b/>
                <w:sz w:val="16"/>
              </w:rPr>
            </w:r>
            <w:r>
              <w:rPr>
                <w:b/>
                <w:sz w:val="16"/>
              </w:rPr>
              <w:t>근거</w:t>
            </w:r>
          </w:p>
        </w:tc>
      </w:tr>
      <w:tr>
        <w:tc>
          <w:tcPr>
            <w:tcW w:type="dxa" w:w="3389"/>
            <w:vAlign w:val="center"/>
          </w:tcPr>
          <w:p>
            <w:pPr>
              <w:jc w:val="left"/>
            </w:pPr>
            <w:r>
              <w:rPr>
                <w:sz w:val="16"/>
              </w:rPr>
            </w:r>
            <w:r>
              <w:rPr>
                <w:sz w:val="16"/>
              </w:rPr>
              <w:t>REINFORCE no-BC</w:t>
            </w:r>
          </w:p>
        </w:tc>
        <w:tc>
          <w:tcPr>
            <w:tcW w:type="dxa" w:w="3389"/>
            <w:vAlign w:val="center"/>
          </w:tcPr>
          <w:p>
            <w:pPr>
              <w:jc w:val="left"/>
            </w:pPr>
            <w:r>
              <w:rPr>
                <w:sz w:val="16"/>
              </w:rPr>
            </w:r>
            <w:r>
              <w:rPr>
                <w:sz w:val="16"/>
              </w:rPr>
              <w:t>채택</w:t>
            </w:r>
          </w:p>
        </w:tc>
        <w:tc>
          <w:tcPr>
            <w:tcW w:type="dxa" w:w="3389"/>
            <w:vAlign w:val="center"/>
          </w:tcPr>
          <w:p>
            <w:pPr>
              <w:jc w:val="left"/>
            </w:pPr>
            <w:r>
              <w:rPr>
                <w:sz w:val="16"/>
              </w:rPr>
            </w:r>
            <w:r>
              <w:rPr>
                <w:sz w:val="16"/>
              </w:rPr>
              <w:t>RL 단독으로 baseline 크게 초과</w:t>
            </w:r>
          </w:p>
        </w:tc>
      </w:tr>
      <w:tr>
        <w:tc>
          <w:tcPr>
            <w:tcW w:type="dxa" w:w="3389"/>
            <w:vAlign w:val="center"/>
          </w:tcPr>
          <w:p>
            <w:pPr>
              <w:jc w:val="left"/>
            </w:pPr>
            <w:r>
              <w:rPr>
                <w:sz w:val="16"/>
              </w:rPr>
            </w:r>
            <w:r>
              <w:rPr>
                <w:sz w:val="16"/>
              </w:rPr>
              <w:t>A2C no-BC</w:t>
            </w:r>
          </w:p>
        </w:tc>
        <w:tc>
          <w:tcPr>
            <w:tcW w:type="dxa" w:w="3389"/>
            <w:vAlign w:val="center"/>
          </w:tcPr>
          <w:p>
            <w:pPr>
              <w:jc w:val="left"/>
            </w:pPr>
            <w:r>
              <w:rPr>
                <w:sz w:val="16"/>
              </w:rPr>
            </w:r>
            <w:r>
              <w:rPr>
                <w:sz w:val="16"/>
              </w:rPr>
              <w:t>채택</w:t>
            </w:r>
          </w:p>
        </w:tc>
        <w:tc>
          <w:tcPr>
            <w:tcW w:type="dxa" w:w="3389"/>
            <w:vAlign w:val="center"/>
          </w:tcPr>
          <w:p>
            <w:pPr>
              <w:jc w:val="left"/>
            </w:pPr>
            <w:r>
              <w:rPr>
                <w:sz w:val="16"/>
              </w:rPr>
            </w:r>
            <w:r>
              <w:rPr>
                <w:sz w:val="16"/>
              </w:rPr>
              <w:t>RL 단독으로 baseline 크게 초과</w:t>
            </w:r>
          </w:p>
        </w:tc>
      </w:tr>
      <w:tr>
        <w:tc>
          <w:tcPr>
            <w:tcW w:type="dxa" w:w="3389"/>
            <w:vAlign w:val="center"/>
          </w:tcPr>
          <w:p>
            <w:pPr>
              <w:jc w:val="left"/>
            </w:pPr>
            <w:r>
              <w:rPr>
                <w:sz w:val="16"/>
              </w:rPr>
            </w:r>
            <w:r>
              <w:rPr>
                <w:sz w:val="16"/>
              </w:rPr>
              <w:t>DQN no-BC 안정화</w:t>
            </w:r>
          </w:p>
        </w:tc>
        <w:tc>
          <w:tcPr>
            <w:tcW w:type="dxa" w:w="3389"/>
            <w:vAlign w:val="center"/>
          </w:tcPr>
          <w:p>
            <w:pPr>
              <w:jc w:val="left"/>
            </w:pPr>
            <w:r>
              <w:rPr>
                <w:sz w:val="16"/>
              </w:rPr>
            </w:r>
            <w:r>
              <w:rPr>
                <w:sz w:val="16"/>
              </w:rPr>
              <w:t>제외</w:t>
            </w:r>
          </w:p>
        </w:tc>
        <w:tc>
          <w:tcPr>
            <w:tcW w:type="dxa" w:w="3389"/>
            <w:vAlign w:val="center"/>
          </w:tcPr>
          <w:p>
            <w:pPr>
              <w:jc w:val="left"/>
            </w:pPr>
            <w:r>
              <w:rPr>
                <w:sz w:val="16"/>
              </w:rPr>
            </w:r>
            <w:r>
              <w:rPr>
                <w:sz w:val="16"/>
              </w:rPr>
              <w:t>최신 full rerun에서 baseline 하회</w:t>
            </w:r>
          </w:p>
        </w:tc>
      </w:tr>
      <w:tr>
        <w:tc>
          <w:tcPr>
            <w:tcW w:type="dxa" w:w="3389"/>
            <w:vAlign w:val="center"/>
          </w:tcPr>
          <w:p>
            <w:pPr>
              <w:jc w:val="left"/>
            </w:pPr>
            <w:r>
              <w:rPr>
                <w:sz w:val="16"/>
              </w:rPr>
            </w:r>
            <w:r>
              <w:rPr>
                <w:sz w:val="16"/>
              </w:rPr>
              <w:t>DQN PBRS no-BC</w:t>
            </w:r>
          </w:p>
        </w:tc>
        <w:tc>
          <w:tcPr>
            <w:tcW w:type="dxa" w:w="3389"/>
            <w:vAlign w:val="center"/>
          </w:tcPr>
          <w:p>
            <w:pPr>
              <w:jc w:val="left"/>
            </w:pPr>
            <w:r>
              <w:rPr>
                <w:sz w:val="16"/>
              </w:rPr>
            </w:r>
            <w:r>
              <w:rPr>
                <w:sz w:val="16"/>
              </w:rPr>
              <w:t>채택</w:t>
            </w:r>
          </w:p>
        </w:tc>
        <w:tc>
          <w:tcPr>
            <w:tcW w:type="dxa" w:w="3389"/>
            <w:vAlign w:val="center"/>
          </w:tcPr>
          <w:p>
            <w:pPr>
              <w:jc w:val="left"/>
            </w:pPr>
            <w:r>
              <w:rPr>
                <w:sz w:val="16"/>
              </w:rPr>
            </w:r>
            <w:r>
              <w:rPr>
                <w:sz w:val="16"/>
              </w:rPr>
              <w:t>DQN no-BC 중 baseline 초과</w:t>
            </w:r>
          </w:p>
        </w:tc>
      </w:tr>
      <w:tr>
        <w:tc>
          <w:tcPr>
            <w:tcW w:type="dxa" w:w="3389"/>
            <w:vAlign w:val="center"/>
          </w:tcPr>
          <w:p>
            <w:pPr>
              <w:jc w:val="left"/>
            </w:pPr>
            <w:r>
              <w:rPr>
                <w:sz w:val="16"/>
              </w:rPr>
            </w:r>
            <w:r>
              <w:rPr>
                <w:sz w:val="16"/>
              </w:rPr>
              <w:t>PPO no-BC 보수적</w:t>
            </w:r>
          </w:p>
        </w:tc>
        <w:tc>
          <w:tcPr>
            <w:tcW w:type="dxa" w:w="3389"/>
            <w:vAlign w:val="center"/>
          </w:tcPr>
          <w:p>
            <w:pPr>
              <w:jc w:val="left"/>
            </w:pPr>
            <w:r>
              <w:rPr>
                <w:sz w:val="16"/>
              </w:rPr>
            </w:r>
            <w:r>
              <w:rPr>
                <w:sz w:val="16"/>
              </w:rPr>
              <w:t>채택</w:t>
            </w:r>
          </w:p>
        </w:tc>
        <w:tc>
          <w:tcPr>
            <w:tcW w:type="dxa" w:w="3389"/>
            <w:vAlign w:val="center"/>
          </w:tcPr>
          <w:p>
            <w:pPr>
              <w:jc w:val="left"/>
            </w:pPr>
            <w:r>
              <w:rPr>
                <w:sz w:val="16"/>
              </w:rPr>
            </w:r>
            <w:r>
              <w:rPr>
                <w:sz w:val="16"/>
              </w:rPr>
              <w:t>개선폭은 작으나 baseline 초과</w:t>
            </w:r>
          </w:p>
        </w:tc>
      </w:tr>
      <w:tr>
        <w:tc>
          <w:tcPr>
            <w:tcW w:type="dxa" w:w="3389"/>
            <w:vAlign w:val="center"/>
          </w:tcPr>
          <w:p>
            <w:pPr>
              <w:jc w:val="left"/>
            </w:pPr>
            <w:r>
              <w:rPr>
                <w:sz w:val="16"/>
              </w:rPr>
            </w:r>
            <w:r>
              <w:rPr>
                <w:sz w:val="16"/>
              </w:rPr>
              <w:t>REINFORCE + BC</w:t>
            </w:r>
          </w:p>
        </w:tc>
        <w:tc>
          <w:tcPr>
            <w:tcW w:type="dxa" w:w="3389"/>
            <w:vAlign w:val="center"/>
          </w:tcPr>
          <w:p>
            <w:pPr>
              <w:jc w:val="left"/>
            </w:pPr>
            <w:r>
              <w:rPr>
                <w:sz w:val="16"/>
              </w:rPr>
            </w:r>
            <w:r>
              <w:rPr>
                <w:sz w:val="16"/>
              </w:rPr>
              <w:t>보조 결과로 채택</w:t>
            </w:r>
          </w:p>
        </w:tc>
        <w:tc>
          <w:tcPr>
            <w:tcW w:type="dxa" w:w="3389"/>
            <w:vAlign w:val="center"/>
          </w:tcPr>
          <w:p>
            <w:pPr>
              <w:jc w:val="left"/>
            </w:pPr>
            <w:r>
              <w:rPr>
                <w:sz w:val="16"/>
              </w:rPr>
            </w:r>
            <w:r>
              <w:rPr>
                <w:sz w:val="16"/>
              </w:rPr>
              <w:t>BC 이후 RL 개선 확인</w:t>
            </w:r>
          </w:p>
        </w:tc>
      </w:tr>
      <w:tr>
        <w:tc>
          <w:tcPr>
            <w:tcW w:type="dxa" w:w="3389"/>
            <w:vAlign w:val="center"/>
          </w:tcPr>
          <w:p>
            <w:pPr>
              <w:jc w:val="left"/>
            </w:pPr>
            <w:r>
              <w:rPr>
                <w:sz w:val="16"/>
              </w:rPr>
            </w:r>
            <w:r>
              <w:rPr>
                <w:sz w:val="16"/>
              </w:rPr>
              <w:t>A2C + BC</w:t>
            </w:r>
          </w:p>
        </w:tc>
        <w:tc>
          <w:tcPr>
            <w:tcW w:type="dxa" w:w="3389"/>
            <w:vAlign w:val="center"/>
          </w:tcPr>
          <w:p>
            <w:pPr>
              <w:jc w:val="left"/>
            </w:pPr>
            <w:r>
              <w:rPr>
                <w:sz w:val="16"/>
              </w:rPr>
            </w:r>
            <w:r>
              <w:rPr>
                <w:sz w:val="16"/>
              </w:rPr>
              <w:t>보조 결과로 채택</w:t>
            </w:r>
          </w:p>
        </w:tc>
        <w:tc>
          <w:tcPr>
            <w:tcW w:type="dxa" w:w="3389"/>
            <w:vAlign w:val="center"/>
          </w:tcPr>
          <w:p>
            <w:pPr>
              <w:jc w:val="left"/>
            </w:pPr>
            <w:r>
              <w:rPr>
                <w:sz w:val="16"/>
              </w:rPr>
            </w:r>
            <w:r>
              <w:rPr>
                <w:sz w:val="16"/>
              </w:rPr>
              <w:t>BC 이후 RL 개선 확인</w:t>
            </w:r>
          </w:p>
        </w:tc>
      </w:tr>
      <w:tr>
        <w:tc>
          <w:tcPr>
            <w:tcW w:type="dxa" w:w="3389"/>
            <w:vAlign w:val="center"/>
          </w:tcPr>
          <w:p>
            <w:pPr>
              <w:jc w:val="left"/>
            </w:pPr>
            <w:r>
              <w:rPr>
                <w:sz w:val="16"/>
              </w:rPr>
            </w:r>
            <w:r>
              <w:rPr>
                <w:sz w:val="16"/>
              </w:rPr>
              <w:t>PPO + BC</w:t>
            </w:r>
          </w:p>
        </w:tc>
        <w:tc>
          <w:tcPr>
            <w:tcW w:type="dxa" w:w="3389"/>
            <w:vAlign w:val="center"/>
          </w:tcPr>
          <w:p>
            <w:pPr>
              <w:jc w:val="left"/>
            </w:pPr>
            <w:r>
              <w:rPr>
                <w:sz w:val="16"/>
              </w:rPr>
            </w:r>
            <w:r>
              <w:rPr>
                <w:sz w:val="16"/>
              </w:rPr>
              <w:t>보조 결과로 채택</w:t>
            </w:r>
          </w:p>
        </w:tc>
        <w:tc>
          <w:tcPr>
            <w:tcW w:type="dxa" w:w="3389"/>
            <w:vAlign w:val="center"/>
          </w:tcPr>
          <w:p>
            <w:pPr>
              <w:jc w:val="left"/>
            </w:pPr>
            <w:r>
              <w:rPr>
                <w:sz w:val="16"/>
              </w:rPr>
            </w:r>
            <w:r>
              <w:rPr>
                <w:sz w:val="16"/>
              </w:rPr>
              <w:t>BC 이후 RL 개선 확인</w:t>
            </w:r>
          </w:p>
        </w:tc>
      </w:tr>
      <w:tr>
        <w:tc>
          <w:tcPr>
            <w:tcW w:type="dxa" w:w="3389"/>
            <w:vAlign w:val="center"/>
          </w:tcPr>
          <w:p>
            <w:pPr>
              <w:jc w:val="left"/>
            </w:pPr>
            <w:r>
              <w:rPr>
                <w:sz w:val="16"/>
              </w:rPr>
            </w:r>
            <w:r>
              <w:rPr>
                <w:sz w:val="16"/>
              </w:rPr>
              <w:t>DQN + BC</w:t>
            </w:r>
          </w:p>
        </w:tc>
        <w:tc>
          <w:tcPr>
            <w:tcW w:type="dxa" w:w="3389"/>
            <w:vAlign w:val="center"/>
          </w:tcPr>
          <w:p>
            <w:pPr>
              <w:jc w:val="left"/>
            </w:pPr>
            <w:r>
              <w:rPr>
                <w:sz w:val="16"/>
              </w:rPr>
            </w:r>
            <w:r>
              <w:rPr>
                <w:sz w:val="16"/>
              </w:rPr>
              <w:t>참고 결과</w:t>
            </w:r>
          </w:p>
        </w:tc>
        <w:tc>
          <w:tcPr>
            <w:tcW w:type="dxa" w:w="3389"/>
            <w:vAlign w:val="center"/>
          </w:tcPr>
          <w:p>
            <w:pPr>
              <w:jc w:val="left"/>
            </w:pPr>
            <w:r>
              <w:rPr>
                <w:sz w:val="16"/>
              </w:rPr>
            </w:r>
            <w:r>
              <w:rPr>
                <w:sz w:val="16"/>
              </w:rPr>
              <w:t>RL 개선이 아닌 BC policy 유지</w:t>
            </w:r>
          </w:p>
        </w:tc>
      </w:tr>
      <w:tr>
        <w:tc>
          <w:tcPr>
            <w:tcW w:type="dxa" w:w="3389"/>
            <w:vAlign w:val="center"/>
          </w:tcPr>
          <w:p>
            <w:pPr>
              <w:jc w:val="left"/>
            </w:pPr>
            <w:r>
              <w:rPr>
                <w:sz w:val="16"/>
              </w:rPr>
            </w:r>
            <w:r>
              <w:rPr>
                <w:sz w:val="16"/>
              </w:rPr>
              <w:t>PPO PBRS no-BC</w:t>
            </w:r>
          </w:p>
        </w:tc>
        <w:tc>
          <w:tcPr>
            <w:tcW w:type="dxa" w:w="3389"/>
            <w:vAlign w:val="center"/>
          </w:tcPr>
          <w:p>
            <w:pPr>
              <w:jc w:val="left"/>
            </w:pPr>
            <w:r>
              <w:rPr>
                <w:sz w:val="16"/>
              </w:rPr>
            </w:r>
            <w:r>
              <w:rPr>
                <w:sz w:val="16"/>
              </w:rPr>
              <w:t>제외 권장</w:t>
            </w:r>
          </w:p>
        </w:tc>
        <w:tc>
          <w:tcPr>
            <w:tcW w:type="dxa" w:w="3389"/>
            <w:vAlign w:val="center"/>
          </w:tcPr>
          <w:p>
            <w:pPr>
              <w:jc w:val="left"/>
            </w:pPr>
            <w:r>
              <w:rPr>
                <w:sz w:val="16"/>
              </w:rPr>
            </w:r>
            <w:r>
              <w:rPr>
                <w:sz w:val="16"/>
              </w:rPr>
              <w:t>baseline 하회</w:t>
            </w:r>
          </w:p>
        </w:tc>
      </w:tr>
    </w:tbl>
    <w:p>
      <w:pPr>
        <w:spacing w:line="252" w:lineRule="auto"/>
      </w:pPr>
    </w:p>
    <w:p>
      <w:pPr>
        <w:pStyle w:val="Heading1"/>
        <w:spacing w:line="252" w:lineRule="auto" w:before="160" w:after="80"/>
      </w:pPr>
      <w:r>
        <w:t>9. 논의 (Discussion)</w:t>
      </w:r>
    </w:p>
    <w:p>
      <w:pPr>
        <w:pStyle w:val="Heading2"/>
        <w:spacing w:line="252" w:lineRule="auto" w:before="160" w:after="80"/>
      </w:pPr>
      <w:r>
        <w:t>9.1 State와 Action 설계의 중요성</w:t>
      </w:r>
    </w:p>
    <w:p>
      <w:pPr>
        <w:spacing w:after="100" w:line="252" w:lineRule="auto"/>
      </w:pPr>
      <w:r>
        <w:t xml:space="preserve">본 실험 결과에서 가장 중요한 시사점은, </w:t>
      </w:r>
      <w:r>
        <w:rPr>
          <w:b/>
        </w:rPr>
        <w:t>알고리즘 자체보다 state/action 구조 설계가 성능에 더 결정적인 영향을 미쳤다</w:t>
      </w:r>
      <w:r>
        <w:t>는 점이다.</w:t>
      </w:r>
    </w:p>
    <w:p>
      <w:pPr>
        <w:spacing w:after="100" w:line="252" w:lineRule="auto"/>
      </w:pPr>
      <w:r>
        <w:t>기본 환경에서 네 알고리즘 모두 baseline을 하회하였으나, 수요예측 feature 및 후보 action 구조를 적용한 이후 REINFORCE, A2C, PPO는 no-BC로 baseline을 초과하였다. DQN은 일반 안정화 설정만으로는 baseline을 넘지 못했지만, PBRS를 추가한 no-BC 설정에서는 baseline을 초과하였다.</w:t>
      </w:r>
    </w:p>
    <w:p>
      <w:pPr>
        <w:pStyle w:val="Heading2"/>
        <w:spacing w:line="252" w:lineRule="auto" w:before="160" w:after="80"/>
      </w:pPr>
      <w:r>
        <w:t>9.2 알고리즘별 특성</w:t>
      </w:r>
    </w:p>
    <w:p>
      <w:pPr>
        <w:pStyle w:val="ListBullet"/>
        <w:spacing w:after="100" w:line="252" w:lineRule="auto"/>
      </w:pPr>
      <w:r>
        <w:rPr>
          <w:b/>
        </w:rPr>
        <w:t>REINFORCE / A2C</w:t>
      </w:r>
      <w:r>
        <w:t>: 후보 action 구조와 수요예측 feature가 적용되었을 때 BC 없이도 가장 큰 개선을 보였다.</w:t>
      </w:r>
    </w:p>
    <w:p>
      <w:pPr>
        <w:pStyle w:val="ListBullet"/>
        <w:spacing w:after="100" w:line="252" w:lineRule="auto"/>
      </w:pPr>
      <w:r>
        <w:rPr>
          <w:b/>
        </w:rPr>
        <w:t>DQN</w:t>
      </w:r>
      <w:r>
        <w:t>: Q값 학습이 큰 action space에서 불안정해지는 경향이 있었다. 일반 안정화 no-BC는 baseline을 넘지 못했지만, PBRS를 추가하면 no-BC에서도 baseline을 초과하였다.</w:t>
      </w:r>
    </w:p>
    <w:p>
      <w:pPr>
        <w:pStyle w:val="ListBullet"/>
        <w:spacing w:after="100" w:line="252" w:lineRule="auto"/>
      </w:pPr>
      <w:r>
        <w:rPr>
          <w:b/>
        </w:rPr>
        <w:t>PPO</w:t>
      </w:r>
      <w:r>
        <w:t>: 보수적 update 설정 없이는 성능이 흔들렸으나, 작은 learning rate와 target KL을 적용하면 baseline을 넘을 수 있었다.</w:t>
      </w:r>
    </w:p>
    <w:p>
      <w:pPr>
        <w:pStyle w:val="Heading2"/>
        <w:spacing w:line="252" w:lineRule="auto" w:before="160" w:after="80"/>
      </w:pPr>
      <w:r>
        <w:t>9.3 알고리즘 구조와 결과 해석</w:t>
      </w:r>
    </w:p>
    <w:p>
      <w:pPr>
        <w:spacing w:after="100" w:line="252" w:lineRule="auto"/>
      </w:pPr>
      <w:r>
        <w:t xml:space="preserve">최신 full rerun 결과는 같은 state/action 개선을 적용하더라도 알고리즘 구조에 따라 학습 안정성과 개선폭이 달라짐을 보여준다. REINFORCE와 A2C는 policy를 직접 업데이트하는 구조 덕분에 수요예측 feature와 후보 action 축소 효과를 비교적 잘 활용했으며, 각각 </w:t>
      </w:r>
      <w:r>
        <w:rPr>
          <w:rFonts w:ascii="Menlo" w:hAnsi="Menlo" w:eastAsia="Menlo"/>
          <w:sz w:val="17"/>
        </w:rPr>
        <w:t>+34.5</w:t>
      </w:r>
      <w:r>
        <w:t xml:space="preserve">, </w:t>
      </w:r>
      <w:r>
        <w:rPr>
          <w:rFonts w:ascii="Menlo" w:hAnsi="Menlo" w:eastAsia="Menlo"/>
          <w:sz w:val="17"/>
        </w:rPr>
        <w:t>+31.8</w:t>
      </w:r>
      <w:r>
        <w:t xml:space="preserve">의 no-BC 개선을 보였다. 반면 DQN은 action별 Q값을 추정하는 value-based 구조상 delayed reward에 더 민감하여 일반 안정화 no-BC에서는 baseline을 넘지 못했고, PBRS를 추가했을 때 </w:t>
      </w:r>
      <w:r>
        <w:rPr>
          <w:rFonts w:ascii="Menlo" w:hAnsi="Menlo" w:eastAsia="Menlo"/>
          <w:sz w:val="17"/>
        </w:rPr>
        <w:t>+14.0</w:t>
      </w:r>
      <w:r>
        <w:t xml:space="preserve"> 개선을 달성했다. PPO는 clipping 기반의 보수적 update로 안정성은 확보했지만, 본 설정에서는 개선폭이 </w:t>
      </w:r>
      <w:r>
        <w:rPr>
          <w:rFonts w:ascii="Menlo" w:hAnsi="Menlo" w:eastAsia="Menlo"/>
          <w:sz w:val="17"/>
        </w:rPr>
        <w:t>+3.1</w:t>
      </w:r>
      <w:r>
        <w:t>로 제한적이었다.</w:t>
      </w:r>
    </w:p>
    <w:p>
      <w:pPr>
        <w:pStyle w:val="Heading2"/>
        <w:spacing w:line="252" w:lineRule="auto" w:before="160" w:after="80"/>
      </w:pPr>
      <w:r>
        <w:t>9.4 BC 효과 해석</w:t>
      </w:r>
    </w:p>
    <w:p>
      <w:pPr>
        <w:spacing w:after="100" w:line="252" w:lineRule="auto"/>
      </w:pPr>
      <w:r>
        <w:t xml:space="preserve">BC는 RL 탐색의 시작점을 개선하는 효과를 가지지만, 반드시 RL fine-tuning으로 이어지는 추가 개선이 확인되어야 </w:t>
      </w:r>
      <w:r>
        <w:rPr>
          <w:b/>
        </w:rPr>
        <w:t>"BC + RL"을 의미 있는 접근</w:t>
      </w:r>
      <w:r>
        <w:t>으로 평가할 수 있다.</w:t>
      </w:r>
    </w:p>
    <w:p>
      <w:pPr>
        <w:spacing w:after="100" w:line="252" w:lineRule="auto"/>
      </w:pPr>
      <w:r>
        <w:t>REINFORCE, A2C, PPO는 이 기준을 충족하였다. DQN은 BC 직후 policy가 최고였으므로 BC policy를 유지한 결과로 해석한다.</w:t>
      </w:r>
    </w:p>
    <w:p>
      <w:pPr>
        <w:pStyle w:val="Heading2"/>
        <w:spacing w:line="252" w:lineRule="auto" w:before="160" w:after="80"/>
      </w:pPr>
      <w:r>
        <w:t>9.5 한계 및 향후 연구</w:t>
      </w:r>
    </w:p>
    <w:p>
      <w:pPr>
        <w:spacing w:after="100" w:line="252" w:lineRule="auto"/>
      </w:pPr>
      <w:r>
        <w:t>본 연구는 다음과 같은 한계를 가진다.</w:t>
      </w:r>
    </w:p>
    <w:p>
      <w:pPr>
        <w:pStyle w:val="ListBullet"/>
        <w:spacing w:after="100" w:line="252" w:lineRule="auto"/>
      </w:pPr>
      <w:r>
        <w:rPr>
          <w:b/>
        </w:rPr>
        <w:t>마포구 한정 평가</w:t>
      </w:r>
      <w:r>
        <w:t>: 타 자치구나 전체 서울 범위로 일반화하려면 추가 검증이 필요하다.</w:t>
      </w:r>
    </w:p>
    <w:p>
      <w:pPr>
        <w:pStyle w:val="ListBullet"/>
        <w:spacing w:after="100" w:line="252" w:lineRule="auto"/>
      </w:pPr>
      <w:r>
        <w:rPr>
          <w:b/>
        </w:rPr>
        <w:t>단일 seed 중심 실험</w:t>
      </w:r>
      <w:r>
        <w:t>: 결과의 통계적 신뢰성을 높이기 위해 여러 seed 반복 실험이 필요하다.</w:t>
      </w:r>
    </w:p>
    <w:p>
      <w:pPr>
        <w:pStyle w:val="ListBullet"/>
        <w:spacing w:after="100" w:line="252" w:lineRule="auto"/>
      </w:pPr>
      <w:r>
        <w:rPr>
          <w:b/>
        </w:rPr>
        <w:t>후보 집합 크기 K 고정</w:t>
      </w:r>
      <w:r>
        <w:t>: 본 실험은 K=12를 사용했으며, K=6, 24 등 후보 수 변화에 대한 ablation이 필요하다.</w:t>
      </w:r>
    </w:p>
    <w:p>
      <w:pPr>
        <w:pStyle w:val="ListBullet"/>
        <w:spacing w:after="100" w:line="252" w:lineRule="auto"/>
      </w:pPr>
      <w:r>
        <w:rPr>
          <w:b/>
        </w:rPr>
        <w:t>수요예측 모델 고도화</w:t>
      </w:r>
      <w:r>
        <w:t>: 현재는 1시간 예측 feature를 사용했지만, 더 정교한 수요예측 모델을 적용할 여지가 있다.</w:t>
      </w:r>
    </w:p>
    <w:p>
      <w:pPr>
        <w:pStyle w:val="ListBullet"/>
        <w:spacing w:after="100" w:line="252" w:lineRule="auto"/>
      </w:pPr>
      <w:r>
        <w:rPr>
          <w:b/>
        </w:rPr>
        <w:t>Reward 계수 분석</w:t>
      </w:r>
      <w:r>
        <w:t xml:space="preserve">: </w:t>
      </w:r>
      <w:r>
        <w:rPr>
          <w:rFonts w:ascii="Menlo" w:hAnsi="Menlo" w:eastAsia="Menlo"/>
          <w:sz w:val="17"/>
        </w:rPr>
        <w:t>stockout</w:t>
      </w:r>
      <w:r>
        <w:t xml:space="preserve">, </w:t>
      </w:r>
      <w:r>
        <w:rPr>
          <w:rFonts w:ascii="Menlo" w:hAnsi="Menlo" w:eastAsia="Menlo"/>
          <w:sz w:val="17"/>
        </w:rPr>
        <w:t>full</w:t>
      </w:r>
      <w:r>
        <w:t>, 이동 비용 계수의 민감도 분석이 추가되면 해석력이 높아진다.</w:t>
      </w:r>
    </w:p>
    <w:p>
      <w:pPr>
        <w:pStyle w:val="Heading1"/>
        <w:spacing w:line="252" w:lineRule="auto" w:before="160" w:after="80"/>
      </w:pPr>
      <w:r>
        <w:t>10. 결론 (Conclusion)</w:t>
      </w:r>
    </w:p>
    <w:p>
      <w:pPr>
        <w:spacing w:after="100" w:line="252" w:lineRule="auto"/>
      </w:pPr>
      <w:r>
        <w:t>본 연구는 마포구 따릉이 재배치 문제에 강화학습을 적용하는 과정에서 state/action 설계의 중요성을 실험적으로 확인하였다.</w:t>
      </w:r>
    </w:p>
    <w:p>
      <w:pPr>
        <w:spacing w:after="100" w:line="252" w:lineRule="auto"/>
      </w:pPr>
      <w:r>
        <w:t xml:space="preserve">기본 환경에서는 어떤 알고리즘도 단순 휴리스틱 baseline을 넘기 어려웠으나, 1시간 수요예측 feature와 후보 action space 축소를 적용하였을 때 REINFORCE, A2C, PPO는 BC 없이도 baseline을 초과하였다. DQN은 일반 안정화 no-BC에서는 baseline을 넘지 못했지만, PBRS를 추가한 no-BC 설정에서 </w:t>
      </w:r>
      <w:r>
        <w:rPr>
          <w:rFonts w:ascii="Menlo" w:hAnsi="Menlo" w:eastAsia="Menlo"/>
          <w:sz w:val="17"/>
        </w:rPr>
        <w:t>+14.0</w:t>
      </w:r>
      <w:r>
        <w:t xml:space="preserve"> 개선을 달성하였다. 특히 REINFORCE(</w:t>
      </w:r>
      <w:r>
        <w:rPr>
          <w:rFonts w:ascii="Menlo" w:hAnsi="Menlo" w:eastAsia="Menlo"/>
          <w:sz w:val="17"/>
        </w:rPr>
        <w:t>+34.5</w:t>
      </w:r>
      <w:r>
        <w:t>)와 A2C(</w:t>
      </w:r>
      <w:r>
        <w:rPr>
          <w:rFonts w:ascii="Menlo" w:hAnsi="Menlo" w:eastAsia="Menlo"/>
          <w:sz w:val="17"/>
        </w:rPr>
        <w:t>+31.8</w:t>
      </w:r>
      <w:r>
        <w:t>)는 BC 없이도 큰 폭의 개선을 보였다.</w:t>
      </w:r>
    </w:p>
    <w:p>
      <w:pPr>
        <w:spacing w:after="100" w:line="252" w:lineRule="auto"/>
      </w:pPr>
      <w:r>
        <w:t>BC 적용 실험에서는 REINFORCE, A2C, PPO가 BC 이후 RL fine-tuning으로 추가 개선을 보였다. DQN은 BC 직후 policy가 최고였으므로 RL 개선보다는 BC policy 보존으로 해석한다. 따라서 BC의 효과를 평가할 때 BC 직후 성능과 RL fine-tuning 이후 성능을 반드시 구분하여 분석해야 한다.</w:t>
      </w:r>
    </w:p>
    <w:p>
      <w:pPr>
        <w:spacing w:after="100" w:line="252" w:lineRule="auto"/>
        <w:ind w:left="360"/>
      </w:pPr>
      <w:r>
        <w:rPr>
          <w:i/>
          <w:color w:val="505050"/>
        </w:rPr>
        <w:t>따릉이 재배치 문제에서는 단순히 RL 알고리즘을 교체하는 것보다, agent가 학습할 수 있도록 state와 action 구조를 재설계하는 것이 더 중요하였다. 그 결과, 후보 action 구조와 수요예측 feature를 적용했을 때 REINFORCE, A2C, PPO는 no-BC로 baseline을 넘었고, DQN은 PBRS 보조를 통해 no-BC baseline 초과 설정을 확보하였다.</w:t>
      </w:r>
    </w:p>
    <w:p>
      <w:pPr>
        <w:pStyle w:val="Heading1"/>
        <w:spacing w:line="252" w:lineRule="auto" w:before="160" w:after="80"/>
      </w:pPr>
      <w:r>
        <w:t>References</w:t>
      </w:r>
    </w:p>
    <w:p>
      <w:pPr>
        <w:pStyle w:val="ListNumber"/>
        <w:spacing w:after="100" w:line="252" w:lineRule="auto"/>
      </w:pPr>
      <w:r>
        <w:t>Liu, J. et al. (2016). Rebalancing Bike Sharing Systems: A Multi-source Data Smart Optimization. *KDD*.</w:t>
      </w:r>
    </w:p>
    <w:p>
      <w:pPr>
        <w:pStyle w:val="ListNumber"/>
        <w:spacing w:after="100" w:line="252" w:lineRule="auto"/>
      </w:pPr>
      <w:r>
        <w:t>Schuijbroek, J., Hampshire, R., &amp; van Hoeve, W. (2017). Inventory rebalancing and vehicle routing in bike sharing systems. *European Journal of Operational Research*.</w:t>
      </w:r>
    </w:p>
    <w:p>
      <w:pPr>
        <w:pStyle w:val="ListNumber"/>
        <w:spacing w:after="100" w:line="252" w:lineRule="auto"/>
      </w:pPr>
      <w:r>
        <w:t>Li, Y. et al. (2018). A Deep Reinforcement Learning Framework for Rebalancing Dockless Bike Sharing Systems. *AAAI*.</w:t>
      </w:r>
    </w:p>
    <w:p>
      <w:pPr>
        <w:pStyle w:val="ListNumber"/>
        <w:spacing w:after="100" w:line="252" w:lineRule="auto"/>
      </w:pPr>
      <w:r>
        <w:t>Pan, L. et al. (2024). A Reinforcement Learning Approach for Dynamic Rebalancing in Bike-Sharing System. *arXiv:2402.03589*.</w:t>
      </w:r>
    </w:p>
    <w:p>
      <w:pPr>
        <w:pStyle w:val="ListNumber"/>
        <w:spacing w:after="100" w:line="252" w:lineRule="auto"/>
      </w:pPr>
      <w:r>
        <w:t>Joe, W., &amp; Lau, H. C. (2020). Deep Reinforcement Learning Approach to Solve Dynamic Vehicle Routing Problem with Stochastic Customers. *ICAPS*.</w:t>
      </w:r>
    </w:p>
    <w:p>
      <w:pPr>
        <w:pStyle w:val="ListNumber"/>
        <w:spacing w:after="100" w:line="252" w:lineRule="auto"/>
      </w:pPr>
      <w:r>
        <w:t>Williams, R. J. (1992). Simple statistical gradient-following algorithms for connectionist reinforcement learning. *Machine Learning*, 8, 229-256.</w:t>
      </w:r>
    </w:p>
    <w:p>
      <w:pPr>
        <w:pStyle w:val="ListNumber"/>
        <w:spacing w:after="100" w:line="252" w:lineRule="auto"/>
      </w:pPr>
      <w:r>
        <w:t>Mnih, V. et al. (2015). Human-level control through deep reinforcement learning. *Nature*, 518, 529-533.</w:t>
      </w:r>
    </w:p>
    <w:p>
      <w:pPr>
        <w:pStyle w:val="ListNumber"/>
        <w:spacing w:after="100" w:line="252" w:lineRule="auto"/>
      </w:pPr>
      <w:r>
        <w:t>van Hasselt, H., Guez, A., &amp; Silver, D. (2016). Deep Reinforcement Learning with Double Q-learning. *AAAI*.</w:t>
      </w:r>
    </w:p>
    <w:p>
      <w:pPr>
        <w:pStyle w:val="ListNumber"/>
        <w:spacing w:after="100" w:line="252" w:lineRule="auto"/>
      </w:pPr>
      <w:r>
        <w:t>Schulman, J. et al. (2017). Proximal Policy Optimization Algorithms. *arXiv:1707.06347*.</w:t>
      </w:r>
    </w:p>
    <w:p>
      <w:pPr>
        <w:pStyle w:val="ListNumber"/>
        <w:spacing w:after="100" w:line="252" w:lineRule="auto"/>
      </w:pPr>
      <w:r>
        <w:t>Sutton, R. S., &amp; Barto, A. G. (2018). *Reinforcement Learning: An Introduction*.</w:t>
      </w:r>
    </w:p>
    <w:p>
      <w:pPr>
        <w:pStyle w:val="ListNumber"/>
        <w:spacing w:after="100" w:line="252" w:lineRule="auto"/>
      </w:pPr>
      <w:r>
        <w:t>Henderson, P. et al. (2018). Deep Reinforcement Learning that Matters. *AAAI*. https://arxiv.org/abs/1709.06560</w:t>
      </w:r>
    </w:p>
    <w:p>
      <w:pPr>
        <w:pStyle w:val="ListNumber"/>
        <w:spacing w:after="100" w:line="252" w:lineRule="auto"/>
      </w:pPr>
      <w:r>
        <w:t>Raffin, A. et al. Stable-Baselines3 Documentation: Reinforcement Learning Tips and Tricks. [Software documentation]. https://stable-baselines3.readthedocs.io/en/master/guide/rl_tips.html</w:t>
      </w:r>
    </w:p>
    <w:p>
      <w:pPr>
        <w:pStyle w:val="Heading1"/>
        <w:spacing w:line="252" w:lineRule="auto" w:before="160" w:after="80"/>
      </w:pPr>
      <w:r>
        <w:t>Appendix A. 주요 하이퍼파라미터</w:t>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vAlign w:val="center"/>
            <w:shd w:fill="D9EAF7"/>
          </w:tcPr>
          <w:p>
            <w:pPr>
              <w:jc w:val="center"/>
            </w:pPr>
            <w:r>
              <w:rPr>
                <w:b/>
                <w:sz w:val="16"/>
              </w:rPr>
            </w:r>
            <w:r>
              <w:rPr>
                <w:b/>
                <w:sz w:val="16"/>
              </w:rPr>
              <w:t>항목</w:t>
            </w:r>
          </w:p>
        </w:tc>
        <w:tc>
          <w:tcPr>
            <w:tcW w:type="dxa" w:w="2033"/>
            <w:vAlign w:val="center"/>
            <w:shd w:fill="D9EAF7"/>
          </w:tcPr>
          <w:p>
            <w:pPr>
              <w:jc w:val="center"/>
            </w:pPr>
            <w:r>
              <w:rPr>
                <w:b/>
                <w:sz w:val="16"/>
              </w:rPr>
            </w:r>
            <w:r>
              <w:rPr>
                <w:b/>
                <w:sz w:val="16"/>
              </w:rPr>
              <w:t>REINFORCE</w:t>
            </w:r>
          </w:p>
        </w:tc>
        <w:tc>
          <w:tcPr>
            <w:tcW w:type="dxa" w:w="2033"/>
            <w:vAlign w:val="center"/>
            <w:shd w:fill="D9EAF7"/>
          </w:tcPr>
          <w:p>
            <w:pPr>
              <w:jc w:val="center"/>
            </w:pPr>
            <w:r>
              <w:rPr>
                <w:b/>
                <w:sz w:val="16"/>
              </w:rPr>
            </w:r>
            <w:r>
              <w:rPr>
                <w:b/>
                <w:sz w:val="16"/>
              </w:rPr>
              <w:t>A2C</w:t>
            </w:r>
          </w:p>
        </w:tc>
        <w:tc>
          <w:tcPr>
            <w:tcW w:type="dxa" w:w="2033"/>
            <w:vAlign w:val="center"/>
            <w:shd w:fill="D9EAF7"/>
          </w:tcPr>
          <w:p>
            <w:pPr>
              <w:jc w:val="center"/>
            </w:pPr>
            <w:r>
              <w:rPr>
                <w:b/>
                <w:sz w:val="16"/>
              </w:rPr>
            </w:r>
            <w:r>
              <w:rPr>
                <w:b/>
                <w:sz w:val="16"/>
              </w:rPr>
              <w:t>DQN 안정화</w:t>
            </w:r>
          </w:p>
        </w:tc>
        <w:tc>
          <w:tcPr>
            <w:tcW w:type="dxa" w:w="2033"/>
            <w:vAlign w:val="center"/>
            <w:shd w:fill="D9EAF7"/>
          </w:tcPr>
          <w:p>
            <w:pPr>
              <w:jc w:val="center"/>
            </w:pPr>
            <w:r>
              <w:rPr>
                <w:b/>
                <w:sz w:val="16"/>
              </w:rPr>
            </w:r>
            <w:r>
              <w:rPr>
                <w:b/>
                <w:sz w:val="16"/>
              </w:rPr>
              <w:t>PPO 보수적</w:t>
            </w:r>
          </w:p>
        </w:tc>
      </w:tr>
      <w:tr>
        <w:tc>
          <w:tcPr>
            <w:tcW w:type="dxa" w:w="2033"/>
            <w:vAlign w:val="center"/>
          </w:tcPr>
          <w:p>
            <w:pPr>
              <w:jc w:val="left"/>
            </w:pPr>
            <w:r>
              <w:rPr>
                <w:sz w:val="16"/>
              </w:rPr>
            </w:r>
            <w:r>
              <w:rPr>
                <w:sz w:val="16"/>
              </w:rPr>
              <w:t xml:space="preserve">할인율 </w:t>
            </w:r>
            <w:r>
              <w:rPr>
                <w:rFonts w:ascii="Menlo" w:hAnsi="Menlo" w:eastAsia="Menlo"/>
                <w:sz w:val="16"/>
              </w:rPr>
              <w:t>gamma</w:t>
            </w:r>
          </w:p>
        </w:tc>
        <w:tc>
          <w:tcPr>
            <w:tcW w:type="dxa" w:w="2033"/>
            <w:vAlign w:val="center"/>
          </w:tcPr>
          <w:p>
            <w:pPr>
              <w:jc w:val="left"/>
            </w:pPr>
            <w:r>
              <w:rPr>
                <w:sz w:val="16"/>
              </w:rPr>
            </w:r>
            <w:r>
              <w:rPr>
                <w:sz w:val="16"/>
              </w:rPr>
              <w:t>0.99</w:t>
            </w:r>
          </w:p>
        </w:tc>
        <w:tc>
          <w:tcPr>
            <w:tcW w:type="dxa" w:w="2033"/>
            <w:vAlign w:val="center"/>
          </w:tcPr>
          <w:p>
            <w:pPr>
              <w:jc w:val="left"/>
            </w:pPr>
            <w:r>
              <w:rPr>
                <w:sz w:val="16"/>
              </w:rPr>
            </w:r>
            <w:r>
              <w:rPr>
                <w:sz w:val="16"/>
              </w:rPr>
              <w:t>0.99</w:t>
            </w:r>
          </w:p>
        </w:tc>
        <w:tc>
          <w:tcPr>
            <w:tcW w:type="dxa" w:w="2033"/>
            <w:vAlign w:val="center"/>
          </w:tcPr>
          <w:p>
            <w:pPr>
              <w:jc w:val="left"/>
            </w:pPr>
            <w:r>
              <w:rPr>
                <w:sz w:val="16"/>
              </w:rPr>
            </w:r>
            <w:r>
              <w:rPr>
                <w:sz w:val="16"/>
              </w:rPr>
              <w:t>0.99</w:t>
            </w:r>
          </w:p>
        </w:tc>
        <w:tc>
          <w:tcPr>
            <w:tcW w:type="dxa" w:w="2033"/>
            <w:vAlign w:val="center"/>
          </w:tcPr>
          <w:p>
            <w:pPr>
              <w:jc w:val="left"/>
            </w:pPr>
            <w:r>
              <w:rPr>
                <w:sz w:val="16"/>
              </w:rPr>
            </w:r>
            <w:r>
              <w:rPr>
                <w:sz w:val="16"/>
              </w:rPr>
              <w:t>0.99</w:t>
            </w:r>
          </w:p>
        </w:tc>
      </w:tr>
      <w:tr>
        <w:tc>
          <w:tcPr>
            <w:tcW w:type="dxa" w:w="2033"/>
            <w:vAlign w:val="center"/>
          </w:tcPr>
          <w:p>
            <w:pPr>
              <w:jc w:val="left"/>
            </w:pPr>
            <w:r>
              <w:rPr>
                <w:sz w:val="16"/>
              </w:rPr>
            </w:r>
            <w:r>
              <w:rPr>
                <w:sz w:val="16"/>
              </w:rPr>
              <w:t>network hidden</w:t>
            </w:r>
          </w:p>
        </w:tc>
        <w:tc>
          <w:tcPr>
            <w:tcW w:type="dxa" w:w="2033"/>
            <w:vAlign w:val="center"/>
          </w:tcPr>
          <w:p>
            <w:pPr>
              <w:jc w:val="left"/>
            </w:pPr>
            <w:r>
              <w:rPr>
                <w:sz w:val="16"/>
              </w:rPr>
            </w:r>
            <w:r>
              <w:rPr>
                <w:sz w:val="16"/>
              </w:rPr>
              <w:t>256, 256</w:t>
            </w:r>
          </w:p>
        </w:tc>
        <w:tc>
          <w:tcPr>
            <w:tcW w:type="dxa" w:w="2033"/>
            <w:vAlign w:val="center"/>
          </w:tcPr>
          <w:p>
            <w:pPr>
              <w:jc w:val="left"/>
            </w:pPr>
            <w:r>
              <w:rPr>
                <w:sz w:val="16"/>
              </w:rPr>
            </w:r>
            <w:r>
              <w:rPr>
                <w:sz w:val="16"/>
              </w:rPr>
              <w:t>256, 256</w:t>
            </w:r>
          </w:p>
        </w:tc>
        <w:tc>
          <w:tcPr>
            <w:tcW w:type="dxa" w:w="2033"/>
            <w:vAlign w:val="center"/>
          </w:tcPr>
          <w:p>
            <w:pPr>
              <w:jc w:val="left"/>
            </w:pPr>
            <w:r>
              <w:rPr>
                <w:sz w:val="16"/>
              </w:rPr>
            </w:r>
            <w:r>
              <w:rPr>
                <w:sz w:val="16"/>
              </w:rPr>
              <w:t>256, 256</w:t>
            </w:r>
          </w:p>
        </w:tc>
        <w:tc>
          <w:tcPr>
            <w:tcW w:type="dxa" w:w="2033"/>
            <w:vAlign w:val="center"/>
          </w:tcPr>
          <w:p>
            <w:pPr>
              <w:jc w:val="left"/>
            </w:pPr>
            <w:r>
              <w:rPr>
                <w:sz w:val="16"/>
              </w:rPr>
            </w:r>
            <w:r>
              <w:rPr>
                <w:sz w:val="16"/>
              </w:rPr>
              <w:t>pi/vf 256, 256</w:t>
            </w:r>
          </w:p>
        </w:tc>
      </w:tr>
      <w:tr>
        <w:tc>
          <w:tcPr>
            <w:tcW w:type="dxa" w:w="2033"/>
            <w:vAlign w:val="center"/>
          </w:tcPr>
          <w:p>
            <w:pPr>
              <w:jc w:val="left"/>
            </w:pPr>
            <w:r>
              <w:rPr>
                <w:sz w:val="16"/>
              </w:rPr>
            </w:r>
            <w:r>
              <w:rPr>
                <w:sz w:val="16"/>
              </w:rPr>
              <w:t>policy learning rate</w:t>
            </w:r>
          </w:p>
        </w:tc>
        <w:tc>
          <w:tcPr>
            <w:tcW w:type="dxa" w:w="2033"/>
            <w:vAlign w:val="center"/>
          </w:tcPr>
          <w:p>
            <w:pPr>
              <w:jc w:val="left"/>
            </w:pPr>
            <w:r>
              <w:rPr>
                <w:sz w:val="16"/>
              </w:rPr>
            </w:r>
            <w:r>
              <w:rPr>
                <w:sz w:val="16"/>
              </w:rPr>
              <w:t>3e-4</w:t>
            </w:r>
          </w:p>
        </w:tc>
        <w:tc>
          <w:tcPr>
            <w:tcW w:type="dxa" w:w="2033"/>
            <w:vAlign w:val="center"/>
          </w:tcPr>
          <w:p>
            <w:pPr>
              <w:jc w:val="left"/>
            </w:pPr>
            <w:r>
              <w:rPr>
                <w:sz w:val="16"/>
              </w:rPr>
            </w:r>
            <w:r>
              <w:rPr>
                <w:sz w:val="16"/>
              </w:rPr>
              <w:t>1e-4</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5e-5(no-BC), 3e-5(BC)</w:t>
            </w:r>
          </w:p>
        </w:tc>
      </w:tr>
      <w:tr>
        <w:tc>
          <w:tcPr>
            <w:tcW w:type="dxa" w:w="2033"/>
            <w:vAlign w:val="center"/>
          </w:tcPr>
          <w:p>
            <w:pPr>
              <w:jc w:val="left"/>
            </w:pPr>
            <w:r>
              <w:rPr>
                <w:sz w:val="16"/>
              </w:rPr>
            </w:r>
            <w:r>
              <w:rPr>
                <w:sz w:val="16"/>
              </w:rPr>
              <w:t>value learning rate</w:t>
            </w:r>
          </w:p>
        </w:tc>
        <w:tc>
          <w:tcPr>
            <w:tcW w:type="dxa" w:w="2033"/>
            <w:vAlign w:val="center"/>
          </w:tcPr>
          <w:p>
            <w:pPr>
              <w:jc w:val="left"/>
            </w:pPr>
            <w:r>
              <w:rPr>
                <w:sz w:val="16"/>
              </w:rPr>
            </w:r>
            <w:r>
              <w:rPr>
                <w:sz w:val="16"/>
              </w:rPr>
              <w:t>1e-3</w:t>
            </w:r>
          </w:p>
        </w:tc>
        <w:tc>
          <w:tcPr>
            <w:tcW w:type="dxa" w:w="2033"/>
            <w:vAlign w:val="center"/>
          </w:tcPr>
          <w:p>
            <w:pPr>
              <w:jc w:val="left"/>
            </w:pPr>
            <w:r>
              <w:rPr>
                <w:sz w:val="16"/>
              </w:rPr>
            </w:r>
            <w:r>
              <w:rPr>
                <w:sz w:val="16"/>
              </w:rPr>
              <w:t>3e-4</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vf_coef 0.5</w:t>
            </w:r>
          </w:p>
        </w:tc>
      </w:tr>
      <w:tr>
        <w:tc>
          <w:tcPr>
            <w:tcW w:type="dxa" w:w="2033"/>
            <w:vAlign w:val="center"/>
          </w:tcPr>
          <w:p>
            <w:pPr>
              <w:jc w:val="left"/>
            </w:pPr>
            <w:r>
              <w:rPr>
                <w:sz w:val="16"/>
              </w:rPr>
            </w:r>
            <w:r>
              <w:rPr>
                <w:sz w:val="16"/>
              </w:rPr>
              <w:t>batch size</w:t>
            </w:r>
          </w:p>
        </w:tc>
        <w:tc>
          <w:tcPr>
            <w:tcW w:type="dxa" w:w="2033"/>
            <w:vAlign w:val="center"/>
          </w:tcPr>
          <w:p>
            <w:pPr>
              <w:jc w:val="left"/>
            </w:pPr>
            <w:r>
              <w:rPr>
                <w:sz w:val="16"/>
              </w:rPr>
            </w:r>
            <w:r>
              <w:rPr>
                <w:sz w:val="16"/>
              </w:rPr>
              <w:t>episode update</w:t>
            </w:r>
          </w:p>
        </w:tc>
        <w:tc>
          <w:tcPr>
            <w:tcW w:type="dxa" w:w="2033"/>
            <w:vAlign w:val="center"/>
          </w:tcPr>
          <w:p>
            <w:pPr>
              <w:jc w:val="left"/>
            </w:pPr>
            <w:r>
              <w:rPr>
                <w:sz w:val="16"/>
              </w:rPr>
            </w:r>
            <w:r>
              <w:rPr>
                <w:sz w:val="16"/>
              </w:rPr>
              <w:t>32</w:t>
            </w:r>
          </w:p>
        </w:tc>
        <w:tc>
          <w:tcPr>
            <w:tcW w:type="dxa" w:w="2033"/>
            <w:vAlign w:val="center"/>
          </w:tcPr>
          <w:p>
            <w:pPr>
              <w:jc w:val="left"/>
            </w:pPr>
            <w:r>
              <w:rPr>
                <w:sz w:val="16"/>
              </w:rPr>
            </w:r>
            <w:r>
              <w:rPr>
                <w:sz w:val="16"/>
              </w:rPr>
              <w:t>256</w:t>
            </w:r>
          </w:p>
        </w:tc>
        <w:tc>
          <w:tcPr>
            <w:tcW w:type="dxa" w:w="2033"/>
            <w:vAlign w:val="center"/>
          </w:tcPr>
          <w:p>
            <w:pPr>
              <w:jc w:val="left"/>
            </w:pPr>
            <w:r>
              <w:rPr>
                <w:sz w:val="16"/>
              </w:rPr>
            </w:r>
            <w:r>
              <w:rPr>
                <w:sz w:val="16"/>
              </w:rPr>
              <w:t>256</w:t>
            </w:r>
          </w:p>
        </w:tc>
      </w:tr>
      <w:tr>
        <w:tc>
          <w:tcPr>
            <w:tcW w:type="dxa" w:w="2033"/>
            <w:vAlign w:val="center"/>
          </w:tcPr>
          <w:p>
            <w:pPr>
              <w:jc w:val="left"/>
            </w:pPr>
            <w:r>
              <w:rPr>
                <w:sz w:val="16"/>
              </w:rPr>
            </w:r>
            <w:r>
              <w:rPr>
                <w:sz w:val="16"/>
              </w:rPr>
              <w:t>BC epochs</w:t>
            </w:r>
          </w:p>
        </w:tc>
        <w:tc>
          <w:tcPr>
            <w:tcW w:type="dxa" w:w="2033"/>
            <w:vAlign w:val="center"/>
          </w:tcPr>
          <w:p>
            <w:pPr>
              <w:jc w:val="left"/>
            </w:pPr>
            <w:r>
              <w:rPr>
                <w:sz w:val="16"/>
              </w:rPr>
            </w:r>
            <w:r>
              <w:rPr>
                <w:sz w:val="16"/>
              </w:rPr>
              <w:t>0 또는 20</w:t>
            </w:r>
          </w:p>
        </w:tc>
        <w:tc>
          <w:tcPr>
            <w:tcW w:type="dxa" w:w="2033"/>
            <w:vAlign w:val="center"/>
          </w:tcPr>
          <w:p>
            <w:pPr>
              <w:jc w:val="left"/>
            </w:pPr>
            <w:r>
              <w:rPr>
                <w:sz w:val="16"/>
              </w:rPr>
            </w:r>
            <w:r>
              <w:rPr>
                <w:sz w:val="16"/>
              </w:rPr>
              <w:t>0 또는 20</w:t>
            </w:r>
          </w:p>
        </w:tc>
        <w:tc>
          <w:tcPr>
            <w:tcW w:type="dxa" w:w="2033"/>
            <w:vAlign w:val="center"/>
          </w:tcPr>
          <w:p>
            <w:pPr>
              <w:jc w:val="left"/>
            </w:pPr>
            <w:r>
              <w:rPr>
                <w:sz w:val="16"/>
              </w:rPr>
            </w:r>
            <w:r>
              <w:rPr>
                <w:sz w:val="16"/>
              </w:rPr>
              <w:t>0 또는 10</w:t>
            </w:r>
          </w:p>
        </w:tc>
        <w:tc>
          <w:tcPr>
            <w:tcW w:type="dxa" w:w="2033"/>
            <w:vAlign w:val="center"/>
          </w:tcPr>
          <w:p>
            <w:pPr>
              <w:jc w:val="left"/>
            </w:pPr>
            <w:r>
              <w:rPr>
                <w:sz w:val="16"/>
              </w:rPr>
            </w:r>
            <w:r>
              <w:rPr>
                <w:sz w:val="16"/>
              </w:rPr>
              <w:t>0 또는 10</w:t>
            </w:r>
          </w:p>
        </w:tc>
      </w:tr>
      <w:tr>
        <w:tc>
          <w:tcPr>
            <w:tcW w:type="dxa" w:w="2033"/>
            <w:vAlign w:val="center"/>
          </w:tcPr>
          <w:p>
            <w:pPr>
              <w:jc w:val="left"/>
            </w:pPr>
            <w:r>
              <w:rPr>
                <w:sz w:val="16"/>
              </w:rPr>
            </w:r>
            <w:r>
              <w:rPr>
                <w:sz w:val="16"/>
              </w:rPr>
              <w:t>DQN n-step</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3</w:t>
            </w:r>
          </w:p>
        </w:tc>
        <w:tc>
          <w:tcPr>
            <w:tcW w:type="dxa" w:w="2033"/>
            <w:vAlign w:val="center"/>
          </w:tcPr>
          <w:p>
            <w:pPr>
              <w:jc w:val="left"/>
            </w:pPr>
            <w:r>
              <w:rPr>
                <w:sz w:val="16"/>
              </w:rPr>
            </w:r>
            <w:r>
              <w:rPr>
                <w:sz w:val="16"/>
              </w:rPr>
              <w:t>-</w:t>
            </w:r>
          </w:p>
        </w:tc>
      </w:tr>
      <w:tr>
        <w:tc>
          <w:tcPr>
            <w:tcW w:type="dxa" w:w="2033"/>
            <w:vAlign w:val="center"/>
          </w:tcPr>
          <w:p>
            <w:pPr>
              <w:jc w:val="left"/>
            </w:pPr>
            <w:r>
              <w:rPr>
                <w:sz w:val="16"/>
              </w:rPr>
            </w:r>
            <w:r>
              <w:rPr>
                <w:sz w:val="16"/>
              </w:rPr>
              <w:t>DQN replay buffer</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100,000</w:t>
            </w:r>
          </w:p>
        </w:tc>
        <w:tc>
          <w:tcPr>
            <w:tcW w:type="dxa" w:w="2033"/>
            <w:vAlign w:val="center"/>
          </w:tcPr>
          <w:p>
            <w:pPr>
              <w:jc w:val="left"/>
            </w:pPr>
            <w:r>
              <w:rPr>
                <w:sz w:val="16"/>
              </w:rPr>
            </w:r>
            <w:r>
              <w:rPr>
                <w:sz w:val="16"/>
              </w:rPr>
              <w:t>-</w:t>
            </w:r>
          </w:p>
        </w:tc>
      </w:tr>
      <w:tr>
        <w:tc>
          <w:tcPr>
            <w:tcW w:type="dxa" w:w="2033"/>
            <w:vAlign w:val="center"/>
          </w:tcPr>
          <w:p>
            <w:pPr>
              <w:jc w:val="left"/>
            </w:pPr>
            <w:r>
              <w:rPr>
                <w:sz w:val="16"/>
              </w:rPr>
            </w:r>
            <w:r>
              <w:rPr>
                <w:sz w:val="16"/>
              </w:rPr>
              <w:t>PPO clip range</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0.05</w:t>
            </w:r>
          </w:p>
        </w:tc>
      </w:tr>
      <w:tr>
        <w:tc>
          <w:tcPr>
            <w:tcW w:type="dxa" w:w="2033"/>
            <w:vAlign w:val="center"/>
          </w:tcPr>
          <w:p>
            <w:pPr>
              <w:jc w:val="left"/>
            </w:pPr>
            <w:r>
              <w:rPr>
                <w:sz w:val="16"/>
              </w:rPr>
            </w:r>
            <w:r>
              <w:rPr>
                <w:sz w:val="16"/>
              </w:rPr>
              <w:t>PPO target KL</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w:t>
            </w:r>
          </w:p>
        </w:tc>
        <w:tc>
          <w:tcPr>
            <w:tcW w:type="dxa" w:w="2033"/>
            <w:vAlign w:val="center"/>
          </w:tcPr>
          <w:p>
            <w:pPr>
              <w:jc w:val="left"/>
            </w:pPr>
            <w:r>
              <w:rPr>
                <w:sz w:val="16"/>
              </w:rPr>
            </w:r>
            <w:r>
              <w:rPr>
                <w:sz w:val="16"/>
              </w:rPr>
              <w:t>0.01</w:t>
            </w:r>
          </w:p>
        </w:tc>
      </w:tr>
      <w:tr>
        <w:tc>
          <w:tcPr>
            <w:tcW w:type="dxa" w:w="2033"/>
            <w:vAlign w:val="center"/>
          </w:tcPr>
          <w:p>
            <w:pPr>
              <w:jc w:val="left"/>
            </w:pPr>
            <w:r>
              <w:rPr>
                <w:sz w:val="16"/>
              </w:rPr>
            </w:r>
            <w:r>
              <w:rPr>
                <w:sz w:val="16"/>
              </w:rPr>
              <w:t>후보 action 수</w:t>
            </w:r>
          </w:p>
        </w:tc>
        <w:tc>
          <w:tcPr>
            <w:tcW w:type="dxa" w:w="2033"/>
            <w:vAlign w:val="center"/>
          </w:tcPr>
          <w:p>
            <w:pPr>
              <w:jc w:val="left"/>
            </w:pPr>
            <w:r>
              <w:rPr>
                <w:sz w:val="16"/>
              </w:rPr>
            </w:r>
            <w:r>
              <w:rPr>
                <w:sz w:val="16"/>
              </w:rPr>
              <w:t>12</w:t>
            </w:r>
          </w:p>
        </w:tc>
        <w:tc>
          <w:tcPr>
            <w:tcW w:type="dxa" w:w="2033"/>
            <w:vAlign w:val="center"/>
          </w:tcPr>
          <w:p>
            <w:pPr>
              <w:jc w:val="left"/>
            </w:pPr>
            <w:r>
              <w:rPr>
                <w:sz w:val="16"/>
              </w:rPr>
            </w:r>
            <w:r>
              <w:rPr>
                <w:sz w:val="16"/>
              </w:rPr>
              <w:t>12</w:t>
            </w:r>
          </w:p>
        </w:tc>
        <w:tc>
          <w:tcPr>
            <w:tcW w:type="dxa" w:w="2033"/>
            <w:vAlign w:val="center"/>
          </w:tcPr>
          <w:p>
            <w:pPr>
              <w:jc w:val="left"/>
            </w:pPr>
            <w:r>
              <w:rPr>
                <w:sz w:val="16"/>
              </w:rPr>
            </w:r>
            <w:r>
              <w:rPr>
                <w:sz w:val="16"/>
              </w:rPr>
              <w:t>12</w:t>
            </w:r>
          </w:p>
        </w:tc>
        <w:tc>
          <w:tcPr>
            <w:tcW w:type="dxa" w:w="2033"/>
            <w:vAlign w:val="center"/>
          </w:tcPr>
          <w:p>
            <w:pPr>
              <w:jc w:val="left"/>
            </w:pPr>
            <w:r>
              <w:rPr>
                <w:sz w:val="16"/>
              </w:rPr>
            </w:r>
            <w:r>
              <w:rPr>
                <w:sz w:val="16"/>
              </w:rPr>
              <w:t>12</w:t>
            </w:r>
          </w:p>
        </w:tc>
      </w:tr>
    </w:tbl>
    <w:p>
      <w:pPr>
        <w:spacing w:line="252" w:lineRule="auto"/>
      </w:pPr>
    </w:p>
    <w:p>
      <w:pPr>
        <w:pStyle w:val="Heading1"/>
        <w:spacing w:line="252" w:lineRule="auto" w:before="160" w:after="80"/>
      </w:pPr>
      <w:r>
        <w:t>Appendix B. 권장 추가 실험</w:t>
      </w:r>
    </w:p>
    <w:p>
      <w:pPr>
        <w:pStyle w:val="ListNumber"/>
        <w:spacing w:after="100" w:line="252" w:lineRule="auto"/>
      </w:pPr>
      <w:r>
        <w:rPr>
          <w:b/>
        </w:rPr>
        <w:t>다수 seed 반복 실험</w:t>
      </w:r>
      <w:r>
        <w:t>: 평균과 표준편차를 제시하여 결과 신뢰성을 높인다.</w:t>
      </w:r>
    </w:p>
    <w:p>
      <w:pPr>
        <w:pStyle w:val="ListNumber"/>
        <w:spacing w:after="100" w:line="252" w:lineRule="auto"/>
      </w:pPr>
      <w:r>
        <w:rPr>
          <w:b/>
        </w:rPr>
        <w:t>K 값 ablation</w:t>
      </w:r>
      <w:r>
        <w:t>: K=6, 12, 24를 비교하여 후보 action 수의 영향을 확인한다.</w:t>
      </w:r>
    </w:p>
    <w:p>
      <w:pPr>
        <w:pStyle w:val="ListNumber"/>
        <w:spacing w:after="100" w:line="252" w:lineRule="auto"/>
      </w:pPr>
      <w:r>
        <w:rPr>
          <w:b/>
        </w:rPr>
        <w:t>State ablation</w:t>
      </w:r>
      <w:r>
        <w:t>: 수요예측 feature, 이동거리 penalty, 권역 penalty를 하나씩 제거해 기여도를 분리한다.</w:t>
      </w:r>
    </w:p>
    <w:p>
      <w:pPr>
        <w:pStyle w:val="ListNumber"/>
        <w:spacing w:after="100" w:line="252" w:lineRule="auto"/>
      </w:pPr>
      <w:r>
        <w:rPr>
          <w:b/>
        </w:rPr>
        <w:t>PPO no-BC 추가 튜닝</w:t>
      </w:r>
      <w:r>
        <w:t>: PPO no-BC 개선폭이 작으므로 learning rate, clip range, entropy 계수를 추가 탐색한다.</w:t>
      </w:r>
    </w:p>
    <w:p>
      <w:pPr>
        <w:pStyle w:val="ListNumber"/>
        <w:spacing w:after="100" w:line="252" w:lineRule="auto"/>
      </w:pPr>
      <w:r>
        <w:rPr>
          <w:b/>
        </w:rPr>
        <w:t>DQN 안정성 분석</w:t>
      </w:r>
      <w:r>
        <w:t>: DQN은 일반 안정화 no-BC에서는 baseline을 넘지 못하고 PBRS에서 개선되었으므로, replay buffer, exploration schedule, PBRS 계수의 추가 분석이 필요하다.</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pple SD Gothic Ne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pple SD Gothic Neo"/>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pple SD Gothic Neo"/>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pple SD Gothic Neo"/>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pple SD Gothic Neo"/>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