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REINFORCE/A2C 기반 따릉이 재배치 실험 보고서</w:t>
      </w:r>
    </w:p>
    <w:p>
      <w:pPr>
        <w:jc w:val="center"/>
      </w:pPr>
      <w:r>
        <w:t>73일 시간순 평가 프로토콜에서 본 A2C의 안정성과 REINFORCE의 seed 민감도</w:t>
      </w:r>
    </w:p>
    <w:p>
      <w:pPr>
        <w:jc w:val="center"/>
      </w:pPr>
      <w:r>
        <w:rPr>
          <w:b/>
          <w:sz w:val="21"/>
        </w:rPr>
        <w:t>작성자: 박제영(A73024)</w:t>
      </w:r>
    </w:p>
    <w:p>
      <w:pPr>
        <w:pStyle w:val="Heading1"/>
      </w:pPr>
      <w:r>
        <w:t>Abstract</w:t>
      </w:r>
    </w:p>
    <w:p>
      <w:pPr>
        <w:spacing w:after="140" w:line="259" w:lineRule="auto"/>
      </w:pPr>
      <w:r>
        <w:rPr>
          <w:sz w:val="20"/>
        </w:rPr>
        <w:t>본 문서는 REINFORCE with Value Baseline과 A2C를 중심으로 서울 25개 구 따릉이 재배치 실험을 정리한다. 연구 질문은 수요예측과 Top-K 후보 행동 구조를 적용한 재배치 환경에서 TD 기반 A2C가 Monte Carlo 기반 REINFORCE보다 더 안정적인가이다. 평가는 2025-10-20부터 2025-12-31까지 73일 holdout으로 수행했고, MostImbalanced baseline 대비 Delta를 주 지표로 사용했다. MostImbalanced는 현재 트럭 적재 상태에 따라 자전거가 가장 과잉이거나 부족한 정류소를 선택하는 학습 없는 규칙 기반 기준 정책이다. Top-K12 전체 실험에서 A2C는 Best Delta 평균 +13.0, baseline 초과 17/25구였고, REINFORCE는 -8.4, 8/25구였다. Seed 반복 실험에서도 A2C의 Best seed std 중앙값은 1.0으로 REINFORCE 24.4보다 낮았다.</w:t>
      </w:r>
    </w:p>
    <w:p>
      <w:pPr>
        <w:pStyle w:val="Heading1"/>
      </w:pPr>
      <w:r>
        <w:t>1. 문제 정의</w:t>
      </w:r>
    </w:p>
    <w:p>
      <w:pPr>
        <w:spacing w:after="140" w:line="259" w:lineRule="auto"/>
      </w:pPr>
      <w:r>
        <w:rPr>
          <w:sz w:val="20"/>
        </w:rPr>
        <w:t>연구 질문: 수요예측 feature와 Top-K 후보 행동 구조를 적용한 따릉이 재배치 환경에서 TD 기반 A2C는 Monte Carlo 기반 REINFORCE보다 더 안정적인가? 이 질문을 확인하기 위해 평균 성능뿐 아니라 학습곡선, Top-K ablation, seed 반복 실험, 구별 Best/Worst 결과를 함께 비교했다.</w:t>
      </w:r>
    </w:p>
    <w:p>
      <w:pPr>
        <w:spacing w:after="140" w:line="259" w:lineRule="auto"/>
      </w:pPr>
      <w:r>
        <w:rPr>
          <w:sz w:val="20"/>
        </w:rPr>
        <w:t>따릉이 재배치는 정류소별 자전거 부족과 거치 공간 부족을 줄이기 위해 재배치 트럭의 다음 방문 정류소를 순차적으로 선택하는 문제다. Reward는 stockout, full, 이동 비용을 음수로 계산하므로 0에 가까울수록 좋고, Delta가 양수이면 MostImbalanced baseline보다 좋은 성능이다.</w:t>
      </w:r>
    </w:p>
    <w:tbl>
      <w:tblPr>
        <w:tblStyle w:val="TableGrid"/>
        <w:tblW w:type="auto" w:w="0"/>
        <w:tblLook w:firstColumn="1" w:firstRow="1" w:lastColumn="0" w:lastRow="0" w:noHBand="0" w:noVBand="1" w:val="04A0"/>
      </w:tblPr>
      <w:tblGrid>
        <w:gridCol w:w="10656"/>
      </w:tblGrid>
      <w:tr>
        <w:tc>
          <w:tcPr>
            <w:tcW w:type="dxa" w:w="10656"/>
          </w:tcPr>
          <w:p>
            <w:r>
              <w:rPr>
                <w:rFonts w:ascii="Courier New" w:hAnsi="Courier New"/>
                <w:sz w:val="17"/>
              </w:rPr>
              <w:t>maximize episode reward = minimize(stockout penalty + full penalty + travel cost)</w:t>
            </w:r>
          </w:p>
        </w:tc>
      </w:tr>
    </w:tbl>
    <w:p>
      <w:pPr>
        <w:pStyle w:val="Heading1"/>
      </w:pPr>
      <w:r>
        <w:t>2. State, Action, Reward</w:t>
      </w:r>
    </w:p>
    <w:p>
      <w:pPr>
        <w:spacing w:after="140" w:line="259" w:lineRule="auto"/>
      </w:pPr>
      <w:r>
        <w:rPr>
          <w:sz w:val="20"/>
        </w:rPr>
        <w:t>State에는 현재 재고, capacity, 트럭 상태, 시간 정보, 1시간 수요예측 feature를 포함했다. Action은 전체 정류소 직접 선택이 아니라 매 step마다 수요예측 기반 Top-K 후보 중 하나를 선택하는 방식이다.</w:t>
      </w:r>
    </w:p>
    <w:p>
      <w:pPr>
        <w:spacing w:after="140" w:line="259" w:lineRule="auto"/>
      </w:pPr>
      <w:r>
        <w:rPr>
          <w:sz w:val="20"/>
        </w:rPr>
        <w:t>obs_dim은 구별 정류소 수와 보조 feature 사용 여부에 따라 달라진다. 예를 들어 forecast feature + Top-K 12 기준으로 강남구는 obs_dim=1126, 강동구는 obs_dim=821, 관악구는 obs_dim=611이었다. 따라서 policy/value network는 각 구별 환경 생성 후 env.observation_space.shape[0]에서 입력 차원을 읽어 초기화했다. 행동 차원은 Top-K 후보 수와 같으므로 Top-K 12는 n_actions=12, Top-K 9는 n_actions=9이다.</w:t>
      </w:r>
    </w:p>
    <w:tbl>
      <w:tblPr>
        <w:tblStyle w:val="TableGrid"/>
        <w:tblW w:type="auto" w:w="0"/>
        <w:tblLook w:firstColumn="1" w:firstRow="1" w:lastColumn="0" w:lastRow="0" w:noHBand="0" w:noVBand="1" w:val="04A0"/>
      </w:tblPr>
      <w:tblGrid>
        <w:gridCol w:w="10656"/>
      </w:tblGrid>
      <w:tr>
        <w:tc>
          <w:tcPr>
            <w:tcW w:type="dxa" w:w="10656"/>
          </w:tcPr>
          <w:p>
            <w:r>
              <w:rPr>
                <w:rFonts w:ascii="Courier New" w:hAnsi="Courier New"/>
                <w:sz w:val="17"/>
              </w:rPr>
              <w:t>pred_net_1h = pred_returns_1h - pred_rentals_1h</w:t>
              <w:br/>
              <w:t>projected_bikes = current_bikes + pred_net_1h</w:t>
              <w:br/>
              <w:t>Delta = model_eval_reward - MostImbalanced_eval_reward</w:t>
            </w:r>
          </w:p>
        </w:tc>
      </w:tr>
    </w:tbl>
    <w:p>
      <w:pPr>
        <w:spacing w:after="140" w:line="259" w:lineRule="auto"/>
      </w:pPr>
      <w:r>
        <w:rPr>
          <w:sz w:val="20"/>
        </w:rPr>
        <w:t>수요예측 feature를 넣은 이유는 현재 재고만으로는 가까운 미래의 stockout/full 위험을 알기 어렵기 때문이다. 현재는 균형 상태처럼 보여도 다음 1시간 동안 대여가 몰리면 자전거 부족이 생기고, 반납이 몰리면 거치 공간 부족이 생긴다. 따라서 과거 학습 구간으로 만든 구별 1시간 수요예측 parquet을 episode의 정류소·시간대와 join해 observation 뒤에 붙였다. 이는 reward를 바꾸는 것이 아니라 같은 reward를 더 잘 얻기 위한 state 보강이다.</w:t>
      </w:r>
    </w:p>
    <w:tbl>
      <w:tblPr>
        <w:tblStyle w:val="TableGrid"/>
        <w:tblW w:type="auto" w:w="0"/>
        <w:tblLook w:firstColumn="1" w:firstRow="1" w:lastColumn="0" w:lastRow="0" w:noHBand="0" w:noVBand="1" w:val="04A0"/>
      </w:tblPr>
      <w:tblGrid>
        <w:gridCol w:w="3552"/>
        <w:gridCol w:w="3552"/>
        <w:gridCol w:w="3552"/>
      </w:tblGrid>
      <w:tr>
        <w:tc>
          <w:tcPr>
            <w:tcW w:type="dxa" w:w="3552"/>
          </w:tcPr>
          <w:p>
            <w:pPr>
              <w:jc w:val="center"/>
            </w:pPr>
            <w:r>
              <w:rPr>
                <w:sz w:val="14"/>
              </w:rPr>
              <w:t>Feature</w:t>
            </w:r>
          </w:p>
        </w:tc>
        <w:tc>
          <w:tcPr>
            <w:tcW w:type="dxa" w:w="3552"/>
          </w:tcPr>
          <w:p>
            <w:pPr>
              <w:jc w:val="center"/>
            </w:pPr>
            <w:r>
              <w:rPr>
                <w:sz w:val="14"/>
              </w:rPr>
              <w:t>의미</w:t>
            </w:r>
          </w:p>
        </w:tc>
        <w:tc>
          <w:tcPr>
            <w:tcW w:type="dxa" w:w="3552"/>
          </w:tcPr>
          <w:p>
            <w:pPr>
              <w:jc w:val="center"/>
            </w:pPr>
            <w:r>
              <w:rPr>
                <w:sz w:val="14"/>
              </w:rPr>
              <w:t>기대 역할</w:t>
            </w:r>
          </w:p>
        </w:tc>
      </w:tr>
      <w:tr>
        <w:tc>
          <w:tcPr>
            <w:tcW w:type="dxa" w:w="3552"/>
          </w:tcPr>
          <w:p>
            <w:pPr>
              <w:jc w:val="center"/>
            </w:pPr>
            <w:r>
              <w:rPr>
                <w:sz w:val="14"/>
              </w:rPr>
              <w:t>pred_rentals_1h</w:t>
            </w:r>
          </w:p>
        </w:tc>
        <w:tc>
          <w:tcPr>
            <w:tcW w:type="dxa" w:w="3552"/>
          </w:tcPr>
          <w:p>
            <w:pPr>
              <w:jc w:val="center"/>
            </w:pPr>
            <w:r>
              <w:rPr>
                <w:sz w:val="14"/>
              </w:rPr>
              <w:t>1시간 예상 대여량</w:t>
            </w:r>
          </w:p>
        </w:tc>
        <w:tc>
          <w:tcPr>
            <w:tcW w:type="dxa" w:w="3552"/>
          </w:tcPr>
          <w:p>
            <w:pPr>
              <w:jc w:val="center"/>
            </w:pPr>
            <w:r>
              <w:rPr>
                <w:sz w:val="14"/>
              </w:rPr>
              <w:t>부족해질 정류소 탐지</w:t>
            </w:r>
          </w:p>
        </w:tc>
      </w:tr>
      <w:tr>
        <w:tc>
          <w:tcPr>
            <w:tcW w:type="dxa" w:w="3552"/>
          </w:tcPr>
          <w:p>
            <w:pPr>
              <w:jc w:val="center"/>
            </w:pPr>
            <w:r>
              <w:rPr>
                <w:sz w:val="14"/>
              </w:rPr>
              <w:t>pred_returns_1h</w:t>
            </w:r>
          </w:p>
        </w:tc>
        <w:tc>
          <w:tcPr>
            <w:tcW w:type="dxa" w:w="3552"/>
          </w:tcPr>
          <w:p>
            <w:pPr>
              <w:jc w:val="center"/>
            </w:pPr>
            <w:r>
              <w:rPr>
                <w:sz w:val="14"/>
              </w:rPr>
              <w:t>1시간 예상 반납량</w:t>
            </w:r>
          </w:p>
        </w:tc>
        <w:tc>
          <w:tcPr>
            <w:tcW w:type="dxa" w:w="3552"/>
          </w:tcPr>
          <w:p>
            <w:pPr>
              <w:jc w:val="center"/>
            </w:pPr>
            <w:r>
              <w:rPr>
                <w:sz w:val="14"/>
              </w:rPr>
              <w:t>거치 공간 부족 탐지</w:t>
            </w:r>
          </w:p>
        </w:tc>
      </w:tr>
      <w:tr>
        <w:tc>
          <w:tcPr>
            <w:tcW w:type="dxa" w:w="3552"/>
          </w:tcPr>
          <w:p>
            <w:pPr>
              <w:jc w:val="center"/>
            </w:pPr>
            <w:r>
              <w:rPr>
                <w:sz w:val="14"/>
              </w:rPr>
              <w:t>pred_net_1h</w:t>
            </w:r>
          </w:p>
        </w:tc>
        <w:tc>
          <w:tcPr>
            <w:tcW w:type="dxa" w:w="3552"/>
          </w:tcPr>
          <w:p>
            <w:pPr>
              <w:jc w:val="center"/>
            </w:pPr>
            <w:r>
              <w:rPr>
                <w:sz w:val="14"/>
              </w:rPr>
              <w:t>예상 반납 - 예상 대여</w:t>
            </w:r>
          </w:p>
        </w:tc>
        <w:tc>
          <w:tcPr>
            <w:tcW w:type="dxa" w:w="3552"/>
          </w:tcPr>
          <w:p>
            <w:pPr>
              <w:jc w:val="center"/>
            </w:pPr>
            <w:r>
              <w:rPr>
                <w:sz w:val="14"/>
              </w:rPr>
              <w:t>순수요 방향 확인</w:t>
            </w:r>
          </w:p>
        </w:tc>
      </w:tr>
      <w:tr>
        <w:tc>
          <w:tcPr>
            <w:tcW w:type="dxa" w:w="3552"/>
          </w:tcPr>
          <w:p>
            <w:pPr>
              <w:jc w:val="center"/>
            </w:pPr>
            <w:r>
              <w:rPr>
                <w:sz w:val="14"/>
              </w:rPr>
              <w:t>projected_deviation</w:t>
            </w:r>
          </w:p>
        </w:tc>
        <w:tc>
          <w:tcPr>
            <w:tcW w:type="dxa" w:w="3552"/>
          </w:tcPr>
          <w:p>
            <w:pPr>
              <w:jc w:val="center"/>
            </w:pPr>
            <w:r>
              <w:rPr>
                <w:sz w:val="14"/>
              </w:rPr>
              <w:t>예측 후 목표 재고 편차</w:t>
            </w:r>
          </w:p>
        </w:tc>
        <w:tc>
          <w:tcPr>
            <w:tcW w:type="dxa" w:w="3552"/>
          </w:tcPr>
          <w:p>
            <w:pPr>
              <w:jc w:val="center"/>
            </w:pPr>
            <w:r>
              <w:rPr>
                <w:sz w:val="14"/>
              </w:rPr>
              <w:t>재배치 우선순위 판단</w:t>
            </w:r>
          </w:p>
        </w:tc>
      </w:tr>
    </w:tbl>
    <w:p>
      <w:pPr>
        <w:spacing w:after="140" w:line="259" w:lineRule="auto"/>
      </w:pPr>
      <w:r>
        <w:rPr>
          <w:sz w:val="20"/>
        </w:rPr>
        <w:t>Top-K 후보 행동 구조는 전체 정류소를 직접 선택하는 큰 action space를 줄이기 위해 사용했다. 구마다 정류소 수가 수십 개에서 200개 이상까지 달라지므로, 모든 정류소를 action으로 두면 대부분의 학습 시도가 현재 상황과 무관한 선택에 쓰인다. 먼저 수요예측 불균형, 이동거리 penalty, 권역 penalty로 후보 점수를 만들고, 점수가 높은 K개 정류소만 남긴 뒤 agent는 그중 rank 하나를 선택한다.</w:t>
      </w:r>
    </w:p>
    <w:tbl>
      <w:tblPr>
        <w:tblStyle w:val="TableGrid"/>
        <w:tblW w:type="auto" w:w="0"/>
        <w:tblLook w:firstColumn="1" w:firstRow="1" w:lastColumn="0" w:lastRow="0" w:noHBand="0" w:noVBand="1" w:val="04A0"/>
      </w:tblPr>
      <w:tblGrid>
        <w:gridCol w:w="5328"/>
        <w:gridCol w:w="5328"/>
      </w:tblGrid>
      <w:tr>
        <w:tc>
          <w:tcPr>
            <w:tcW w:type="dxa" w:w="5328"/>
          </w:tcPr>
          <w:p>
            <w:pPr>
              <w:jc w:val="center"/>
            </w:pPr>
            <w:r>
              <w:rPr>
                <w:sz w:val="14"/>
              </w:rPr>
              <w:t>단계</w:t>
            </w:r>
          </w:p>
        </w:tc>
        <w:tc>
          <w:tcPr>
            <w:tcW w:type="dxa" w:w="5328"/>
          </w:tcPr>
          <w:p>
            <w:pPr>
              <w:jc w:val="center"/>
            </w:pPr>
            <w:r>
              <w:rPr>
                <w:sz w:val="14"/>
              </w:rPr>
              <w:t>구현 내용</w:t>
            </w:r>
          </w:p>
        </w:tc>
      </w:tr>
      <w:tr>
        <w:tc>
          <w:tcPr>
            <w:tcW w:type="dxa" w:w="5328"/>
          </w:tcPr>
          <w:p>
            <w:pPr>
              <w:jc w:val="center"/>
            </w:pPr>
            <w:r>
              <w:rPr>
                <w:sz w:val="14"/>
              </w:rPr>
              <w:t>1</w:t>
            </w:r>
          </w:p>
        </w:tc>
        <w:tc>
          <w:tcPr>
            <w:tcW w:type="dxa" w:w="5328"/>
          </w:tcPr>
          <w:p>
            <w:pPr>
              <w:jc w:val="center"/>
            </w:pPr>
            <w:r>
              <w:rPr>
                <w:sz w:val="14"/>
              </w:rPr>
              <w:t>현재 재고, 목표 재고, 1시간 예측 수요로 예상 불균형 계산</w:t>
            </w:r>
          </w:p>
        </w:tc>
      </w:tr>
      <w:tr>
        <w:tc>
          <w:tcPr>
            <w:tcW w:type="dxa" w:w="5328"/>
          </w:tcPr>
          <w:p>
            <w:pPr>
              <w:jc w:val="center"/>
            </w:pPr>
            <w:r>
              <w:rPr>
                <w:sz w:val="14"/>
              </w:rPr>
              <w:t>2</w:t>
            </w:r>
          </w:p>
        </w:tc>
        <w:tc>
          <w:tcPr>
            <w:tcW w:type="dxa" w:w="5328"/>
          </w:tcPr>
          <w:p>
            <w:pPr>
              <w:jc w:val="center"/>
            </w:pPr>
            <w:r>
              <w:rPr>
                <w:sz w:val="14"/>
              </w:rPr>
              <w:t>이동거리와 권역 penalty를 반영해 candidate score 계산</w:t>
            </w:r>
          </w:p>
        </w:tc>
      </w:tr>
      <w:tr>
        <w:tc>
          <w:tcPr>
            <w:tcW w:type="dxa" w:w="5328"/>
          </w:tcPr>
          <w:p>
            <w:pPr>
              <w:jc w:val="center"/>
            </w:pPr>
            <w:r>
              <w:rPr>
                <w:sz w:val="14"/>
              </w:rPr>
              <w:t>3</w:t>
            </w:r>
          </w:p>
        </w:tc>
        <w:tc>
          <w:tcPr>
            <w:tcW w:type="dxa" w:w="5328"/>
          </w:tcPr>
          <w:p>
            <w:pPr>
              <w:jc w:val="center"/>
            </w:pPr>
            <w:r>
              <w:rPr>
                <w:sz w:val="14"/>
              </w:rPr>
              <w:t>score가 높은 정류소를 Top-K 후보로 선택</w:t>
            </w:r>
          </w:p>
        </w:tc>
      </w:tr>
      <w:tr>
        <w:tc>
          <w:tcPr>
            <w:tcW w:type="dxa" w:w="5328"/>
          </w:tcPr>
          <w:p>
            <w:pPr>
              <w:jc w:val="center"/>
            </w:pPr>
            <w:r>
              <w:rPr>
                <w:sz w:val="14"/>
              </w:rPr>
              <w:t>4</w:t>
            </w:r>
          </w:p>
        </w:tc>
        <w:tc>
          <w:tcPr>
            <w:tcW w:type="dxa" w:w="5328"/>
          </w:tcPr>
          <w:p>
            <w:pPr>
              <w:jc w:val="center"/>
            </w:pPr>
            <w:r>
              <w:rPr>
                <w:sz w:val="14"/>
              </w:rPr>
              <w:t>action space를 전체 정류소가 아니라 0 ... K-1 후보 rank로 제한</w:t>
            </w:r>
          </w:p>
        </w:tc>
      </w:tr>
      <w:tr>
        <w:tc>
          <w:tcPr>
            <w:tcW w:type="dxa" w:w="5328"/>
          </w:tcPr>
          <w:p>
            <w:pPr>
              <w:jc w:val="center"/>
            </w:pPr>
            <w:r>
              <w:rPr>
                <w:sz w:val="14"/>
              </w:rPr>
              <w:t>5</w:t>
            </w:r>
          </w:p>
        </w:tc>
        <w:tc>
          <w:tcPr>
            <w:tcW w:type="dxa" w:w="5328"/>
          </w:tcPr>
          <w:p>
            <w:pPr>
              <w:jc w:val="center"/>
            </w:pPr>
            <w:r>
              <w:rPr>
                <w:sz w:val="14"/>
              </w:rPr>
              <w:t>선택된 rank를 실제 정류소 id로 변환해 환경 step에 전달</w:t>
            </w:r>
          </w:p>
        </w:tc>
      </w:tr>
    </w:tbl>
    <w:tbl>
      <w:tblPr>
        <w:tblStyle w:val="TableGrid"/>
        <w:tblW w:type="auto" w:w="0"/>
        <w:tblLook w:firstColumn="1" w:firstRow="1" w:lastColumn="0" w:lastRow="0" w:noHBand="0" w:noVBand="1" w:val="04A0"/>
      </w:tblPr>
      <w:tblGrid>
        <w:gridCol w:w="10656"/>
      </w:tblGrid>
      <w:tr>
        <w:tc>
          <w:tcPr>
            <w:tcW w:type="dxa" w:w="10656"/>
          </w:tcPr>
          <w:p>
            <w:r>
              <w:rPr>
                <w:rFonts w:ascii="Courier New" w:hAnsi="Courier New"/>
                <w:sz w:val="17"/>
              </w:rPr>
              <w:t>candidate_score = forecast_imbalance - travel_coef * travel_distance - zone_penalty</w:t>
              <w:br/>
              <w:t>action = categorical_policy(state)  # action is candidate rank 0 ... K-1</w:t>
              <w:br/>
              <w:t>station_id = topk_candidates[action]</w:t>
            </w:r>
          </w:p>
        </w:tc>
      </w:tr>
    </w:tbl>
    <w:p>
      <w:pPr>
        <w:spacing w:after="140" w:line="259" w:lineRule="auto"/>
      </w:pPr>
      <w:r>
        <w:rPr>
          <w:sz w:val="20"/>
        </w:rPr>
        <w:t>최종 실험 runner의 후보 점수 기본값은 travel_coef=0.20, zone_mode=static3, zone_penalty=1.0이다. static3는 정류소를 3개 권역으로 나누고 현재 트럭 권역과 다른 후보에 작은 penalty를 주어 과도한 장거리 이동을 줄이는 설정이다.</w:t>
      </w:r>
    </w:p>
    <w:p>
      <w:pPr>
        <w:spacing w:after="140" w:line="259" w:lineRule="auto"/>
      </w:pPr>
      <w:r>
        <w:rPr>
          <w:sz w:val="20"/>
        </w:rPr>
        <w:t>평가 reward는 원본 환경의 reward를 사용했고, 본 실험의 계수는 다음과 같다.</w:t>
      </w:r>
    </w:p>
    <w:tbl>
      <w:tblPr>
        <w:tblStyle w:val="TableGrid"/>
        <w:tblW w:type="auto" w:w="0"/>
        <w:tblLook w:firstColumn="1" w:firstRow="1" w:lastColumn="0" w:lastRow="0" w:noHBand="0" w:noVBand="1" w:val="04A0"/>
      </w:tblPr>
      <w:tblGrid>
        <w:gridCol w:w="10656"/>
      </w:tblGrid>
      <w:tr>
        <w:tc>
          <w:tcPr>
            <w:tcW w:type="dxa" w:w="10656"/>
          </w:tcPr>
          <w:p>
            <w:r>
              <w:rPr>
                <w:rFonts w:ascii="Courier New" w:hAnsi="Courier New"/>
                <w:sz w:val="17"/>
              </w:rPr>
              <w:t>r_t = w_stockout*stockout_t + w_full*full_t</w:t>
              <w:br/>
              <w:t xml:space="preserve">    + w_travel_km*travel_km_t + w_travel_step*travel_step_t</w:t>
            </w:r>
          </w:p>
        </w:tc>
      </w:tr>
    </w:tbl>
    <w:tbl>
      <w:tblPr>
        <w:tblStyle w:val="TableGrid"/>
        <w:tblW w:type="auto" w:w="0"/>
        <w:tblLook w:firstColumn="1" w:firstRow="1" w:lastColumn="0" w:lastRow="0" w:noHBand="0" w:noVBand="1" w:val="04A0"/>
      </w:tblPr>
      <w:tblGrid>
        <w:gridCol w:w="3552"/>
        <w:gridCol w:w="3552"/>
        <w:gridCol w:w="3552"/>
      </w:tblGrid>
      <w:tr>
        <w:tc>
          <w:tcPr>
            <w:tcW w:type="dxa" w:w="3552"/>
          </w:tcPr>
          <w:p>
            <w:pPr>
              <w:jc w:val="center"/>
            </w:pPr>
            <w:r>
              <w:rPr>
                <w:sz w:val="14"/>
              </w:rPr>
              <w:t>항목</w:t>
            </w:r>
          </w:p>
        </w:tc>
        <w:tc>
          <w:tcPr>
            <w:tcW w:type="dxa" w:w="3552"/>
          </w:tcPr>
          <w:p>
            <w:pPr>
              <w:jc w:val="center"/>
            </w:pPr>
            <w:r>
              <w:rPr>
                <w:sz w:val="14"/>
              </w:rPr>
              <w:t>값</w:t>
            </w:r>
          </w:p>
        </w:tc>
        <w:tc>
          <w:tcPr>
            <w:tcW w:type="dxa" w:w="3552"/>
          </w:tcPr>
          <w:p>
            <w:pPr>
              <w:jc w:val="center"/>
            </w:pPr>
            <w:r>
              <w:rPr>
                <w:sz w:val="14"/>
              </w:rPr>
              <w:t>의미</w:t>
            </w:r>
          </w:p>
        </w:tc>
      </w:tr>
      <w:tr>
        <w:tc>
          <w:tcPr>
            <w:tcW w:type="dxa" w:w="3552"/>
          </w:tcPr>
          <w:p>
            <w:pPr>
              <w:jc w:val="center"/>
            </w:pPr>
            <w:r>
              <w:rPr>
                <w:sz w:val="14"/>
              </w:rPr>
              <w:t>w_stockout</w:t>
            </w:r>
          </w:p>
        </w:tc>
        <w:tc>
          <w:tcPr>
            <w:tcW w:type="dxa" w:w="3552"/>
          </w:tcPr>
          <w:p>
            <w:pPr>
              <w:jc w:val="center"/>
            </w:pPr>
            <w:r>
              <w:rPr>
                <w:sz w:val="14"/>
              </w:rPr>
              <w:t>-1.0</w:t>
            </w:r>
          </w:p>
        </w:tc>
        <w:tc>
          <w:tcPr>
            <w:tcW w:type="dxa" w:w="3552"/>
          </w:tcPr>
          <w:p>
            <w:pPr>
              <w:jc w:val="center"/>
            </w:pPr>
            <w:r>
              <w:rPr>
                <w:sz w:val="14"/>
              </w:rPr>
              <w:t>대여 수요를 만족하지 못한 자전거 수 penalty</w:t>
            </w:r>
          </w:p>
        </w:tc>
      </w:tr>
      <w:tr>
        <w:tc>
          <w:tcPr>
            <w:tcW w:type="dxa" w:w="3552"/>
          </w:tcPr>
          <w:p>
            <w:pPr>
              <w:jc w:val="center"/>
            </w:pPr>
            <w:r>
              <w:rPr>
                <w:sz w:val="14"/>
              </w:rPr>
              <w:t>w_full</w:t>
            </w:r>
          </w:p>
        </w:tc>
        <w:tc>
          <w:tcPr>
            <w:tcW w:type="dxa" w:w="3552"/>
          </w:tcPr>
          <w:p>
            <w:pPr>
              <w:jc w:val="center"/>
            </w:pPr>
            <w:r>
              <w:rPr>
                <w:sz w:val="14"/>
              </w:rPr>
              <w:t>-0.8</w:t>
            </w:r>
          </w:p>
        </w:tc>
        <w:tc>
          <w:tcPr>
            <w:tcW w:type="dxa" w:w="3552"/>
          </w:tcPr>
          <w:p>
            <w:pPr>
              <w:jc w:val="center"/>
            </w:pPr>
            <w:r>
              <w:rPr>
                <w:sz w:val="14"/>
              </w:rPr>
              <w:t>반납 수요를 수용하지 못한 자전거 수 penalty</w:t>
            </w:r>
          </w:p>
        </w:tc>
      </w:tr>
      <w:tr>
        <w:tc>
          <w:tcPr>
            <w:tcW w:type="dxa" w:w="3552"/>
          </w:tcPr>
          <w:p>
            <w:pPr>
              <w:jc w:val="center"/>
            </w:pPr>
            <w:r>
              <w:rPr>
                <w:sz w:val="14"/>
              </w:rPr>
              <w:t>w_travel_km</w:t>
            </w:r>
          </w:p>
        </w:tc>
        <w:tc>
          <w:tcPr>
            <w:tcW w:type="dxa" w:w="3552"/>
          </w:tcPr>
          <w:p>
            <w:pPr>
              <w:jc w:val="center"/>
            </w:pPr>
            <w:r>
              <w:rPr>
                <w:sz w:val="14"/>
              </w:rPr>
              <w:t>-0.008</w:t>
            </w:r>
          </w:p>
        </w:tc>
        <w:tc>
          <w:tcPr>
            <w:tcW w:type="dxa" w:w="3552"/>
          </w:tcPr>
          <w:p>
            <w:pPr>
              <w:jc w:val="center"/>
            </w:pPr>
            <w:r>
              <w:rPr>
                <w:sz w:val="14"/>
              </w:rPr>
              <w:t>트럭 이동거리 penalty</w:t>
            </w:r>
          </w:p>
        </w:tc>
      </w:tr>
      <w:tr>
        <w:tc>
          <w:tcPr>
            <w:tcW w:type="dxa" w:w="3552"/>
          </w:tcPr>
          <w:p>
            <w:pPr>
              <w:jc w:val="center"/>
            </w:pPr>
            <w:r>
              <w:rPr>
                <w:sz w:val="14"/>
              </w:rPr>
              <w:t>w_travel_step</w:t>
            </w:r>
          </w:p>
        </w:tc>
        <w:tc>
          <w:tcPr>
            <w:tcW w:type="dxa" w:w="3552"/>
          </w:tcPr>
          <w:p>
            <w:pPr>
              <w:jc w:val="center"/>
            </w:pPr>
            <w:r>
              <w:rPr>
                <w:sz w:val="14"/>
              </w:rPr>
              <w:t>-0.002</w:t>
            </w:r>
          </w:p>
        </w:tc>
        <w:tc>
          <w:tcPr>
            <w:tcW w:type="dxa" w:w="3552"/>
          </w:tcPr>
          <w:p>
            <w:pPr>
              <w:jc w:val="center"/>
            </w:pPr>
            <w:r>
              <w:rPr>
                <w:sz w:val="14"/>
              </w:rPr>
              <w:t>트럭 이동 중 10분 step penalty</w:t>
            </w:r>
          </w:p>
        </w:tc>
      </w:tr>
      <w:tr>
        <w:tc>
          <w:tcPr>
            <w:tcW w:type="dxa" w:w="3552"/>
          </w:tcPr>
          <w:p>
            <w:pPr>
              <w:jc w:val="center"/>
            </w:pPr>
            <w:r>
              <w:rPr>
                <w:sz w:val="14"/>
              </w:rPr>
              <w:t>urgent_bonus</w:t>
            </w:r>
          </w:p>
        </w:tc>
        <w:tc>
          <w:tcPr>
            <w:tcW w:type="dxa" w:w="3552"/>
          </w:tcPr>
          <w:p>
            <w:pPr>
              <w:jc w:val="center"/>
            </w:pPr>
            <w:r>
              <w:rPr>
                <w:sz w:val="14"/>
              </w:rPr>
              <w:t>0.0</w:t>
            </w:r>
          </w:p>
        </w:tc>
        <w:tc>
          <w:tcPr>
            <w:tcW w:type="dxa" w:w="3552"/>
          </w:tcPr>
          <w:p>
            <w:pPr>
              <w:jc w:val="center"/>
            </w:pPr>
            <w:r>
              <w:rPr>
                <w:sz w:val="14"/>
              </w:rPr>
              <w:t>평가에서는 추가 bonus 사용 안 함</w:t>
            </w:r>
          </w:p>
        </w:tc>
      </w:tr>
      <w:tr>
        <w:tc>
          <w:tcPr>
            <w:tcW w:type="dxa" w:w="3552"/>
          </w:tcPr>
          <w:p>
            <w:pPr>
              <w:jc w:val="center"/>
            </w:pPr>
            <w:r>
              <w:rPr>
                <w:sz w:val="14"/>
              </w:rPr>
              <w:t>shaping_scale</w:t>
            </w:r>
          </w:p>
        </w:tc>
        <w:tc>
          <w:tcPr>
            <w:tcW w:type="dxa" w:w="3552"/>
          </w:tcPr>
          <w:p>
            <w:pPr>
              <w:jc w:val="center"/>
            </w:pPr>
            <w:r>
              <w:rPr>
                <w:sz w:val="14"/>
              </w:rPr>
              <w:t>0.0</w:t>
            </w:r>
          </w:p>
        </w:tc>
        <w:tc>
          <w:tcPr>
            <w:tcW w:type="dxa" w:w="3552"/>
          </w:tcPr>
          <w:p>
            <w:pPr>
              <w:jc w:val="center"/>
            </w:pPr>
            <w:r>
              <w:rPr>
                <w:sz w:val="14"/>
              </w:rPr>
              <w:t>평가에서는 reward shaping 사용 안 함</w:t>
            </w:r>
          </w:p>
        </w:tc>
      </w:tr>
    </w:tbl>
    <w:p>
      <w:pPr>
        <w:pStyle w:val="Heading1"/>
      </w:pPr>
      <w:r>
        <w:t>3. 알고리즘</w:t>
      </w:r>
    </w:p>
    <w:p>
      <w:pPr>
        <w:spacing w:after="140" w:line="259" w:lineRule="auto"/>
      </w:pPr>
      <w:r>
        <w:rPr>
          <w:sz w:val="20"/>
        </w:rPr>
        <w:t>REINFORCE는 episode가 끝난 뒤 reward-to-go를 계산하는 Monte Carlo policy gradient다. A2C는 Actor와 Critic을 함께 학습하고 1-step TD target으로 advantage를 계산한다. 이번 실험에서는 A2C가 더 낮은 분산과 더 빠른 TD feedback 덕분에 안정적이었다.</w:t>
      </w:r>
    </w:p>
    <w:p>
      <w:pPr>
        <w:pStyle w:val="Heading2"/>
      </w:pPr>
      <w:r>
        <w:t>3.1 네트워크 모델과 optimizer</w:t>
      </w:r>
    </w:p>
    <w:tbl>
      <w:tblPr>
        <w:tblStyle w:val="TableGrid"/>
        <w:tblW w:type="auto" w:w="0"/>
        <w:tblLook w:firstColumn="1" w:firstRow="1" w:lastColumn="0" w:lastRow="0" w:noHBand="0" w:noVBand="1" w:val="04A0"/>
      </w:tblPr>
      <w:tblGrid>
        <w:gridCol w:w="3552"/>
        <w:gridCol w:w="3552"/>
        <w:gridCol w:w="3552"/>
      </w:tblGrid>
      <w:tr>
        <w:tc>
          <w:tcPr>
            <w:tcW w:type="dxa" w:w="3552"/>
          </w:tcPr>
          <w:p>
            <w:pPr>
              <w:jc w:val="center"/>
            </w:pPr>
            <w:r>
              <w:rPr>
                <w:sz w:val="13"/>
              </w:rPr>
              <w:t>항목</w:t>
            </w:r>
          </w:p>
        </w:tc>
        <w:tc>
          <w:tcPr>
            <w:tcW w:type="dxa" w:w="3552"/>
          </w:tcPr>
          <w:p>
            <w:pPr>
              <w:jc w:val="center"/>
            </w:pPr>
            <w:r>
              <w:rPr>
                <w:sz w:val="13"/>
              </w:rPr>
              <w:t>구성</w:t>
            </w:r>
          </w:p>
        </w:tc>
        <w:tc>
          <w:tcPr>
            <w:tcW w:type="dxa" w:w="3552"/>
          </w:tcPr>
          <w:p>
            <w:pPr>
              <w:jc w:val="center"/>
            </w:pPr>
            <w:r>
              <w:rPr>
                <w:sz w:val="13"/>
              </w:rPr>
              <w:t>이유</w:t>
            </w:r>
          </w:p>
        </w:tc>
      </w:tr>
      <w:tr>
        <w:tc>
          <w:tcPr>
            <w:tcW w:type="dxa" w:w="3552"/>
          </w:tcPr>
          <w:p>
            <w:pPr>
              <w:jc w:val="center"/>
            </w:pPr>
            <w:r>
              <w:rPr>
                <w:sz w:val="13"/>
              </w:rPr>
              <w:t>Policy/Actor</w:t>
            </w:r>
          </w:p>
        </w:tc>
        <w:tc>
          <w:tcPr>
            <w:tcW w:type="dxa" w:w="3552"/>
          </w:tcPr>
          <w:p>
            <w:pPr>
              <w:jc w:val="center"/>
            </w:pPr>
            <w:r>
              <w:rPr>
                <w:sz w:val="13"/>
              </w:rPr>
              <w:t>obs_dim -&gt; 256 -&gt; 256 -&gt; n_actions</w:t>
            </w:r>
          </w:p>
        </w:tc>
        <w:tc>
          <w:tcPr>
            <w:tcW w:type="dxa" w:w="3552"/>
          </w:tcPr>
          <w:p>
            <w:pPr>
              <w:jc w:val="center"/>
            </w:pPr>
            <w:r>
              <w:rPr>
                <w:sz w:val="13"/>
              </w:rPr>
              <w:t>구별 obs_dim이 달라져도 같은 MLP 구조로 비교</w:t>
            </w:r>
          </w:p>
        </w:tc>
      </w:tr>
      <w:tr>
        <w:tc>
          <w:tcPr>
            <w:tcW w:type="dxa" w:w="3552"/>
          </w:tcPr>
          <w:p>
            <w:pPr>
              <w:jc w:val="center"/>
            </w:pPr>
            <w:r>
              <w:rPr>
                <w:sz w:val="13"/>
              </w:rPr>
              <w:t>Value/Critic</w:t>
            </w:r>
          </w:p>
        </w:tc>
        <w:tc>
          <w:tcPr>
            <w:tcW w:type="dxa" w:w="3552"/>
          </w:tcPr>
          <w:p>
            <w:pPr>
              <w:jc w:val="center"/>
            </w:pPr>
            <w:r>
              <w:rPr>
                <w:sz w:val="13"/>
              </w:rPr>
              <w:t>obs_dim -&gt; 256 -&gt; 256 -&gt; 1</w:t>
            </w:r>
          </w:p>
        </w:tc>
        <w:tc>
          <w:tcPr>
            <w:tcW w:type="dxa" w:w="3552"/>
          </w:tcPr>
          <w:p>
            <w:pPr>
              <w:jc w:val="center"/>
            </w:pPr>
            <w:r>
              <w:rPr>
                <w:sz w:val="13"/>
              </w:rPr>
              <w:t>REINFORCE baseline과 A2C critic을 같은 용량으로 맞춤</w:t>
            </w:r>
          </w:p>
        </w:tc>
      </w:tr>
      <w:tr>
        <w:tc>
          <w:tcPr>
            <w:tcW w:type="dxa" w:w="3552"/>
          </w:tcPr>
          <w:p>
            <w:pPr>
              <w:jc w:val="center"/>
            </w:pPr>
            <w:r>
              <w:rPr>
                <w:sz w:val="13"/>
              </w:rPr>
              <w:t>Optimizer</w:t>
            </w:r>
          </w:p>
        </w:tc>
        <w:tc>
          <w:tcPr>
            <w:tcW w:type="dxa" w:w="3552"/>
          </w:tcPr>
          <w:p>
            <w:pPr>
              <w:jc w:val="center"/>
            </w:pPr>
            <w:r>
              <w:rPr>
                <w:sz w:val="13"/>
              </w:rPr>
              <w:t>REINFORCE: policy 3e-4/value 1e-3, A2C: actor 1e-4/critic 3e-4</w:t>
            </w:r>
          </w:p>
        </w:tc>
        <w:tc>
          <w:tcPr>
            <w:tcW w:type="dxa" w:w="3552"/>
          </w:tcPr>
          <w:p>
            <w:pPr>
              <w:jc w:val="center"/>
            </w:pPr>
            <w:r>
              <w:rPr>
                <w:sz w:val="13"/>
              </w:rPr>
              <w:t>policy 변화는 완만하게, value/critic 추정은 빠르게 분리</w:t>
            </w:r>
          </w:p>
        </w:tc>
      </w:tr>
      <w:tr>
        <w:tc>
          <w:tcPr>
            <w:tcW w:type="dxa" w:w="3552"/>
          </w:tcPr>
          <w:p>
            <w:pPr>
              <w:jc w:val="center"/>
            </w:pPr>
            <w:r>
              <w:rPr>
                <w:sz w:val="13"/>
              </w:rPr>
              <w:t>Gamma</w:t>
            </w:r>
          </w:p>
        </w:tc>
        <w:tc>
          <w:tcPr>
            <w:tcW w:type="dxa" w:w="3552"/>
          </w:tcPr>
          <w:p>
            <w:pPr>
              <w:jc w:val="center"/>
            </w:pPr>
            <w:r>
              <w:rPr>
                <w:sz w:val="13"/>
              </w:rPr>
              <w:t>0.99</w:t>
            </w:r>
          </w:p>
        </w:tc>
        <w:tc>
          <w:tcPr>
            <w:tcW w:type="dxa" w:w="3552"/>
          </w:tcPr>
          <w:p>
            <w:pPr>
              <w:jc w:val="center"/>
            </w:pPr>
            <w:r>
              <w:rPr>
                <w:sz w:val="13"/>
              </w:rPr>
              <w:t>하루 episode 안에서 늦게 나타나는 재고 영향을 반영</w:t>
            </w:r>
          </w:p>
        </w:tc>
      </w:tr>
      <w:tr>
        <w:tc>
          <w:tcPr>
            <w:tcW w:type="dxa" w:w="3552"/>
          </w:tcPr>
          <w:p>
            <w:pPr>
              <w:jc w:val="center"/>
            </w:pPr>
            <w:r>
              <w:rPr>
                <w:sz w:val="13"/>
              </w:rPr>
              <w:t>Advantage normalization</w:t>
            </w:r>
          </w:p>
        </w:tc>
        <w:tc>
          <w:tcPr>
            <w:tcW w:type="dxa" w:w="3552"/>
          </w:tcPr>
          <w:p>
            <w:pPr>
              <w:jc w:val="center"/>
            </w:pPr>
            <w:r>
              <w:rPr>
                <w:sz w:val="13"/>
              </w:rPr>
              <w:t>사용</w:t>
            </w:r>
          </w:p>
        </w:tc>
        <w:tc>
          <w:tcPr>
            <w:tcW w:type="dxa" w:w="3552"/>
          </w:tcPr>
          <w:p>
            <w:pPr>
              <w:jc w:val="center"/>
            </w:pPr>
            <w:r>
              <w:rPr>
                <w:sz w:val="13"/>
              </w:rPr>
              <w:t>구별 reward scale 차이와 policy gradient scale 완화</w:t>
            </w:r>
          </w:p>
        </w:tc>
      </w:tr>
      <w:tr>
        <w:tc>
          <w:tcPr>
            <w:tcW w:type="dxa" w:w="3552"/>
          </w:tcPr>
          <w:p>
            <w:pPr>
              <w:jc w:val="center"/>
            </w:pPr>
            <w:r>
              <w:rPr>
                <w:sz w:val="13"/>
              </w:rPr>
              <w:t>Update</w:t>
            </w:r>
          </w:p>
        </w:tc>
        <w:tc>
          <w:tcPr>
            <w:tcW w:type="dxa" w:w="3552"/>
          </w:tcPr>
          <w:p>
            <w:pPr>
              <w:jc w:val="center"/>
            </w:pPr>
            <w:r>
              <w:rPr>
                <w:sz w:val="13"/>
              </w:rPr>
              <w:t>REINFORCE: episode 종료 후 1회 / A2C: batch transition</w:t>
            </w:r>
          </w:p>
        </w:tc>
        <w:tc>
          <w:tcPr>
            <w:tcW w:type="dxa" w:w="3552"/>
          </w:tcPr>
          <w:p>
            <w:pPr>
              <w:jc w:val="center"/>
            </w:pPr>
            <w:r>
              <w:rPr>
                <w:sz w:val="13"/>
              </w:rPr>
              <w:t>MC return과 1-step TD feedback 차이를 명확히 비교</w:t>
            </w:r>
          </w:p>
        </w:tc>
      </w:tr>
      <w:tr>
        <w:tc>
          <w:tcPr>
            <w:tcW w:type="dxa" w:w="3552"/>
          </w:tcPr>
          <w:p>
            <w:pPr>
              <w:jc w:val="center"/>
            </w:pPr>
            <w:r>
              <w:rPr>
                <w:sz w:val="13"/>
              </w:rPr>
              <w:t>Entropy</w:t>
            </w:r>
          </w:p>
        </w:tc>
        <w:tc>
          <w:tcPr>
            <w:tcW w:type="dxa" w:w="3552"/>
          </w:tcPr>
          <w:p>
            <w:pPr>
              <w:jc w:val="center"/>
            </w:pPr>
            <w:r>
              <w:rPr>
                <w:sz w:val="13"/>
              </w:rPr>
              <w:t>사용 안 함</w:t>
            </w:r>
          </w:p>
        </w:tc>
        <w:tc>
          <w:tcPr>
            <w:tcW w:type="dxa" w:w="3552"/>
          </w:tcPr>
          <w:p>
            <w:pPr>
              <w:jc w:val="center"/>
            </w:pPr>
            <w:r>
              <w:rPr>
                <w:sz w:val="13"/>
              </w:rPr>
              <w:t>추가 regularizer 없이 기본 policy/value update 효과 확인</w:t>
            </w:r>
          </w:p>
        </w:tc>
      </w:tr>
      <w:tr>
        <w:tc>
          <w:tcPr>
            <w:tcW w:type="dxa" w:w="3552"/>
          </w:tcPr>
          <w:p>
            <w:pPr>
              <w:jc w:val="center"/>
            </w:pPr>
            <w:r>
              <w:rPr>
                <w:sz w:val="13"/>
              </w:rPr>
              <w:t>Gradient clipping</w:t>
            </w:r>
          </w:p>
        </w:tc>
        <w:tc>
          <w:tcPr>
            <w:tcW w:type="dxa" w:w="3552"/>
          </w:tcPr>
          <w:p>
            <w:pPr>
              <w:jc w:val="center"/>
            </w:pPr>
            <w:r>
              <w:rPr>
                <w:sz w:val="13"/>
              </w:rPr>
              <w:t>사용 안 함</w:t>
            </w:r>
          </w:p>
        </w:tc>
        <w:tc>
          <w:tcPr>
            <w:tcW w:type="dxa" w:w="3552"/>
          </w:tcPr>
          <w:p>
            <w:pPr>
              <w:jc w:val="center"/>
            </w:pPr>
            <w:r>
              <w:rPr>
                <w:sz w:val="13"/>
              </w:rPr>
              <w:t>최종 REINFORCE/A2C 실험 기준</w:t>
            </w:r>
          </w:p>
        </w:tc>
      </w:tr>
      <w:tr>
        <w:tc>
          <w:tcPr>
            <w:tcW w:type="dxa" w:w="3552"/>
          </w:tcPr>
          <w:p>
            <w:pPr>
              <w:jc w:val="center"/>
            </w:pPr>
            <w:r>
              <w:rPr>
                <w:sz w:val="13"/>
              </w:rPr>
              <w:t>Mask</w:t>
            </w:r>
          </w:p>
        </w:tc>
        <w:tc>
          <w:tcPr>
            <w:tcW w:type="dxa" w:w="3552"/>
          </w:tcPr>
          <w:p>
            <w:pPr>
              <w:jc w:val="center"/>
            </w:pPr>
            <w:r>
              <w:rPr>
                <w:sz w:val="13"/>
              </w:rPr>
              <w:t>invalid action logit = -1e9</w:t>
            </w:r>
          </w:p>
        </w:tc>
        <w:tc>
          <w:tcPr>
            <w:tcW w:type="dxa" w:w="3552"/>
          </w:tcPr>
          <w:p>
            <w:pPr>
              <w:jc w:val="center"/>
            </w:pPr>
            <w:r>
              <w:rPr>
                <w:sz w:val="13"/>
              </w:rPr>
              <w:t>Top-K 후보 밖 또는 선택 불가능 action 제거</w:t>
            </w:r>
          </w:p>
        </w:tc>
      </w:tr>
    </w:tbl>
    <w:p>
      <w:pPr>
        <w:pStyle w:val="Heading2"/>
      </w:pPr>
      <w:r>
        <w:t>3.2 Loss 함수(Python code)</w:t>
      </w:r>
    </w:p>
    <w:p>
      <w:pPr>
        <w:spacing w:after="140" w:line="259" w:lineRule="auto"/>
      </w:pPr>
      <w:r>
        <w:rPr>
          <w:sz w:val="20"/>
        </w:rPr>
        <w:t>아래 코드는 실제 agent 코드의 핵심 loss 계산 흐름을 보고서용으로 줄인 것이다. REINFORCE는 return 전체를 이용하고, A2C는 1-step TD target으로 advantage를 계산한다.</w:t>
      </w:r>
    </w:p>
    <w:tbl>
      <w:tblPr>
        <w:tblStyle w:val="TableGrid"/>
        <w:tblW w:type="auto" w:w="0"/>
        <w:tblLook w:firstColumn="1" w:firstRow="1" w:lastColumn="0" w:lastRow="0" w:noHBand="0" w:noVBand="1" w:val="04A0"/>
      </w:tblPr>
      <w:tblGrid>
        <w:gridCol w:w="10656"/>
      </w:tblGrid>
      <w:tr>
        <w:tc>
          <w:tcPr>
            <w:tcW w:type="dxa" w:w="10656"/>
          </w:tcPr>
          <w:p>
            <w:r>
              <w:rPr>
                <w:rFonts w:ascii="Courier New" w:hAnsi="Courier New"/>
                <w:sz w:val="17"/>
              </w:rPr>
              <w:t>REINFORCE:</w:t>
              <w:br/>
              <w:t>returns = discounted_reward_to_go(rewards, gamma)</w:t>
              <w:br/>
              <w:t>advantage = returns - V(s)</w:t>
              <w:br/>
              <w:t>policy_loss = -log pi(a|s) * advantage</w:t>
              <w:br/>
              <w:br/>
              <w:t>A2C:</w:t>
              <w:br/>
              <w:t>target = r + gamma * V(s')</w:t>
              <w:br/>
              <w:t>advantage = target - V(s)</w:t>
              <w:br/>
              <w:t>actor_loss = -log pi(a|s) * advantage</w:t>
            </w:r>
          </w:p>
        </w:tc>
      </w:tr>
    </w:tbl>
    <w:tbl>
      <w:tblPr>
        <w:tblStyle w:val="TableGrid"/>
        <w:tblW w:type="auto" w:w="0"/>
        <w:tblLook w:firstColumn="1" w:firstRow="1" w:lastColumn="0" w:lastRow="0" w:noHBand="0" w:noVBand="1" w:val="04A0"/>
      </w:tblPr>
      <w:tblGrid>
        <w:gridCol w:w="10656"/>
      </w:tblGrid>
      <w:tr>
        <w:tc>
          <w:tcPr>
            <w:tcW w:type="dxa" w:w="10656"/>
          </w:tcPr>
          <w:p>
            <w:r>
              <w:rPr>
                <w:rFonts w:ascii="Courier New" w:hAnsi="Courier New"/>
                <w:sz w:val="17"/>
              </w:rPr>
              <w:t>Actual REINFORCE loss code:</w:t>
              <w:br/>
              <w:t>values = value(states)</w:t>
              <w:br/>
              <w:t>advantages = returns_t - values.detach()</w:t>
              <w:br/>
              <w:t>policy_loss = mean([-logp * advantages[i] for i, logp in enumerate(traj.logp)])</w:t>
              <w:br/>
              <w:t>value_loss = F.mse_loss(values, returns_t)</w:t>
              <w:br/>
              <w:br/>
              <w:t>Actual A2C loss code:</w:t>
              <w:br/>
              <w:t>value_target = reward + gamma * (1 - done) * value(next_state)</w:t>
              <w:br/>
              <w:t>advantage = value_target - value(state)</w:t>
              <w:br/>
              <w:t>actor_loss = -(log_prob * advantage).mean()</w:t>
              <w:br/>
              <w:t>critic_loss = F.mse_loss(value(state), value_target)</w:t>
            </w:r>
          </w:p>
        </w:tc>
      </w:tr>
    </w:tbl>
    <w:p>
      <w:pPr>
        <w:spacing w:after="140" w:line="259" w:lineRule="auto"/>
      </w:pPr>
      <w:r>
        <w:rPr>
          <w:sz w:val="20"/>
        </w:rPr>
        <w:t>A2C의 actor_loss와 critic_loss는 하나의 total_loss로 합치지 않았다. actor_loss는 actor optimizer로, critic_loss는 critic optimizer로 각각 분리해 업데이트했으므로 critic loss weight를 별도로 두지 않았다.</w:t>
      </w:r>
    </w:p>
    <w:p>
      <w:pPr>
        <w:pStyle w:val="Heading1"/>
      </w:pPr>
      <w:r>
        <w:t>4. 실험 요약</w:t>
      </w:r>
    </w:p>
    <w:p>
      <w:pPr>
        <w:pStyle w:val="Heading2"/>
      </w:pPr>
      <w:r>
        <w:t>4.1 학습/평가 데이터</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pPr>
              <w:jc w:val="center"/>
            </w:pPr>
            <w:r>
              <w:rPr>
                <w:sz w:val="14"/>
              </w:rPr>
              <w:t>구분</w:t>
            </w:r>
          </w:p>
        </w:tc>
        <w:tc>
          <w:tcPr>
            <w:tcW w:type="dxa" w:w="2664"/>
          </w:tcPr>
          <w:p>
            <w:pPr>
              <w:jc w:val="center"/>
            </w:pPr>
            <w:r>
              <w:rPr>
                <w:sz w:val="14"/>
              </w:rPr>
              <w:t>기간</w:t>
            </w:r>
          </w:p>
        </w:tc>
        <w:tc>
          <w:tcPr>
            <w:tcW w:type="dxa" w:w="2664"/>
          </w:tcPr>
          <w:p>
            <w:pPr>
              <w:jc w:val="center"/>
            </w:pPr>
            <w:r>
              <w:rPr>
                <w:sz w:val="14"/>
              </w:rPr>
              <w:t>일수</w:t>
            </w:r>
          </w:p>
        </w:tc>
        <w:tc>
          <w:tcPr>
            <w:tcW w:type="dxa" w:w="2664"/>
          </w:tcPr>
          <w:p>
            <w:pPr>
              <w:jc w:val="center"/>
            </w:pPr>
            <w:r>
              <w:rPr>
                <w:sz w:val="14"/>
              </w:rPr>
              <w:t>용도</w:t>
            </w:r>
          </w:p>
        </w:tc>
      </w:tr>
      <w:tr>
        <w:tc>
          <w:tcPr>
            <w:tcW w:type="dxa" w:w="2664"/>
          </w:tcPr>
          <w:p>
            <w:pPr>
              <w:jc w:val="center"/>
            </w:pPr>
            <w:r>
              <w:rPr>
                <w:sz w:val="14"/>
              </w:rPr>
              <w:t>Train</w:t>
            </w:r>
          </w:p>
        </w:tc>
        <w:tc>
          <w:tcPr>
            <w:tcW w:type="dxa" w:w="2664"/>
          </w:tcPr>
          <w:p>
            <w:pPr>
              <w:jc w:val="center"/>
            </w:pPr>
            <w:r>
              <w:rPr>
                <w:sz w:val="14"/>
              </w:rPr>
              <w:t>2025-01-01 ~ 2025-10-19</w:t>
            </w:r>
          </w:p>
        </w:tc>
        <w:tc>
          <w:tcPr>
            <w:tcW w:type="dxa" w:w="2664"/>
          </w:tcPr>
          <w:p>
            <w:pPr>
              <w:jc w:val="center"/>
            </w:pPr>
            <w:r>
              <w:rPr>
                <w:sz w:val="14"/>
              </w:rPr>
              <w:t>292일</w:t>
            </w:r>
          </w:p>
        </w:tc>
        <w:tc>
          <w:tcPr>
            <w:tcW w:type="dxa" w:w="2664"/>
          </w:tcPr>
          <w:p>
            <w:pPr>
              <w:jc w:val="center"/>
            </w:pPr>
            <w:r>
              <w:rPr>
                <w:sz w:val="14"/>
              </w:rPr>
              <w:t>policy/value 학습</w:t>
            </w:r>
          </w:p>
        </w:tc>
      </w:tr>
      <w:tr>
        <w:tc>
          <w:tcPr>
            <w:tcW w:type="dxa" w:w="2664"/>
          </w:tcPr>
          <w:p>
            <w:pPr>
              <w:jc w:val="center"/>
            </w:pPr>
            <w:r>
              <w:rPr>
                <w:sz w:val="14"/>
              </w:rPr>
              <w:t>Eval holdout</w:t>
            </w:r>
          </w:p>
        </w:tc>
        <w:tc>
          <w:tcPr>
            <w:tcW w:type="dxa" w:w="2664"/>
          </w:tcPr>
          <w:p>
            <w:pPr>
              <w:jc w:val="center"/>
            </w:pPr>
            <w:r>
              <w:rPr>
                <w:sz w:val="14"/>
              </w:rPr>
              <w:t>2025-10-20 ~ 2025-12-31</w:t>
            </w:r>
          </w:p>
        </w:tc>
        <w:tc>
          <w:tcPr>
            <w:tcW w:type="dxa" w:w="2664"/>
          </w:tcPr>
          <w:p>
            <w:pPr>
              <w:jc w:val="center"/>
            </w:pPr>
            <w:r>
              <w:rPr>
                <w:sz w:val="14"/>
              </w:rPr>
              <w:t>73일</w:t>
            </w:r>
          </w:p>
        </w:tc>
        <w:tc>
          <w:tcPr>
            <w:tcW w:type="dxa" w:w="2664"/>
          </w:tcPr>
          <w:p>
            <w:pPr>
              <w:jc w:val="center"/>
            </w:pPr>
            <w:r>
              <w:rPr>
                <w:sz w:val="14"/>
              </w:rPr>
              <w:t>중간 평가와 최종 비교</w:t>
            </w:r>
          </w:p>
        </w:tc>
      </w:tr>
    </w:tbl>
    <w:p>
      <w:pPr>
        <w:spacing w:after="140" w:line="259" w:lineRule="auto"/>
      </w:pPr>
      <w:r>
        <w:rPr>
          <w:sz w:val="20"/>
        </w:rPr>
        <w:t>한 episode는 하루 단위 환경이다. 학습 중 50 episode마다 73일 holdout 전체 평균 reward를 계산했다. 따라서 history의 평가점 11개는 평가 날짜 수가 아니라 checkpoint 수를 의미한다.</w:t>
      </w:r>
    </w:p>
    <w:p>
      <w:pPr>
        <w:pStyle w:val="Heading2"/>
      </w:pPr>
      <w:r>
        <w:t>4.2 MostImbalanced baseline</w:t>
      </w:r>
    </w:p>
    <w:tbl>
      <w:tblPr>
        <w:tblStyle w:val="TableGrid"/>
        <w:tblW w:type="auto" w:w="0"/>
        <w:tblLook w:firstColumn="1" w:firstRow="1" w:lastColumn="0" w:lastRow="0" w:noHBand="0" w:noVBand="1" w:val="04A0"/>
      </w:tblPr>
      <w:tblGrid>
        <w:gridCol w:w="3552"/>
        <w:gridCol w:w="3552"/>
        <w:gridCol w:w="3552"/>
      </w:tblGrid>
      <w:tr>
        <w:tc>
          <w:tcPr>
            <w:tcW w:type="dxa" w:w="3552"/>
          </w:tcPr>
          <w:p>
            <w:pPr>
              <w:jc w:val="center"/>
            </w:pPr>
            <w:r>
              <w:rPr>
                <w:sz w:val="14"/>
              </w:rPr>
              <w:t>상태</w:t>
            </w:r>
          </w:p>
        </w:tc>
        <w:tc>
          <w:tcPr>
            <w:tcW w:type="dxa" w:w="3552"/>
          </w:tcPr>
          <w:p>
            <w:pPr>
              <w:jc w:val="center"/>
            </w:pPr>
            <w:r>
              <w:rPr>
                <w:sz w:val="14"/>
              </w:rPr>
              <w:t>선택 기준</w:t>
            </w:r>
          </w:p>
        </w:tc>
        <w:tc>
          <w:tcPr>
            <w:tcW w:type="dxa" w:w="3552"/>
          </w:tcPr>
          <w:p>
            <w:pPr>
              <w:jc w:val="center"/>
            </w:pPr>
            <w:r>
              <w:rPr>
                <w:sz w:val="14"/>
              </w:rPr>
              <w:t>의미</w:t>
            </w:r>
          </w:p>
        </w:tc>
      </w:tr>
      <w:tr>
        <w:tc>
          <w:tcPr>
            <w:tcW w:type="dxa" w:w="3552"/>
          </w:tcPr>
          <w:p>
            <w:pPr>
              <w:jc w:val="center"/>
            </w:pPr>
            <w:r>
              <w:rPr>
                <w:sz w:val="14"/>
              </w:rPr>
              <w:t>트럭이 비어 있음</w:t>
            </w:r>
          </w:p>
        </w:tc>
        <w:tc>
          <w:tcPr>
            <w:tcW w:type="dxa" w:w="3552"/>
          </w:tcPr>
          <w:p>
            <w:pPr>
              <w:jc w:val="center"/>
            </w:pPr>
            <w:r>
              <w:rPr>
                <w:sz w:val="14"/>
              </w:rPr>
              <w:t>bikes - target이 가장 큰 정류소</w:t>
            </w:r>
          </w:p>
        </w:tc>
        <w:tc>
          <w:tcPr>
            <w:tcW w:type="dxa" w:w="3552"/>
          </w:tcPr>
          <w:p>
            <w:pPr>
              <w:jc w:val="center"/>
            </w:pPr>
            <w:r>
              <w:rPr>
                <w:sz w:val="14"/>
              </w:rPr>
              <w:t>잉여 자전거를 싣기 위함</w:t>
            </w:r>
          </w:p>
        </w:tc>
      </w:tr>
      <w:tr>
        <w:tc>
          <w:tcPr>
            <w:tcW w:type="dxa" w:w="3552"/>
          </w:tcPr>
          <w:p>
            <w:pPr>
              <w:jc w:val="center"/>
            </w:pPr>
            <w:r>
              <w:rPr>
                <w:sz w:val="14"/>
              </w:rPr>
              <w:t>트럭이 가득 참</w:t>
            </w:r>
          </w:p>
        </w:tc>
        <w:tc>
          <w:tcPr>
            <w:tcW w:type="dxa" w:w="3552"/>
          </w:tcPr>
          <w:p>
            <w:pPr>
              <w:jc w:val="center"/>
            </w:pPr>
            <w:r>
              <w:rPr>
                <w:sz w:val="14"/>
              </w:rPr>
              <w:t>target - bikes가 가장 큰 정류소</w:t>
            </w:r>
          </w:p>
        </w:tc>
        <w:tc>
          <w:tcPr>
            <w:tcW w:type="dxa" w:w="3552"/>
          </w:tcPr>
          <w:p>
            <w:pPr>
              <w:jc w:val="center"/>
            </w:pPr>
            <w:r>
              <w:rPr>
                <w:sz w:val="14"/>
              </w:rPr>
              <w:t>부족 정류소에 내려놓기 위함</w:t>
            </w:r>
          </w:p>
        </w:tc>
      </w:tr>
      <w:tr>
        <w:tc>
          <w:tcPr>
            <w:tcW w:type="dxa" w:w="3552"/>
          </w:tcPr>
          <w:p>
            <w:pPr>
              <w:jc w:val="center"/>
            </w:pPr>
            <w:r>
              <w:rPr>
                <w:sz w:val="14"/>
              </w:rPr>
              <w:t>부분 적재</w:t>
            </w:r>
          </w:p>
        </w:tc>
        <w:tc>
          <w:tcPr>
            <w:tcW w:type="dxa" w:w="3552"/>
          </w:tcPr>
          <w:p>
            <w:pPr>
              <w:jc w:val="center"/>
            </w:pPr>
            <w:r>
              <w:rPr>
                <w:sz w:val="14"/>
              </w:rPr>
              <w:t>abs(bikes - target)이 가장 큰 정류소</w:t>
            </w:r>
          </w:p>
        </w:tc>
        <w:tc>
          <w:tcPr>
            <w:tcW w:type="dxa" w:w="3552"/>
          </w:tcPr>
          <w:p>
            <w:pPr>
              <w:jc w:val="center"/>
            </w:pPr>
            <w:r>
              <w:rPr>
                <w:sz w:val="14"/>
              </w:rPr>
              <w:t>가장 불균형한 정류소 처리</w:t>
            </w:r>
          </w:p>
        </w:tc>
      </w:tr>
    </w:tbl>
    <w:p>
      <w:pPr>
        <w:spacing w:after="140" w:line="259" w:lineRule="auto"/>
      </w:pPr>
      <w:r>
        <w:rPr>
          <w:sz w:val="20"/>
        </w:rPr>
        <w:t>MostImbalanced는 학습하지 않는 규칙 기반 정책이며, 모든 결과의 기준점으로 사용했다. Delta는 모델 reward에서 MostImbalanced reward를 뺀 값이고, 양수이면 baseline보다 좋다.</w:t>
      </w:r>
    </w:p>
    <w:p>
      <w:pPr>
        <w:pStyle w:val="Heading2"/>
      </w:pPr>
      <w:r>
        <w:t>4.3 실험 시나리오</w:t>
      </w:r>
    </w:p>
    <w:tbl>
      <w:tblPr>
        <w:tblStyle w:val="TableGrid"/>
        <w:tblW w:type="auto" w:w="0"/>
        <w:tblLook w:firstColumn="1" w:firstRow="1" w:lastColumn="0" w:lastRow="0" w:noHBand="0" w:noVBand="1" w:val="04A0"/>
      </w:tblPr>
      <w:tblGrid>
        <w:gridCol w:w="3552"/>
        <w:gridCol w:w="3552"/>
        <w:gridCol w:w="3552"/>
      </w:tblGrid>
      <w:tr>
        <w:tc>
          <w:tcPr>
            <w:tcW w:type="dxa" w:w="3552"/>
          </w:tcPr>
          <w:p>
            <w:pPr>
              <w:jc w:val="center"/>
            </w:pPr>
            <w:r>
              <w:rPr>
                <w:sz w:val="14"/>
              </w:rPr>
              <w:t>단계</w:t>
            </w:r>
          </w:p>
        </w:tc>
        <w:tc>
          <w:tcPr>
            <w:tcW w:type="dxa" w:w="3552"/>
          </w:tcPr>
          <w:p>
            <w:pPr>
              <w:jc w:val="center"/>
            </w:pPr>
            <w:r>
              <w:rPr>
                <w:sz w:val="14"/>
              </w:rPr>
              <w:t>실험</w:t>
            </w:r>
          </w:p>
        </w:tc>
        <w:tc>
          <w:tcPr>
            <w:tcW w:type="dxa" w:w="3552"/>
          </w:tcPr>
          <w:p>
            <w:pPr>
              <w:jc w:val="center"/>
            </w:pPr>
            <w:r>
              <w:rPr>
                <w:sz w:val="14"/>
              </w:rPr>
              <w:t>목적</w:t>
            </w:r>
          </w:p>
        </w:tc>
      </w:tr>
      <w:tr>
        <w:tc>
          <w:tcPr>
            <w:tcW w:type="dxa" w:w="3552"/>
          </w:tcPr>
          <w:p>
            <w:pPr>
              <w:jc w:val="center"/>
            </w:pPr>
            <w:r>
              <w:rPr>
                <w:sz w:val="14"/>
              </w:rPr>
              <w:t>1</w:t>
            </w:r>
          </w:p>
        </w:tc>
        <w:tc>
          <w:tcPr>
            <w:tcW w:type="dxa" w:w="3552"/>
          </w:tcPr>
          <w:p>
            <w:pPr>
              <w:jc w:val="center"/>
            </w:pPr>
            <w:r>
              <w:rPr>
                <w:sz w:val="14"/>
              </w:rPr>
              <w:t>Full baseline run</w:t>
            </w:r>
          </w:p>
        </w:tc>
        <w:tc>
          <w:tcPr>
            <w:tcW w:type="dxa" w:w="3552"/>
          </w:tcPr>
          <w:p>
            <w:pPr>
              <w:jc w:val="center"/>
            </w:pPr>
            <w:r>
              <w:rPr>
                <w:sz w:val="14"/>
              </w:rPr>
              <w:t>25개 구, Top-K 12, seed 42로 기본 성능 확인</w:t>
            </w:r>
          </w:p>
        </w:tc>
      </w:tr>
      <w:tr>
        <w:tc>
          <w:tcPr>
            <w:tcW w:type="dxa" w:w="3552"/>
          </w:tcPr>
          <w:p>
            <w:pPr>
              <w:jc w:val="center"/>
            </w:pPr>
            <w:r>
              <w:rPr>
                <w:sz w:val="14"/>
              </w:rPr>
              <w:t>2</w:t>
            </w:r>
          </w:p>
        </w:tc>
        <w:tc>
          <w:tcPr>
            <w:tcW w:type="dxa" w:w="3552"/>
          </w:tcPr>
          <w:p>
            <w:pPr>
              <w:jc w:val="center"/>
            </w:pPr>
            <w:r>
              <w:rPr>
                <w:sz w:val="14"/>
              </w:rPr>
              <w:t>Best/Worst subset</w:t>
            </w:r>
          </w:p>
        </w:tc>
        <w:tc>
          <w:tcPr>
            <w:tcW w:type="dxa" w:w="3552"/>
          </w:tcPr>
          <w:p>
            <w:pPr>
              <w:jc w:val="center"/>
            </w:pPr>
            <w:r>
              <w:rPr>
                <w:sz w:val="14"/>
              </w:rPr>
              <w:t>잘 되는 구와 어려운 구를 뽑아 후속 실험 대상으로 선정</w:t>
            </w:r>
          </w:p>
        </w:tc>
      </w:tr>
      <w:tr>
        <w:tc>
          <w:tcPr>
            <w:tcW w:type="dxa" w:w="3552"/>
          </w:tcPr>
          <w:p>
            <w:pPr>
              <w:jc w:val="center"/>
            </w:pPr>
            <w:r>
              <w:rPr>
                <w:sz w:val="14"/>
              </w:rPr>
              <w:t>3</w:t>
            </w:r>
          </w:p>
        </w:tc>
        <w:tc>
          <w:tcPr>
            <w:tcW w:type="dxa" w:w="3552"/>
          </w:tcPr>
          <w:p>
            <w:pPr>
              <w:jc w:val="center"/>
            </w:pPr>
            <w:r>
              <w:rPr>
                <w:sz w:val="14"/>
              </w:rPr>
              <w:t>Top-K ablation</w:t>
            </w:r>
          </w:p>
        </w:tc>
        <w:tc>
          <w:tcPr>
            <w:tcW w:type="dxa" w:w="3552"/>
          </w:tcPr>
          <w:p>
            <w:pPr>
              <w:jc w:val="center"/>
            </w:pPr>
            <w:r>
              <w:rPr>
                <w:sz w:val="14"/>
              </w:rPr>
              <w:t>K=3/6/9/12/15 비교. subset screening이므로 selection bias 가능성 있음</w:t>
            </w:r>
          </w:p>
        </w:tc>
      </w:tr>
      <w:tr>
        <w:tc>
          <w:tcPr>
            <w:tcW w:type="dxa" w:w="3552"/>
          </w:tcPr>
          <w:p>
            <w:pPr>
              <w:jc w:val="center"/>
            </w:pPr>
            <w:r>
              <w:rPr>
                <w:sz w:val="14"/>
              </w:rPr>
              <w:t>4</w:t>
            </w:r>
          </w:p>
        </w:tc>
        <w:tc>
          <w:tcPr>
            <w:tcW w:type="dxa" w:w="3552"/>
          </w:tcPr>
          <w:p>
            <w:pPr>
              <w:jc w:val="center"/>
            </w:pPr>
            <w:r>
              <w:rPr>
                <w:sz w:val="14"/>
              </w:rPr>
              <w:t>Confirmation</w:t>
            </w:r>
          </w:p>
        </w:tc>
        <w:tc>
          <w:tcPr>
            <w:tcW w:type="dxa" w:w="3552"/>
          </w:tcPr>
          <w:p>
            <w:pPr>
              <w:jc w:val="center"/>
            </w:pPr>
            <w:r>
              <w:rPr>
                <w:sz w:val="14"/>
              </w:rPr>
              <w:t>선택 K에서 500 episode 재학습</w:t>
            </w:r>
          </w:p>
        </w:tc>
      </w:tr>
      <w:tr>
        <w:tc>
          <w:tcPr>
            <w:tcW w:type="dxa" w:w="3552"/>
          </w:tcPr>
          <w:p>
            <w:pPr>
              <w:jc w:val="center"/>
            </w:pPr>
            <w:r>
              <w:rPr>
                <w:sz w:val="14"/>
              </w:rPr>
              <w:t>5</w:t>
            </w:r>
          </w:p>
        </w:tc>
        <w:tc>
          <w:tcPr>
            <w:tcW w:type="dxa" w:w="3552"/>
          </w:tcPr>
          <w:p>
            <w:pPr>
              <w:jc w:val="center"/>
            </w:pPr>
            <w:r>
              <w:rPr>
                <w:sz w:val="14"/>
              </w:rPr>
              <w:t>Seed validation</w:t>
            </w:r>
          </w:p>
        </w:tc>
        <w:tc>
          <w:tcPr>
            <w:tcW w:type="dxa" w:w="3552"/>
          </w:tcPr>
          <w:p>
            <w:pPr>
              <w:jc w:val="center"/>
            </w:pPr>
            <w:r>
              <w:rPr>
                <w:sz w:val="14"/>
              </w:rPr>
              <w:t>seed 42/123/777 반복, 구별 seed 표준편차 계산</w:t>
            </w:r>
          </w:p>
        </w:tc>
      </w:tr>
      <w:tr>
        <w:tc>
          <w:tcPr>
            <w:tcW w:type="dxa" w:w="3552"/>
          </w:tcPr>
          <w:p>
            <w:pPr>
              <w:jc w:val="center"/>
            </w:pPr>
            <w:r>
              <w:rPr>
                <w:sz w:val="14"/>
              </w:rPr>
              <w:t>6</w:t>
            </w:r>
          </w:p>
        </w:tc>
        <w:tc>
          <w:tcPr>
            <w:tcW w:type="dxa" w:w="3552"/>
          </w:tcPr>
          <w:p>
            <w:pPr>
              <w:jc w:val="center"/>
            </w:pPr>
            <w:r>
              <w:rPr>
                <w:sz w:val="14"/>
              </w:rPr>
              <w:t>Final full run</w:t>
            </w:r>
          </w:p>
        </w:tc>
        <w:tc>
          <w:tcPr>
            <w:tcW w:type="dxa" w:w="3552"/>
          </w:tcPr>
          <w:p>
            <w:pPr>
              <w:jc w:val="center"/>
            </w:pPr>
            <w:r>
              <w:rPr>
                <w:sz w:val="14"/>
              </w:rPr>
              <w:t>선택 설정으로 서울 25개 구 전체 학습</w:t>
            </w:r>
          </w:p>
        </w:tc>
      </w:tr>
    </w:tbl>
    <w:p>
      <w:pPr>
        <w:spacing w:after="140" w:line="259" w:lineRule="auto"/>
      </w:pPr>
      <w:r>
        <w:rPr>
          <w:sz w:val="20"/>
        </w:rPr>
        <w:t>실험은 세 단계로 진행했다. 먼저 서울 25개 구 전체를 Top-K 12 기준으로 학습해 기본 성능을 확인했다. 그 다음 Best/Worst 구를 대상으로 Top-K 후보 수를 3, 6, 9, 12, 15로 바꾸어 screening을 수행했다. 마지막으로 선택한 후보 설정에서 seed 42, 123, 777을 반복해 결과의 재현성과 분산을 확인했다. 학습 중 rollback은 사용하지 않았고, 중간 평가 중 가장 좋은 모델을 Best checkpoint로만 저장했다.</w:t>
      </w:r>
    </w:p>
    <w:tbl>
      <w:tblPr>
        <w:tblStyle w:val="TableGrid"/>
        <w:tblW w:type="auto" w:w="0"/>
        <w:tblLook w:firstColumn="1" w:firstRow="1" w:lastColumn="0" w:lastRow="0" w:noHBand="0" w:noVBand="1" w:val="04A0"/>
      </w:tblPr>
      <w:tblGrid>
        <w:gridCol w:w="5328"/>
        <w:gridCol w:w="5328"/>
      </w:tblGrid>
      <w:tr>
        <w:tc>
          <w:tcPr>
            <w:tcW w:type="dxa" w:w="5328"/>
          </w:tcPr>
          <w:p>
            <w:pPr>
              <w:jc w:val="center"/>
            </w:pPr>
            <w:r>
              <w:rPr>
                <w:sz w:val="16"/>
              </w:rPr>
              <w:t>항목</w:t>
            </w:r>
          </w:p>
        </w:tc>
        <w:tc>
          <w:tcPr>
            <w:tcW w:type="dxa" w:w="5328"/>
          </w:tcPr>
          <w:p>
            <w:pPr>
              <w:jc w:val="center"/>
            </w:pPr>
            <w:r>
              <w:rPr>
                <w:sz w:val="16"/>
              </w:rPr>
              <w:t>설정</w:t>
            </w:r>
          </w:p>
        </w:tc>
      </w:tr>
      <w:tr>
        <w:tc>
          <w:tcPr>
            <w:tcW w:type="dxa" w:w="5328"/>
          </w:tcPr>
          <w:p>
            <w:pPr>
              <w:jc w:val="center"/>
            </w:pPr>
            <w:r>
              <w:rPr>
                <w:sz w:val="16"/>
              </w:rPr>
              <w:t>대상 지역</w:t>
            </w:r>
          </w:p>
        </w:tc>
        <w:tc>
          <w:tcPr>
            <w:tcW w:type="dxa" w:w="5328"/>
          </w:tcPr>
          <w:p>
            <w:pPr>
              <w:jc w:val="center"/>
            </w:pPr>
            <w:r>
              <w:rPr>
                <w:sz w:val="16"/>
              </w:rPr>
              <w:t>서울 25개 구</w:t>
            </w:r>
          </w:p>
        </w:tc>
      </w:tr>
      <w:tr>
        <w:tc>
          <w:tcPr>
            <w:tcW w:type="dxa" w:w="5328"/>
          </w:tcPr>
          <w:p>
            <w:pPr>
              <w:jc w:val="center"/>
            </w:pPr>
            <w:r>
              <w:rPr>
                <w:sz w:val="16"/>
              </w:rPr>
              <w:t>평가 기간</w:t>
            </w:r>
          </w:p>
        </w:tc>
        <w:tc>
          <w:tcPr>
            <w:tcW w:type="dxa" w:w="5328"/>
          </w:tcPr>
          <w:p>
            <w:pPr>
              <w:jc w:val="center"/>
            </w:pPr>
            <w:r>
              <w:rPr>
                <w:sz w:val="16"/>
              </w:rPr>
              <w:t>2025-10-20 ~ 2025-12-31, 73일</w:t>
            </w:r>
          </w:p>
        </w:tc>
      </w:tr>
      <w:tr>
        <w:tc>
          <w:tcPr>
            <w:tcW w:type="dxa" w:w="5328"/>
          </w:tcPr>
          <w:p>
            <w:pPr>
              <w:jc w:val="center"/>
            </w:pPr>
            <w:r>
              <w:rPr>
                <w:sz w:val="16"/>
              </w:rPr>
              <w:t>학습 길이</w:t>
            </w:r>
          </w:p>
        </w:tc>
        <w:tc>
          <w:tcPr>
            <w:tcW w:type="dxa" w:w="5328"/>
          </w:tcPr>
          <w:p>
            <w:pPr>
              <w:jc w:val="center"/>
            </w:pPr>
            <w:r>
              <w:rPr>
                <w:sz w:val="16"/>
              </w:rPr>
              <w:t>500 episodes</w:t>
            </w:r>
          </w:p>
        </w:tc>
      </w:tr>
      <w:tr>
        <w:tc>
          <w:tcPr>
            <w:tcW w:type="dxa" w:w="5328"/>
          </w:tcPr>
          <w:p>
            <w:pPr>
              <w:jc w:val="center"/>
            </w:pPr>
            <w:r>
              <w:rPr>
                <w:sz w:val="16"/>
              </w:rPr>
              <w:t>평가 주기</w:t>
            </w:r>
          </w:p>
        </w:tc>
        <w:tc>
          <w:tcPr>
            <w:tcW w:type="dxa" w:w="5328"/>
          </w:tcPr>
          <w:p>
            <w:pPr>
              <w:jc w:val="center"/>
            </w:pPr>
            <w:r>
              <w:rPr>
                <w:sz w:val="16"/>
              </w:rPr>
              <w:t>50 episodes</w:t>
            </w:r>
          </w:p>
        </w:tc>
      </w:tr>
      <w:tr>
        <w:tc>
          <w:tcPr>
            <w:tcW w:type="dxa" w:w="5328"/>
          </w:tcPr>
          <w:p>
            <w:pPr>
              <w:jc w:val="center"/>
            </w:pPr>
            <w:r>
              <w:rPr>
                <w:sz w:val="16"/>
              </w:rPr>
              <w:t>주 지표</w:t>
            </w:r>
          </w:p>
        </w:tc>
        <w:tc>
          <w:tcPr>
            <w:tcW w:type="dxa" w:w="5328"/>
          </w:tcPr>
          <w:p>
            <w:pPr>
              <w:jc w:val="center"/>
            </w:pPr>
            <w:r>
              <w:rPr>
                <w:sz w:val="16"/>
              </w:rPr>
              <w:t>Delta = model reward - MostImbalanced reward</w:t>
            </w:r>
          </w:p>
        </w:tc>
      </w:tr>
      <w:tr>
        <w:tc>
          <w:tcPr>
            <w:tcW w:type="dxa" w:w="5328"/>
          </w:tcPr>
          <w:p>
            <w:pPr>
              <w:jc w:val="center"/>
            </w:pPr>
            <w:r>
              <w:rPr>
                <w:sz w:val="16"/>
              </w:rPr>
              <w:t>Seed 검증</w:t>
            </w:r>
          </w:p>
        </w:tc>
        <w:tc>
          <w:tcPr>
            <w:tcW w:type="dxa" w:w="5328"/>
          </w:tcPr>
          <w:p>
            <w:pPr>
              <w:jc w:val="center"/>
            </w:pPr>
            <w:r>
              <w:rPr>
                <w:sz w:val="16"/>
              </w:rPr>
              <w:t>42, 123, 777</w:t>
            </w:r>
          </w:p>
        </w:tc>
      </w:tr>
      <w:tr>
        <w:tc>
          <w:tcPr>
            <w:tcW w:type="dxa" w:w="5328"/>
          </w:tcPr>
          <w:p>
            <w:pPr>
              <w:jc w:val="center"/>
            </w:pPr>
            <w:r>
              <w:rPr>
                <w:sz w:val="16"/>
              </w:rPr>
              <w:t>Top-K 비교</w:t>
            </w:r>
          </w:p>
        </w:tc>
        <w:tc>
          <w:tcPr>
            <w:tcW w:type="dxa" w:w="5328"/>
          </w:tcPr>
          <w:p>
            <w:pPr>
              <w:jc w:val="center"/>
            </w:pPr>
            <w:r>
              <w:rPr>
                <w:sz w:val="16"/>
              </w:rPr>
              <w:t>3, 6, 9, 12, 15</w:t>
            </w:r>
          </w:p>
        </w:tc>
      </w:tr>
    </w:tbl>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pPr>
              <w:jc w:val="center"/>
            </w:pPr>
            <w:r>
              <w:rPr>
                <w:sz w:val="13"/>
              </w:rPr>
              <w:t>실험</w:t>
            </w:r>
          </w:p>
        </w:tc>
        <w:tc>
          <w:tcPr>
            <w:tcW w:type="dxa" w:w="1522"/>
          </w:tcPr>
          <w:p>
            <w:pPr>
              <w:jc w:val="center"/>
            </w:pPr>
            <w:r>
              <w:rPr>
                <w:sz w:val="13"/>
              </w:rPr>
              <w:t>알고리즘</w:t>
            </w:r>
          </w:p>
        </w:tc>
        <w:tc>
          <w:tcPr>
            <w:tcW w:type="dxa" w:w="1522"/>
          </w:tcPr>
          <w:p>
            <w:pPr>
              <w:jc w:val="center"/>
            </w:pPr>
            <w:r>
              <w:rPr>
                <w:sz w:val="13"/>
              </w:rPr>
              <w:t>구</w:t>
            </w:r>
          </w:p>
        </w:tc>
        <w:tc>
          <w:tcPr>
            <w:tcW w:type="dxa" w:w="1522"/>
          </w:tcPr>
          <w:p>
            <w:pPr>
              <w:jc w:val="center"/>
            </w:pPr>
            <w:r>
              <w:rPr>
                <w:sz w:val="13"/>
              </w:rPr>
              <w:t>Best Δ 평균</w:t>
            </w:r>
          </w:p>
        </w:tc>
        <w:tc>
          <w:tcPr>
            <w:tcW w:type="dxa" w:w="1522"/>
          </w:tcPr>
          <w:p>
            <w:pPr>
              <w:jc w:val="center"/>
            </w:pPr>
            <w:r>
              <w:rPr>
                <w:sz w:val="13"/>
              </w:rPr>
              <w:t>Best 승리</w:t>
            </w:r>
          </w:p>
        </w:tc>
        <w:tc>
          <w:tcPr>
            <w:tcW w:type="dxa" w:w="1522"/>
          </w:tcPr>
          <w:p>
            <w:pPr>
              <w:jc w:val="center"/>
            </w:pPr>
            <w:r>
              <w:rPr>
                <w:sz w:val="13"/>
              </w:rPr>
              <w:t>Final Δ 평균</w:t>
            </w:r>
          </w:p>
        </w:tc>
        <w:tc>
          <w:tcPr>
            <w:tcW w:type="dxa" w:w="1522"/>
          </w:tcPr>
          <w:p>
            <w:pPr>
              <w:jc w:val="center"/>
            </w:pPr>
            <w:r>
              <w:rPr>
                <w:sz w:val="13"/>
              </w:rPr>
              <w:t>Final 승리</w:t>
            </w:r>
          </w:p>
        </w:tc>
      </w:tr>
      <w:tr>
        <w:tc>
          <w:tcPr>
            <w:tcW w:type="dxa" w:w="1522"/>
          </w:tcPr>
          <w:p>
            <w:pPr>
              <w:jc w:val="center"/>
            </w:pPr>
            <w:r>
              <w:rPr>
                <w:sz w:val="13"/>
              </w:rPr>
              <w:t>Full TopK12</w:t>
            </w:r>
          </w:p>
        </w:tc>
        <w:tc>
          <w:tcPr>
            <w:tcW w:type="dxa" w:w="1522"/>
          </w:tcPr>
          <w:p>
            <w:pPr>
              <w:jc w:val="center"/>
            </w:pPr>
            <w:r>
              <w:rPr>
                <w:sz w:val="13"/>
              </w:rPr>
              <w:t>A2C</w:t>
            </w:r>
          </w:p>
        </w:tc>
        <w:tc>
          <w:tcPr>
            <w:tcW w:type="dxa" w:w="1522"/>
          </w:tcPr>
          <w:p>
            <w:pPr>
              <w:jc w:val="center"/>
            </w:pPr>
            <w:r>
              <w:rPr>
                <w:sz w:val="13"/>
              </w:rPr>
              <w:t>25</w:t>
            </w:r>
          </w:p>
        </w:tc>
        <w:tc>
          <w:tcPr>
            <w:tcW w:type="dxa" w:w="1522"/>
          </w:tcPr>
          <w:p>
            <w:pPr>
              <w:jc w:val="center"/>
            </w:pPr>
            <w:r>
              <w:rPr>
                <w:sz w:val="13"/>
              </w:rPr>
              <w:t>+13.0</w:t>
            </w:r>
          </w:p>
        </w:tc>
        <w:tc>
          <w:tcPr>
            <w:tcW w:type="dxa" w:w="1522"/>
          </w:tcPr>
          <w:p>
            <w:pPr>
              <w:jc w:val="center"/>
            </w:pPr>
            <w:r>
              <w:rPr>
                <w:sz w:val="13"/>
              </w:rPr>
              <w:t>17</w:t>
            </w:r>
          </w:p>
        </w:tc>
        <w:tc>
          <w:tcPr>
            <w:tcW w:type="dxa" w:w="1522"/>
          </w:tcPr>
          <w:p>
            <w:pPr>
              <w:jc w:val="center"/>
            </w:pPr>
            <w:r>
              <w:rPr>
                <w:sz w:val="13"/>
              </w:rPr>
              <w:t>+3.2</w:t>
            </w:r>
          </w:p>
        </w:tc>
        <w:tc>
          <w:tcPr>
            <w:tcW w:type="dxa" w:w="1522"/>
          </w:tcPr>
          <w:p>
            <w:pPr>
              <w:jc w:val="center"/>
            </w:pPr>
            <w:r>
              <w:rPr>
                <w:sz w:val="13"/>
              </w:rPr>
              <w:t>14</w:t>
            </w:r>
          </w:p>
        </w:tc>
      </w:tr>
      <w:tr>
        <w:tc>
          <w:tcPr>
            <w:tcW w:type="dxa" w:w="1522"/>
          </w:tcPr>
          <w:p>
            <w:pPr>
              <w:jc w:val="center"/>
            </w:pPr>
            <w:r>
              <w:rPr>
                <w:sz w:val="13"/>
              </w:rPr>
              <w:t>Full TopK12</w:t>
            </w:r>
          </w:p>
        </w:tc>
        <w:tc>
          <w:tcPr>
            <w:tcW w:type="dxa" w:w="1522"/>
          </w:tcPr>
          <w:p>
            <w:pPr>
              <w:jc w:val="center"/>
            </w:pPr>
            <w:r>
              <w:rPr>
                <w:sz w:val="13"/>
              </w:rPr>
              <w:t>REINFORCE</w:t>
            </w:r>
          </w:p>
        </w:tc>
        <w:tc>
          <w:tcPr>
            <w:tcW w:type="dxa" w:w="1522"/>
          </w:tcPr>
          <w:p>
            <w:pPr>
              <w:jc w:val="center"/>
            </w:pPr>
            <w:r>
              <w:rPr>
                <w:sz w:val="13"/>
              </w:rPr>
              <w:t>25</w:t>
            </w:r>
          </w:p>
        </w:tc>
        <w:tc>
          <w:tcPr>
            <w:tcW w:type="dxa" w:w="1522"/>
          </w:tcPr>
          <w:p>
            <w:pPr>
              <w:jc w:val="center"/>
            </w:pPr>
            <w:r>
              <w:rPr>
                <w:sz w:val="13"/>
              </w:rPr>
              <w:t>-8.4</w:t>
            </w:r>
          </w:p>
        </w:tc>
        <w:tc>
          <w:tcPr>
            <w:tcW w:type="dxa" w:w="1522"/>
          </w:tcPr>
          <w:p>
            <w:pPr>
              <w:jc w:val="center"/>
            </w:pPr>
            <w:r>
              <w:rPr>
                <w:sz w:val="13"/>
              </w:rPr>
              <w:t>8</w:t>
            </w:r>
          </w:p>
        </w:tc>
        <w:tc>
          <w:tcPr>
            <w:tcW w:type="dxa" w:w="1522"/>
          </w:tcPr>
          <w:p>
            <w:pPr>
              <w:jc w:val="center"/>
            </w:pPr>
            <w:r>
              <w:rPr>
                <w:sz w:val="13"/>
              </w:rPr>
              <w:t>-35.5</w:t>
            </w:r>
          </w:p>
        </w:tc>
        <w:tc>
          <w:tcPr>
            <w:tcW w:type="dxa" w:w="1522"/>
          </w:tcPr>
          <w:p>
            <w:pPr>
              <w:jc w:val="center"/>
            </w:pPr>
            <w:r>
              <w:rPr>
                <w:sz w:val="13"/>
              </w:rPr>
              <w:t>6</w:t>
            </w:r>
          </w:p>
        </w:tc>
      </w:tr>
      <w:tr>
        <w:tc>
          <w:tcPr>
            <w:tcW w:type="dxa" w:w="1522"/>
          </w:tcPr>
          <w:p>
            <w:pPr>
              <w:jc w:val="center"/>
            </w:pPr>
            <w:r>
              <w:rPr>
                <w:sz w:val="13"/>
              </w:rPr>
              <w:t>Final TopK9</w:t>
            </w:r>
          </w:p>
        </w:tc>
        <w:tc>
          <w:tcPr>
            <w:tcW w:type="dxa" w:w="1522"/>
          </w:tcPr>
          <w:p>
            <w:pPr>
              <w:jc w:val="center"/>
            </w:pPr>
            <w:r>
              <w:rPr>
                <w:sz w:val="13"/>
              </w:rPr>
              <w:t>A2C</w:t>
            </w:r>
          </w:p>
        </w:tc>
        <w:tc>
          <w:tcPr>
            <w:tcW w:type="dxa" w:w="1522"/>
          </w:tcPr>
          <w:p>
            <w:pPr>
              <w:jc w:val="center"/>
            </w:pPr>
            <w:r>
              <w:rPr>
                <w:sz w:val="13"/>
              </w:rPr>
              <w:t>25</w:t>
            </w:r>
          </w:p>
        </w:tc>
        <w:tc>
          <w:tcPr>
            <w:tcW w:type="dxa" w:w="1522"/>
          </w:tcPr>
          <w:p>
            <w:pPr>
              <w:jc w:val="center"/>
            </w:pPr>
            <w:r>
              <w:rPr>
                <w:sz w:val="13"/>
              </w:rPr>
              <w:t>+11.6</w:t>
            </w:r>
          </w:p>
        </w:tc>
        <w:tc>
          <w:tcPr>
            <w:tcW w:type="dxa" w:w="1522"/>
          </w:tcPr>
          <w:p>
            <w:pPr>
              <w:jc w:val="center"/>
            </w:pPr>
            <w:r>
              <w:rPr>
                <w:sz w:val="13"/>
              </w:rPr>
              <w:t>16</w:t>
            </w:r>
          </w:p>
        </w:tc>
        <w:tc>
          <w:tcPr>
            <w:tcW w:type="dxa" w:w="1522"/>
          </w:tcPr>
          <w:p>
            <w:pPr>
              <w:jc w:val="center"/>
            </w:pPr>
            <w:r>
              <w:rPr>
                <w:sz w:val="13"/>
              </w:rPr>
              <w:t>-0.4</w:t>
            </w:r>
          </w:p>
        </w:tc>
        <w:tc>
          <w:tcPr>
            <w:tcW w:type="dxa" w:w="1522"/>
          </w:tcPr>
          <w:p>
            <w:pPr>
              <w:jc w:val="center"/>
            </w:pPr>
            <w:r>
              <w:rPr>
                <w:sz w:val="13"/>
              </w:rPr>
              <w:t>12</w:t>
            </w:r>
          </w:p>
        </w:tc>
      </w:tr>
      <w:tr>
        <w:tc>
          <w:tcPr>
            <w:tcW w:type="dxa" w:w="1522"/>
          </w:tcPr>
          <w:p>
            <w:pPr>
              <w:jc w:val="center"/>
            </w:pPr>
            <w:r>
              <w:rPr>
                <w:sz w:val="13"/>
              </w:rPr>
              <w:t>Final TopK9</w:t>
            </w:r>
          </w:p>
        </w:tc>
        <w:tc>
          <w:tcPr>
            <w:tcW w:type="dxa" w:w="1522"/>
          </w:tcPr>
          <w:p>
            <w:pPr>
              <w:jc w:val="center"/>
            </w:pPr>
            <w:r>
              <w:rPr>
                <w:sz w:val="13"/>
              </w:rPr>
              <w:t>REINFORCE</w:t>
            </w:r>
          </w:p>
        </w:tc>
        <w:tc>
          <w:tcPr>
            <w:tcW w:type="dxa" w:w="1522"/>
          </w:tcPr>
          <w:p>
            <w:pPr>
              <w:jc w:val="center"/>
            </w:pPr>
            <w:r>
              <w:rPr>
                <w:sz w:val="13"/>
              </w:rPr>
              <w:t>25</w:t>
            </w:r>
          </w:p>
        </w:tc>
        <w:tc>
          <w:tcPr>
            <w:tcW w:type="dxa" w:w="1522"/>
          </w:tcPr>
          <w:p>
            <w:pPr>
              <w:jc w:val="center"/>
            </w:pPr>
            <w:r>
              <w:rPr>
                <w:sz w:val="13"/>
              </w:rPr>
              <w:t>+0.2</w:t>
            </w:r>
          </w:p>
        </w:tc>
        <w:tc>
          <w:tcPr>
            <w:tcW w:type="dxa" w:w="1522"/>
          </w:tcPr>
          <w:p>
            <w:pPr>
              <w:jc w:val="center"/>
            </w:pPr>
            <w:r>
              <w:rPr>
                <w:sz w:val="13"/>
              </w:rPr>
              <w:t>13</w:t>
            </w:r>
          </w:p>
        </w:tc>
        <w:tc>
          <w:tcPr>
            <w:tcW w:type="dxa" w:w="1522"/>
          </w:tcPr>
          <w:p>
            <w:pPr>
              <w:jc w:val="center"/>
            </w:pPr>
            <w:r>
              <w:rPr>
                <w:sz w:val="13"/>
              </w:rPr>
              <w:t>-24.0</w:t>
            </w:r>
          </w:p>
        </w:tc>
        <w:tc>
          <w:tcPr>
            <w:tcW w:type="dxa" w:w="1522"/>
          </w:tcPr>
          <w:p>
            <w:pPr>
              <w:jc w:val="center"/>
            </w:pPr>
            <w:r>
              <w:rPr>
                <w:sz w:val="13"/>
              </w:rPr>
              <w:t>9</w:t>
            </w:r>
          </w:p>
        </w:tc>
      </w:tr>
      <w:tr>
        <w:tc>
          <w:tcPr>
            <w:tcW w:type="dxa" w:w="1522"/>
          </w:tcPr>
          <w:p>
            <w:pPr>
              <w:jc w:val="center"/>
            </w:pPr>
            <w:r>
              <w:rPr>
                <w:sz w:val="13"/>
              </w:rPr>
              <w:t>VAE TopK9 BW</w:t>
            </w:r>
          </w:p>
        </w:tc>
        <w:tc>
          <w:tcPr>
            <w:tcW w:type="dxa" w:w="1522"/>
          </w:tcPr>
          <w:p>
            <w:pPr>
              <w:jc w:val="center"/>
            </w:pPr>
            <w:r>
              <w:rPr>
                <w:sz w:val="13"/>
              </w:rPr>
              <w:t>A2C+VAE</w:t>
            </w:r>
          </w:p>
        </w:tc>
        <w:tc>
          <w:tcPr>
            <w:tcW w:type="dxa" w:w="1522"/>
          </w:tcPr>
          <w:p>
            <w:pPr>
              <w:jc w:val="center"/>
            </w:pPr>
            <w:r>
              <w:rPr>
                <w:sz w:val="13"/>
              </w:rPr>
              <w:t>10</w:t>
            </w:r>
          </w:p>
        </w:tc>
        <w:tc>
          <w:tcPr>
            <w:tcW w:type="dxa" w:w="1522"/>
          </w:tcPr>
          <w:p>
            <w:pPr>
              <w:jc w:val="center"/>
            </w:pPr>
            <w:r>
              <w:rPr>
                <w:sz w:val="13"/>
              </w:rPr>
              <w:t>-3.1</w:t>
            </w:r>
          </w:p>
        </w:tc>
        <w:tc>
          <w:tcPr>
            <w:tcW w:type="dxa" w:w="1522"/>
          </w:tcPr>
          <w:p>
            <w:pPr>
              <w:jc w:val="center"/>
            </w:pPr>
            <w:r>
              <w:rPr>
                <w:sz w:val="13"/>
              </w:rPr>
              <w:t>4</w:t>
            </w:r>
          </w:p>
        </w:tc>
        <w:tc>
          <w:tcPr>
            <w:tcW w:type="dxa" w:w="1522"/>
          </w:tcPr>
          <w:p>
            <w:pPr>
              <w:jc w:val="center"/>
            </w:pPr>
            <w:r>
              <w:rPr>
                <w:sz w:val="13"/>
              </w:rPr>
              <w:t>-15.5</w:t>
            </w:r>
          </w:p>
        </w:tc>
        <w:tc>
          <w:tcPr>
            <w:tcW w:type="dxa" w:w="1522"/>
          </w:tcPr>
          <w:p>
            <w:pPr>
              <w:jc w:val="center"/>
            </w:pPr>
            <w:r>
              <w:rPr>
                <w:sz w:val="13"/>
              </w:rPr>
              <w:t>4</w:t>
            </w:r>
          </w:p>
        </w:tc>
      </w:tr>
      <w:tr>
        <w:tc>
          <w:tcPr>
            <w:tcW w:type="dxa" w:w="1522"/>
          </w:tcPr>
          <w:p>
            <w:pPr>
              <w:jc w:val="center"/>
            </w:pPr>
            <w:r>
              <w:rPr>
                <w:sz w:val="13"/>
              </w:rPr>
              <w:t>VAE TopK9 BW</w:t>
            </w:r>
          </w:p>
        </w:tc>
        <w:tc>
          <w:tcPr>
            <w:tcW w:type="dxa" w:w="1522"/>
          </w:tcPr>
          <w:p>
            <w:pPr>
              <w:jc w:val="center"/>
            </w:pPr>
            <w:r>
              <w:rPr>
                <w:sz w:val="13"/>
              </w:rPr>
              <w:t>REINFORCE+VAE</w:t>
            </w:r>
          </w:p>
        </w:tc>
        <w:tc>
          <w:tcPr>
            <w:tcW w:type="dxa" w:w="1522"/>
          </w:tcPr>
          <w:p>
            <w:pPr>
              <w:jc w:val="center"/>
            </w:pPr>
            <w:r>
              <w:rPr>
                <w:sz w:val="13"/>
              </w:rPr>
              <w:t>10</w:t>
            </w:r>
          </w:p>
        </w:tc>
        <w:tc>
          <w:tcPr>
            <w:tcW w:type="dxa" w:w="1522"/>
          </w:tcPr>
          <w:p>
            <w:pPr>
              <w:jc w:val="center"/>
            </w:pPr>
            <w:r>
              <w:rPr>
                <w:sz w:val="13"/>
              </w:rPr>
              <w:t>-13.1</w:t>
            </w:r>
          </w:p>
        </w:tc>
        <w:tc>
          <w:tcPr>
            <w:tcW w:type="dxa" w:w="1522"/>
          </w:tcPr>
          <w:p>
            <w:pPr>
              <w:jc w:val="center"/>
            </w:pPr>
            <w:r>
              <w:rPr>
                <w:sz w:val="13"/>
              </w:rPr>
              <w:t>4</w:t>
            </w:r>
          </w:p>
        </w:tc>
        <w:tc>
          <w:tcPr>
            <w:tcW w:type="dxa" w:w="1522"/>
          </w:tcPr>
          <w:p>
            <w:pPr>
              <w:jc w:val="center"/>
            </w:pPr>
            <w:r>
              <w:rPr>
                <w:sz w:val="13"/>
              </w:rPr>
              <w:t>-30.2</w:t>
            </w:r>
          </w:p>
        </w:tc>
        <w:tc>
          <w:tcPr>
            <w:tcW w:type="dxa" w:w="1522"/>
          </w:tcPr>
          <w:p>
            <w:pPr>
              <w:jc w:val="center"/>
            </w:pPr>
            <w:r>
              <w:rPr>
                <w:sz w:val="13"/>
              </w:rPr>
              <w:t>4</w:t>
            </w:r>
          </w:p>
        </w:tc>
      </w:tr>
      <w:tr>
        <w:tc>
          <w:tcPr>
            <w:tcW w:type="dxa" w:w="1522"/>
          </w:tcPr>
          <w:p>
            <w:pPr>
              <w:jc w:val="center"/>
            </w:pPr>
            <w:r>
              <w:rPr>
                <w:sz w:val="13"/>
              </w:rPr>
              <w:t>Bandit TopK9 BW</w:t>
            </w:r>
          </w:p>
        </w:tc>
        <w:tc>
          <w:tcPr>
            <w:tcW w:type="dxa" w:w="1522"/>
          </w:tcPr>
          <w:p>
            <w:pPr>
              <w:jc w:val="center"/>
            </w:pPr>
            <w:r>
              <w:rPr>
                <w:sz w:val="13"/>
              </w:rPr>
              <w:t>Contextual Bandit</w:t>
            </w:r>
          </w:p>
        </w:tc>
        <w:tc>
          <w:tcPr>
            <w:tcW w:type="dxa" w:w="1522"/>
          </w:tcPr>
          <w:p>
            <w:pPr>
              <w:jc w:val="center"/>
            </w:pPr>
            <w:r>
              <w:rPr>
                <w:sz w:val="13"/>
              </w:rPr>
              <w:t>10</w:t>
            </w:r>
          </w:p>
        </w:tc>
        <w:tc>
          <w:tcPr>
            <w:tcW w:type="dxa" w:w="1522"/>
          </w:tcPr>
          <w:p>
            <w:pPr>
              <w:jc w:val="center"/>
            </w:pPr>
            <w:r>
              <w:rPr>
                <w:sz w:val="13"/>
              </w:rPr>
              <w:t>-31.4</w:t>
            </w:r>
          </w:p>
        </w:tc>
        <w:tc>
          <w:tcPr>
            <w:tcW w:type="dxa" w:w="1522"/>
          </w:tcPr>
          <w:p>
            <w:pPr>
              <w:jc w:val="center"/>
            </w:pPr>
            <w:r>
              <w:rPr>
                <w:sz w:val="13"/>
              </w:rPr>
              <w:t>0</w:t>
            </w:r>
          </w:p>
        </w:tc>
        <w:tc>
          <w:tcPr>
            <w:tcW w:type="dxa" w:w="1522"/>
          </w:tcPr>
          <w:p>
            <w:pPr>
              <w:jc w:val="center"/>
            </w:pPr>
            <w:r>
              <w:rPr>
                <w:sz w:val="13"/>
              </w:rPr>
              <w:t>-50.2</w:t>
            </w:r>
          </w:p>
        </w:tc>
        <w:tc>
          <w:tcPr>
            <w:tcW w:type="dxa" w:w="1522"/>
          </w:tcPr>
          <w:p>
            <w:pPr>
              <w:jc w:val="center"/>
            </w:pPr>
            <w:r>
              <w:rPr>
                <w:sz w:val="13"/>
              </w:rPr>
              <w:t>0</w:t>
            </w:r>
          </w:p>
        </w:tc>
      </w:tr>
      <w:tr>
        <w:tc>
          <w:tcPr>
            <w:tcW w:type="dxa" w:w="1522"/>
          </w:tcPr>
          <w:p>
            <w:pPr>
              <w:jc w:val="center"/>
            </w:pPr>
            <w:r>
              <w:rPr>
                <w:sz w:val="13"/>
              </w:rPr>
              <w:t>Bandit TopK12 all</w:t>
            </w:r>
          </w:p>
        </w:tc>
        <w:tc>
          <w:tcPr>
            <w:tcW w:type="dxa" w:w="1522"/>
          </w:tcPr>
          <w:p>
            <w:pPr>
              <w:jc w:val="center"/>
            </w:pPr>
            <w:r>
              <w:rPr>
                <w:sz w:val="13"/>
              </w:rPr>
              <w:t>Contextual Bandit</w:t>
            </w:r>
          </w:p>
        </w:tc>
        <w:tc>
          <w:tcPr>
            <w:tcW w:type="dxa" w:w="1522"/>
          </w:tcPr>
          <w:p>
            <w:pPr>
              <w:jc w:val="center"/>
            </w:pPr>
            <w:r>
              <w:rPr>
                <w:sz w:val="13"/>
              </w:rPr>
              <w:t>25</w:t>
            </w:r>
          </w:p>
        </w:tc>
        <w:tc>
          <w:tcPr>
            <w:tcW w:type="dxa" w:w="1522"/>
          </w:tcPr>
          <w:p>
            <w:pPr>
              <w:jc w:val="center"/>
            </w:pPr>
            <w:r>
              <w:rPr>
                <w:sz w:val="13"/>
              </w:rPr>
              <w:t>-260.4</w:t>
            </w:r>
          </w:p>
        </w:tc>
        <w:tc>
          <w:tcPr>
            <w:tcW w:type="dxa" w:w="1522"/>
          </w:tcPr>
          <w:p>
            <w:pPr>
              <w:jc w:val="center"/>
            </w:pPr>
            <w:r>
              <w:rPr>
                <w:sz w:val="13"/>
              </w:rPr>
              <w:t>0</w:t>
            </w:r>
          </w:p>
        </w:tc>
        <w:tc>
          <w:tcPr>
            <w:tcW w:type="dxa" w:w="1522"/>
          </w:tcPr>
          <w:p>
            <w:pPr>
              <w:jc w:val="center"/>
            </w:pPr>
            <w:r>
              <w:rPr>
                <w:sz w:val="13"/>
              </w:rPr>
              <w:t>-283.6</w:t>
            </w:r>
          </w:p>
        </w:tc>
        <w:tc>
          <w:tcPr>
            <w:tcW w:type="dxa" w:w="1522"/>
          </w:tcPr>
          <w:p>
            <w:pPr>
              <w:jc w:val="center"/>
            </w:pPr>
            <w:r>
              <w:rPr>
                <w:sz w:val="13"/>
              </w:rPr>
              <w:t>0</w:t>
            </w:r>
          </w:p>
        </w:tc>
      </w:tr>
    </w:tbl>
    <w:p>
      <w:pPr>
        <w:jc w:val="center"/>
      </w:pPr>
      <w:r>
        <w:drawing>
          <wp:inline xmlns:a="http://schemas.openxmlformats.org/drawingml/2006/main" xmlns:pic="http://schemas.openxmlformats.org/drawingml/2006/picture">
            <wp:extent cx="6309360" cy="3029605"/>
            <wp:docPr id="1" name="Picture 1"/>
            <wp:cNvGraphicFramePr>
              <a:graphicFrameLocks noChangeAspect="1"/>
            </wp:cNvGraphicFramePr>
            <a:graphic>
              <a:graphicData uri="http://schemas.openxmlformats.org/drawingml/2006/picture">
                <pic:pic>
                  <pic:nvPicPr>
                    <pic:cNvPr id="0" name="reinforce_a2c_73d_summary_2026-06-10_155559.png"/>
                    <pic:cNvPicPr/>
                  </pic:nvPicPr>
                  <pic:blipFill>
                    <a:blip r:embed="rId9"/>
                    <a:stretch>
                      <a:fillRect/>
                    </a:stretch>
                  </pic:blipFill>
                  <pic:spPr>
                    <a:xfrm>
                      <a:off x="0" y="0"/>
                      <a:ext cx="6309360" cy="3029605"/>
                    </a:xfrm>
                    <a:prstGeom prst="rect"/>
                  </pic:spPr>
                </pic:pic>
              </a:graphicData>
            </a:graphic>
          </wp:inline>
        </w:drawing>
      </w:r>
    </w:p>
    <w:p>
      <w:pPr>
        <w:jc w:val="center"/>
      </w:pPr>
      <w:r>
        <w:rPr>
          <w:b/>
          <w:sz w:val="17"/>
        </w:rPr>
        <w:t>Figure 1. 실험군별 Best/Final 평균 Delta</w:t>
      </w:r>
    </w:p>
    <w:p>
      <w:pPr>
        <w:spacing w:after="140" w:line="259" w:lineRule="auto"/>
      </w:pPr>
      <w:r>
        <w:rPr>
          <w:sz w:val="20"/>
        </w:rPr>
        <w:t>전체 요약에서 가장 중요한 관찰은 A2C가 Best와 Final 모두에서 REINFORCE보다 안정적이라는 점이다. Top-K 12 전체 실험에서 A2C는 평균 Best Delta와 Final Delta가 모두 양수였고, REINFORCE는 Best가 낮거나 Final에서 하락하는 경향이 더 강했다.</w:t>
      </w:r>
    </w:p>
    <w:p>
      <w:pPr>
        <w:spacing w:after="140" w:line="259" w:lineRule="auto"/>
      </w:pPr>
      <w:r>
        <w:rPr>
          <w:sz w:val="20"/>
        </w:rPr>
        <w:t>REINFORCE가 Top-K 후보 수에 더 민감했던 이유는 Monte Carlo policy gradient 특성과 연결된다. REINFORCE는 episode 전체 reward-to-go로 업데이트하므로 분산이 크고, 후보 행동 수가 줄면 잘못된 후보를 탐색할 가능성이 줄어 Best 성능은 좋아질 수 있다. 하지만 후보가 너무 좁거나 seed가 달라지면 특정 행동에 policy가 빨리 몰려 Final 성능이 흔들릴 수 있다. A2C는 1-step TD advantage를 batch transition 단위로 갱신하므로 같은 Top-K 변화에서도 상대적으로 완만하게 반응했다.</w:t>
      </w:r>
    </w:p>
    <w:p>
      <w:pPr>
        <w:pStyle w:val="Heading1"/>
      </w:pPr>
      <w:r>
        <w:t>5. 구별 결과</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pPr>
              <w:jc w:val="center"/>
            </w:pPr>
            <w:r>
              <w:rPr>
                <w:sz w:val="11"/>
              </w:rPr>
              <w:t>구</w:t>
            </w:r>
          </w:p>
        </w:tc>
        <w:tc>
          <w:tcPr>
            <w:tcW w:type="dxa" w:w="1522"/>
          </w:tcPr>
          <w:p>
            <w:pPr>
              <w:jc w:val="center"/>
            </w:pPr>
            <w:r>
              <w:rPr>
                <w:sz w:val="11"/>
              </w:rPr>
              <w:t>Baseline</w:t>
            </w:r>
          </w:p>
        </w:tc>
        <w:tc>
          <w:tcPr>
            <w:tcW w:type="dxa" w:w="1522"/>
          </w:tcPr>
          <w:p>
            <w:pPr>
              <w:jc w:val="center"/>
            </w:pPr>
            <w:r>
              <w:rPr>
                <w:sz w:val="11"/>
              </w:rPr>
              <w:t>REINFORCE Best Δ</w:t>
            </w:r>
          </w:p>
        </w:tc>
        <w:tc>
          <w:tcPr>
            <w:tcW w:type="dxa" w:w="1522"/>
          </w:tcPr>
          <w:p>
            <w:pPr>
              <w:jc w:val="center"/>
            </w:pPr>
            <w:r>
              <w:rPr>
                <w:sz w:val="11"/>
              </w:rPr>
              <w:t>REINFORCE Final Δ</w:t>
            </w:r>
          </w:p>
        </w:tc>
        <w:tc>
          <w:tcPr>
            <w:tcW w:type="dxa" w:w="1522"/>
          </w:tcPr>
          <w:p>
            <w:pPr>
              <w:jc w:val="center"/>
            </w:pPr>
            <w:r>
              <w:rPr>
                <w:sz w:val="11"/>
              </w:rPr>
              <w:t>A2C Best Δ</w:t>
            </w:r>
          </w:p>
        </w:tc>
        <w:tc>
          <w:tcPr>
            <w:tcW w:type="dxa" w:w="1522"/>
          </w:tcPr>
          <w:p>
            <w:pPr>
              <w:jc w:val="center"/>
            </w:pPr>
            <w:r>
              <w:rPr>
                <w:sz w:val="11"/>
              </w:rPr>
              <w:t>A2C Final Δ</w:t>
            </w:r>
          </w:p>
        </w:tc>
        <w:tc>
          <w:tcPr>
            <w:tcW w:type="dxa" w:w="1522"/>
          </w:tcPr>
          <w:p>
            <w:pPr>
              <w:jc w:val="center"/>
            </w:pPr>
            <w:r>
              <w:rPr>
                <w:sz w:val="11"/>
              </w:rPr>
              <w:t>승자</w:t>
            </w:r>
          </w:p>
        </w:tc>
      </w:tr>
      <w:tr>
        <w:tc>
          <w:tcPr>
            <w:tcW w:type="dxa" w:w="1522"/>
          </w:tcPr>
          <w:p>
            <w:pPr>
              <w:jc w:val="center"/>
            </w:pPr>
            <w:r>
              <w:rPr>
                <w:sz w:val="11"/>
              </w:rPr>
              <w:t>강남구</w:t>
            </w:r>
          </w:p>
        </w:tc>
        <w:tc>
          <w:tcPr>
            <w:tcW w:type="dxa" w:w="1522"/>
          </w:tcPr>
          <w:p>
            <w:pPr>
              <w:jc w:val="center"/>
            </w:pPr>
            <w:r>
              <w:rPr>
                <w:sz w:val="11"/>
              </w:rPr>
              <w:t>-350.4</w:t>
            </w:r>
          </w:p>
        </w:tc>
        <w:tc>
          <w:tcPr>
            <w:tcW w:type="dxa" w:w="1522"/>
          </w:tcPr>
          <w:p>
            <w:pPr>
              <w:jc w:val="center"/>
            </w:pPr>
            <w:r>
              <w:rPr>
                <w:sz w:val="11"/>
              </w:rPr>
              <w:t>+31.3</w:t>
            </w:r>
          </w:p>
        </w:tc>
        <w:tc>
          <w:tcPr>
            <w:tcW w:type="dxa" w:w="1522"/>
          </w:tcPr>
          <w:p>
            <w:pPr>
              <w:jc w:val="center"/>
            </w:pPr>
            <w:r>
              <w:rPr>
                <w:sz w:val="11"/>
              </w:rPr>
              <w:t>+31.3</w:t>
            </w:r>
          </w:p>
        </w:tc>
        <w:tc>
          <w:tcPr>
            <w:tcW w:type="dxa" w:w="1522"/>
          </w:tcPr>
          <w:p>
            <w:pPr>
              <w:jc w:val="center"/>
            </w:pPr>
            <w:r>
              <w:rPr>
                <w:sz w:val="11"/>
              </w:rPr>
              <w:t>+31.3</w:t>
            </w:r>
          </w:p>
        </w:tc>
        <w:tc>
          <w:tcPr>
            <w:tcW w:type="dxa" w:w="1522"/>
          </w:tcPr>
          <w:p>
            <w:pPr>
              <w:jc w:val="center"/>
            </w:pPr>
            <w:r>
              <w:rPr>
                <w:sz w:val="11"/>
              </w:rPr>
              <w:t>+31.3</w:t>
            </w:r>
          </w:p>
        </w:tc>
        <w:tc>
          <w:tcPr>
            <w:tcW w:type="dxa" w:w="1522"/>
          </w:tcPr>
          <w:p>
            <w:pPr>
              <w:jc w:val="center"/>
            </w:pPr>
            <w:r>
              <w:rPr>
                <w:sz w:val="11"/>
              </w:rPr>
              <w:t>Tie</w:t>
            </w:r>
          </w:p>
        </w:tc>
      </w:tr>
      <w:tr>
        <w:tc>
          <w:tcPr>
            <w:tcW w:type="dxa" w:w="1522"/>
          </w:tcPr>
          <w:p>
            <w:pPr>
              <w:jc w:val="center"/>
            </w:pPr>
            <w:r>
              <w:rPr>
                <w:sz w:val="11"/>
              </w:rPr>
              <w:t>강동구</w:t>
            </w:r>
          </w:p>
        </w:tc>
        <w:tc>
          <w:tcPr>
            <w:tcW w:type="dxa" w:w="1522"/>
          </w:tcPr>
          <w:p>
            <w:pPr>
              <w:jc w:val="center"/>
            </w:pPr>
            <w:r>
              <w:rPr>
                <w:sz w:val="11"/>
              </w:rPr>
              <w:t>-334.3</w:t>
            </w:r>
          </w:p>
        </w:tc>
        <w:tc>
          <w:tcPr>
            <w:tcW w:type="dxa" w:w="1522"/>
          </w:tcPr>
          <w:p>
            <w:pPr>
              <w:jc w:val="center"/>
            </w:pPr>
            <w:r>
              <w:rPr>
                <w:sz w:val="11"/>
              </w:rPr>
              <w:t>+6.1</w:t>
            </w:r>
          </w:p>
        </w:tc>
        <w:tc>
          <w:tcPr>
            <w:tcW w:type="dxa" w:w="1522"/>
          </w:tcPr>
          <w:p>
            <w:pPr>
              <w:jc w:val="center"/>
            </w:pPr>
            <w:r>
              <w:rPr>
                <w:sz w:val="11"/>
              </w:rPr>
              <w:t>+6.1</w:t>
            </w:r>
          </w:p>
        </w:tc>
        <w:tc>
          <w:tcPr>
            <w:tcW w:type="dxa" w:w="1522"/>
          </w:tcPr>
          <w:p>
            <w:pPr>
              <w:jc w:val="center"/>
            </w:pPr>
            <w:r>
              <w:rPr>
                <w:sz w:val="11"/>
              </w:rPr>
              <w:t>+6.1</w:t>
            </w:r>
          </w:p>
        </w:tc>
        <w:tc>
          <w:tcPr>
            <w:tcW w:type="dxa" w:w="1522"/>
          </w:tcPr>
          <w:p>
            <w:pPr>
              <w:jc w:val="center"/>
            </w:pPr>
            <w:r>
              <w:rPr>
                <w:sz w:val="11"/>
              </w:rPr>
              <w:t>+6.1</w:t>
            </w:r>
          </w:p>
        </w:tc>
        <w:tc>
          <w:tcPr>
            <w:tcW w:type="dxa" w:w="1522"/>
          </w:tcPr>
          <w:p>
            <w:pPr>
              <w:jc w:val="center"/>
            </w:pPr>
            <w:r>
              <w:rPr>
                <w:sz w:val="11"/>
              </w:rPr>
              <w:t>Tie</w:t>
            </w:r>
          </w:p>
        </w:tc>
      </w:tr>
      <w:tr>
        <w:tc>
          <w:tcPr>
            <w:tcW w:type="dxa" w:w="1522"/>
          </w:tcPr>
          <w:p>
            <w:pPr>
              <w:jc w:val="center"/>
            </w:pPr>
            <w:r>
              <w:rPr>
                <w:sz w:val="11"/>
              </w:rPr>
              <w:t>강북구</w:t>
            </w:r>
          </w:p>
        </w:tc>
        <w:tc>
          <w:tcPr>
            <w:tcW w:type="dxa" w:w="1522"/>
          </w:tcPr>
          <w:p>
            <w:pPr>
              <w:jc w:val="center"/>
            </w:pPr>
            <w:r>
              <w:rPr>
                <w:sz w:val="11"/>
              </w:rPr>
              <w:t>-13.6</w:t>
            </w:r>
          </w:p>
        </w:tc>
        <w:tc>
          <w:tcPr>
            <w:tcW w:type="dxa" w:w="1522"/>
          </w:tcPr>
          <w:p>
            <w:pPr>
              <w:jc w:val="center"/>
            </w:pPr>
            <w:r>
              <w:rPr>
                <w:sz w:val="11"/>
              </w:rPr>
              <w:t>-0.6</w:t>
            </w:r>
          </w:p>
        </w:tc>
        <w:tc>
          <w:tcPr>
            <w:tcW w:type="dxa" w:w="1522"/>
          </w:tcPr>
          <w:p>
            <w:pPr>
              <w:jc w:val="center"/>
            </w:pPr>
            <w:r>
              <w:rPr>
                <w:sz w:val="11"/>
              </w:rPr>
              <w:t>-0.8</w:t>
            </w:r>
          </w:p>
        </w:tc>
        <w:tc>
          <w:tcPr>
            <w:tcW w:type="dxa" w:w="1522"/>
          </w:tcPr>
          <w:p>
            <w:pPr>
              <w:jc w:val="center"/>
            </w:pPr>
            <w:r>
              <w:rPr>
                <w:sz w:val="11"/>
              </w:rPr>
              <w:t>-0.6</w:t>
            </w:r>
          </w:p>
        </w:tc>
        <w:tc>
          <w:tcPr>
            <w:tcW w:type="dxa" w:w="1522"/>
          </w:tcPr>
          <w:p>
            <w:pPr>
              <w:jc w:val="center"/>
            </w:pPr>
            <w:r>
              <w:rPr>
                <w:sz w:val="11"/>
              </w:rPr>
              <w:t>-2.2</w:t>
            </w:r>
          </w:p>
        </w:tc>
        <w:tc>
          <w:tcPr>
            <w:tcW w:type="dxa" w:w="1522"/>
          </w:tcPr>
          <w:p>
            <w:pPr>
              <w:jc w:val="center"/>
            </w:pPr>
            <w:r>
              <w:rPr>
                <w:sz w:val="11"/>
              </w:rPr>
              <w:t>REINFORCE(Final)</w:t>
            </w:r>
          </w:p>
        </w:tc>
      </w:tr>
      <w:tr>
        <w:tc>
          <w:tcPr>
            <w:tcW w:type="dxa" w:w="1522"/>
          </w:tcPr>
          <w:p>
            <w:pPr>
              <w:jc w:val="center"/>
            </w:pPr>
            <w:r>
              <w:rPr>
                <w:sz w:val="11"/>
              </w:rPr>
              <w:t>강서구</w:t>
            </w:r>
          </w:p>
        </w:tc>
        <w:tc>
          <w:tcPr>
            <w:tcW w:type="dxa" w:w="1522"/>
          </w:tcPr>
          <w:p>
            <w:pPr>
              <w:jc w:val="center"/>
            </w:pPr>
            <w:r>
              <w:rPr>
                <w:sz w:val="11"/>
              </w:rPr>
              <w:t>-2676.1</w:t>
            </w:r>
          </w:p>
        </w:tc>
        <w:tc>
          <w:tcPr>
            <w:tcW w:type="dxa" w:w="1522"/>
          </w:tcPr>
          <w:p>
            <w:pPr>
              <w:jc w:val="center"/>
            </w:pPr>
            <w:r>
              <w:rPr>
                <w:sz w:val="11"/>
              </w:rPr>
              <w:t>+38.7</w:t>
            </w:r>
          </w:p>
        </w:tc>
        <w:tc>
          <w:tcPr>
            <w:tcW w:type="dxa" w:w="1522"/>
          </w:tcPr>
          <w:p>
            <w:pPr>
              <w:jc w:val="center"/>
            </w:pPr>
            <w:r>
              <w:rPr>
                <w:sz w:val="11"/>
              </w:rPr>
              <w:t>+38.7</w:t>
            </w:r>
          </w:p>
        </w:tc>
        <w:tc>
          <w:tcPr>
            <w:tcW w:type="dxa" w:w="1522"/>
          </w:tcPr>
          <w:p>
            <w:pPr>
              <w:jc w:val="center"/>
            </w:pPr>
            <w:r>
              <w:rPr>
                <w:sz w:val="11"/>
              </w:rPr>
              <w:t>+38.7</w:t>
            </w:r>
          </w:p>
        </w:tc>
        <w:tc>
          <w:tcPr>
            <w:tcW w:type="dxa" w:w="1522"/>
          </w:tcPr>
          <w:p>
            <w:pPr>
              <w:jc w:val="center"/>
            </w:pPr>
            <w:r>
              <w:rPr>
                <w:sz w:val="11"/>
              </w:rPr>
              <w:t>+38.7</w:t>
            </w:r>
          </w:p>
        </w:tc>
        <w:tc>
          <w:tcPr>
            <w:tcW w:type="dxa" w:w="1522"/>
          </w:tcPr>
          <w:p>
            <w:pPr>
              <w:jc w:val="center"/>
            </w:pPr>
            <w:r>
              <w:rPr>
                <w:sz w:val="11"/>
              </w:rPr>
              <w:t>Tie</w:t>
            </w:r>
          </w:p>
        </w:tc>
      </w:tr>
      <w:tr>
        <w:tc>
          <w:tcPr>
            <w:tcW w:type="dxa" w:w="1522"/>
          </w:tcPr>
          <w:p>
            <w:pPr>
              <w:jc w:val="center"/>
            </w:pPr>
            <w:r>
              <w:rPr>
                <w:sz w:val="11"/>
              </w:rPr>
              <w:t>관악구</w:t>
            </w:r>
          </w:p>
        </w:tc>
        <w:tc>
          <w:tcPr>
            <w:tcW w:type="dxa" w:w="1522"/>
          </w:tcPr>
          <w:p>
            <w:pPr>
              <w:jc w:val="center"/>
            </w:pPr>
            <w:r>
              <w:rPr>
                <w:sz w:val="11"/>
              </w:rPr>
              <w:t>-73.9</w:t>
            </w:r>
          </w:p>
        </w:tc>
        <w:tc>
          <w:tcPr>
            <w:tcW w:type="dxa" w:w="1522"/>
          </w:tcPr>
          <w:p>
            <w:pPr>
              <w:jc w:val="center"/>
            </w:pPr>
            <w:r>
              <w:rPr>
                <w:sz w:val="11"/>
              </w:rPr>
              <w:t>-27.7</w:t>
            </w:r>
          </w:p>
        </w:tc>
        <w:tc>
          <w:tcPr>
            <w:tcW w:type="dxa" w:w="1522"/>
          </w:tcPr>
          <w:p>
            <w:pPr>
              <w:jc w:val="center"/>
            </w:pPr>
            <w:r>
              <w:rPr>
                <w:sz w:val="11"/>
              </w:rPr>
              <w:t>-28.6</w:t>
            </w:r>
          </w:p>
        </w:tc>
        <w:tc>
          <w:tcPr>
            <w:tcW w:type="dxa" w:w="1522"/>
          </w:tcPr>
          <w:p>
            <w:pPr>
              <w:jc w:val="center"/>
            </w:pPr>
            <w:r>
              <w:rPr>
                <w:sz w:val="11"/>
              </w:rPr>
              <w:t>-26.5</w:t>
            </w:r>
          </w:p>
        </w:tc>
        <w:tc>
          <w:tcPr>
            <w:tcW w:type="dxa" w:w="1522"/>
          </w:tcPr>
          <w:p>
            <w:pPr>
              <w:jc w:val="center"/>
            </w:pPr>
            <w:r>
              <w:rPr>
                <w:sz w:val="11"/>
              </w:rPr>
              <w:t>-26.5</w:t>
            </w:r>
          </w:p>
        </w:tc>
        <w:tc>
          <w:tcPr>
            <w:tcW w:type="dxa" w:w="1522"/>
          </w:tcPr>
          <w:p>
            <w:pPr>
              <w:jc w:val="center"/>
            </w:pPr>
            <w:r>
              <w:rPr>
                <w:sz w:val="11"/>
              </w:rPr>
              <w:t>A2C</w:t>
            </w:r>
          </w:p>
        </w:tc>
      </w:tr>
      <w:tr>
        <w:tc>
          <w:tcPr>
            <w:tcW w:type="dxa" w:w="1522"/>
          </w:tcPr>
          <w:p>
            <w:pPr>
              <w:jc w:val="center"/>
            </w:pPr>
            <w:r>
              <w:rPr>
                <w:sz w:val="11"/>
              </w:rPr>
              <w:t>광진구</w:t>
            </w:r>
          </w:p>
        </w:tc>
        <w:tc>
          <w:tcPr>
            <w:tcW w:type="dxa" w:w="1522"/>
          </w:tcPr>
          <w:p>
            <w:pPr>
              <w:jc w:val="center"/>
            </w:pPr>
            <w:r>
              <w:rPr>
                <w:sz w:val="11"/>
              </w:rPr>
              <w:t>-591.6</w:t>
            </w:r>
          </w:p>
        </w:tc>
        <w:tc>
          <w:tcPr>
            <w:tcW w:type="dxa" w:w="1522"/>
          </w:tcPr>
          <w:p>
            <w:pPr>
              <w:jc w:val="center"/>
            </w:pPr>
            <w:r>
              <w:rPr>
                <w:sz w:val="11"/>
              </w:rPr>
              <w:t>+19.7</w:t>
            </w:r>
          </w:p>
        </w:tc>
        <w:tc>
          <w:tcPr>
            <w:tcW w:type="dxa" w:w="1522"/>
          </w:tcPr>
          <w:p>
            <w:pPr>
              <w:jc w:val="center"/>
            </w:pPr>
            <w:r>
              <w:rPr>
                <w:sz w:val="11"/>
              </w:rPr>
              <w:t>+19.7</w:t>
            </w:r>
          </w:p>
        </w:tc>
        <w:tc>
          <w:tcPr>
            <w:tcW w:type="dxa" w:w="1522"/>
          </w:tcPr>
          <w:p>
            <w:pPr>
              <w:jc w:val="center"/>
            </w:pPr>
            <w:r>
              <w:rPr>
                <w:sz w:val="11"/>
              </w:rPr>
              <w:t>+19.7</w:t>
            </w:r>
          </w:p>
        </w:tc>
        <w:tc>
          <w:tcPr>
            <w:tcW w:type="dxa" w:w="1522"/>
          </w:tcPr>
          <w:p>
            <w:pPr>
              <w:jc w:val="center"/>
            </w:pPr>
            <w:r>
              <w:rPr>
                <w:sz w:val="11"/>
              </w:rPr>
              <w:t>+19.7</w:t>
            </w:r>
          </w:p>
        </w:tc>
        <w:tc>
          <w:tcPr>
            <w:tcW w:type="dxa" w:w="1522"/>
          </w:tcPr>
          <w:p>
            <w:pPr>
              <w:jc w:val="center"/>
            </w:pPr>
            <w:r>
              <w:rPr>
                <w:sz w:val="11"/>
              </w:rPr>
              <w:t>Tie</w:t>
            </w:r>
          </w:p>
        </w:tc>
      </w:tr>
      <w:tr>
        <w:tc>
          <w:tcPr>
            <w:tcW w:type="dxa" w:w="1522"/>
          </w:tcPr>
          <w:p>
            <w:pPr>
              <w:jc w:val="center"/>
            </w:pPr>
            <w:r>
              <w:rPr>
                <w:sz w:val="11"/>
              </w:rPr>
              <w:t>구로구</w:t>
            </w:r>
          </w:p>
        </w:tc>
        <w:tc>
          <w:tcPr>
            <w:tcW w:type="dxa" w:w="1522"/>
          </w:tcPr>
          <w:p>
            <w:pPr>
              <w:jc w:val="center"/>
            </w:pPr>
            <w:r>
              <w:rPr>
                <w:sz w:val="11"/>
              </w:rPr>
              <w:t>-609.6</w:t>
            </w:r>
          </w:p>
        </w:tc>
        <w:tc>
          <w:tcPr>
            <w:tcW w:type="dxa" w:w="1522"/>
          </w:tcPr>
          <w:p>
            <w:pPr>
              <w:jc w:val="center"/>
            </w:pPr>
            <w:r>
              <w:rPr>
                <w:sz w:val="11"/>
              </w:rPr>
              <w:t>+13.2</w:t>
            </w:r>
          </w:p>
        </w:tc>
        <w:tc>
          <w:tcPr>
            <w:tcW w:type="dxa" w:w="1522"/>
          </w:tcPr>
          <w:p>
            <w:pPr>
              <w:jc w:val="center"/>
            </w:pPr>
            <w:r>
              <w:rPr>
                <w:sz w:val="11"/>
              </w:rPr>
              <w:t>-114.4</w:t>
            </w:r>
          </w:p>
        </w:tc>
        <w:tc>
          <w:tcPr>
            <w:tcW w:type="dxa" w:w="1522"/>
          </w:tcPr>
          <w:p>
            <w:pPr>
              <w:jc w:val="center"/>
            </w:pPr>
            <w:r>
              <w:rPr>
                <w:sz w:val="11"/>
              </w:rPr>
              <w:t>+27.3</w:t>
            </w:r>
          </w:p>
        </w:tc>
        <w:tc>
          <w:tcPr>
            <w:tcW w:type="dxa" w:w="1522"/>
          </w:tcPr>
          <w:p>
            <w:pPr>
              <w:jc w:val="center"/>
            </w:pPr>
            <w:r>
              <w:rPr>
                <w:sz w:val="11"/>
              </w:rPr>
              <w:t>+27.3</w:t>
            </w:r>
          </w:p>
        </w:tc>
        <w:tc>
          <w:tcPr>
            <w:tcW w:type="dxa" w:w="1522"/>
          </w:tcPr>
          <w:p>
            <w:pPr>
              <w:jc w:val="center"/>
            </w:pPr>
            <w:r>
              <w:rPr>
                <w:sz w:val="11"/>
              </w:rPr>
              <w:t>A2C</w:t>
            </w:r>
          </w:p>
        </w:tc>
      </w:tr>
      <w:tr>
        <w:tc>
          <w:tcPr>
            <w:tcW w:type="dxa" w:w="1522"/>
          </w:tcPr>
          <w:p>
            <w:pPr>
              <w:jc w:val="center"/>
            </w:pPr>
            <w:r>
              <w:rPr>
                <w:sz w:val="11"/>
              </w:rPr>
              <w:t>금천구</w:t>
            </w:r>
          </w:p>
        </w:tc>
        <w:tc>
          <w:tcPr>
            <w:tcW w:type="dxa" w:w="1522"/>
          </w:tcPr>
          <w:p>
            <w:pPr>
              <w:jc w:val="center"/>
            </w:pPr>
            <w:r>
              <w:rPr>
                <w:sz w:val="11"/>
              </w:rPr>
              <w:t>-256.2</w:t>
            </w:r>
          </w:p>
        </w:tc>
        <w:tc>
          <w:tcPr>
            <w:tcW w:type="dxa" w:w="1522"/>
          </w:tcPr>
          <w:p>
            <w:pPr>
              <w:jc w:val="center"/>
            </w:pPr>
            <w:r>
              <w:rPr>
                <w:sz w:val="11"/>
              </w:rPr>
              <w:t>+7.1</w:t>
            </w:r>
          </w:p>
        </w:tc>
        <w:tc>
          <w:tcPr>
            <w:tcW w:type="dxa" w:w="1522"/>
          </w:tcPr>
          <w:p>
            <w:pPr>
              <w:jc w:val="center"/>
            </w:pPr>
            <w:r>
              <w:rPr>
                <w:sz w:val="11"/>
              </w:rPr>
              <w:t>+7.1</w:t>
            </w:r>
          </w:p>
        </w:tc>
        <w:tc>
          <w:tcPr>
            <w:tcW w:type="dxa" w:w="1522"/>
          </w:tcPr>
          <w:p>
            <w:pPr>
              <w:jc w:val="center"/>
            </w:pPr>
            <w:r>
              <w:rPr>
                <w:sz w:val="11"/>
              </w:rPr>
              <w:t>+7.1</w:t>
            </w:r>
          </w:p>
        </w:tc>
        <w:tc>
          <w:tcPr>
            <w:tcW w:type="dxa" w:w="1522"/>
          </w:tcPr>
          <w:p>
            <w:pPr>
              <w:jc w:val="center"/>
            </w:pPr>
            <w:r>
              <w:rPr>
                <w:sz w:val="11"/>
              </w:rPr>
              <w:t>+7.1</w:t>
            </w:r>
          </w:p>
        </w:tc>
        <w:tc>
          <w:tcPr>
            <w:tcW w:type="dxa" w:w="1522"/>
          </w:tcPr>
          <w:p>
            <w:pPr>
              <w:jc w:val="center"/>
            </w:pPr>
            <w:r>
              <w:rPr>
                <w:sz w:val="11"/>
              </w:rPr>
              <w:t>Tie</w:t>
            </w:r>
          </w:p>
        </w:tc>
      </w:tr>
      <w:tr>
        <w:tc>
          <w:tcPr>
            <w:tcW w:type="dxa" w:w="1522"/>
          </w:tcPr>
          <w:p>
            <w:pPr>
              <w:jc w:val="center"/>
            </w:pPr>
            <w:r>
              <w:rPr>
                <w:sz w:val="11"/>
              </w:rPr>
              <w:t>노원구</w:t>
            </w:r>
          </w:p>
        </w:tc>
        <w:tc>
          <w:tcPr>
            <w:tcW w:type="dxa" w:w="1522"/>
          </w:tcPr>
          <w:p>
            <w:pPr>
              <w:jc w:val="center"/>
            </w:pPr>
            <w:r>
              <w:rPr>
                <w:sz w:val="11"/>
              </w:rPr>
              <w:t>-457.2</w:t>
            </w:r>
          </w:p>
        </w:tc>
        <w:tc>
          <w:tcPr>
            <w:tcW w:type="dxa" w:w="1522"/>
          </w:tcPr>
          <w:p>
            <w:pPr>
              <w:jc w:val="center"/>
            </w:pPr>
            <w:r>
              <w:rPr>
                <w:sz w:val="11"/>
              </w:rPr>
              <w:t>+26.7</w:t>
            </w:r>
          </w:p>
        </w:tc>
        <w:tc>
          <w:tcPr>
            <w:tcW w:type="dxa" w:w="1522"/>
          </w:tcPr>
          <w:p>
            <w:pPr>
              <w:jc w:val="center"/>
            </w:pPr>
            <w:r>
              <w:rPr>
                <w:sz w:val="11"/>
              </w:rPr>
              <w:t>+26.7</w:t>
            </w:r>
          </w:p>
        </w:tc>
        <w:tc>
          <w:tcPr>
            <w:tcW w:type="dxa" w:w="1522"/>
          </w:tcPr>
          <w:p>
            <w:pPr>
              <w:jc w:val="center"/>
            </w:pPr>
            <w:r>
              <w:rPr>
                <w:sz w:val="11"/>
              </w:rPr>
              <w:t>+52.9</w:t>
            </w:r>
          </w:p>
        </w:tc>
        <w:tc>
          <w:tcPr>
            <w:tcW w:type="dxa" w:w="1522"/>
          </w:tcPr>
          <w:p>
            <w:pPr>
              <w:jc w:val="center"/>
            </w:pPr>
            <w:r>
              <w:rPr>
                <w:sz w:val="11"/>
              </w:rPr>
              <w:t>-11.3</w:t>
            </w:r>
          </w:p>
        </w:tc>
        <w:tc>
          <w:tcPr>
            <w:tcW w:type="dxa" w:w="1522"/>
          </w:tcPr>
          <w:p>
            <w:pPr>
              <w:jc w:val="center"/>
            </w:pPr>
            <w:r>
              <w:rPr>
                <w:sz w:val="11"/>
              </w:rPr>
              <w:t>A2C</w:t>
            </w:r>
          </w:p>
        </w:tc>
      </w:tr>
      <w:tr>
        <w:tc>
          <w:tcPr>
            <w:tcW w:type="dxa" w:w="1522"/>
          </w:tcPr>
          <w:p>
            <w:pPr>
              <w:jc w:val="center"/>
            </w:pPr>
            <w:r>
              <w:rPr>
                <w:sz w:val="11"/>
              </w:rPr>
              <w:t>도봉구</w:t>
            </w:r>
          </w:p>
        </w:tc>
        <w:tc>
          <w:tcPr>
            <w:tcW w:type="dxa" w:w="1522"/>
          </w:tcPr>
          <w:p>
            <w:pPr>
              <w:jc w:val="center"/>
            </w:pPr>
            <w:r>
              <w:rPr>
                <w:sz w:val="11"/>
              </w:rPr>
              <w:t>-82.2</w:t>
            </w:r>
          </w:p>
        </w:tc>
        <w:tc>
          <w:tcPr>
            <w:tcW w:type="dxa" w:w="1522"/>
          </w:tcPr>
          <w:p>
            <w:pPr>
              <w:jc w:val="center"/>
            </w:pPr>
            <w:r>
              <w:rPr>
                <w:sz w:val="11"/>
              </w:rPr>
              <w:t>-5.5</w:t>
            </w:r>
          </w:p>
        </w:tc>
        <w:tc>
          <w:tcPr>
            <w:tcW w:type="dxa" w:w="1522"/>
          </w:tcPr>
          <w:p>
            <w:pPr>
              <w:jc w:val="center"/>
            </w:pPr>
            <w:r>
              <w:rPr>
                <w:sz w:val="11"/>
              </w:rPr>
              <w:t>-5.5</w:t>
            </w:r>
          </w:p>
        </w:tc>
        <w:tc>
          <w:tcPr>
            <w:tcW w:type="dxa" w:w="1522"/>
          </w:tcPr>
          <w:p>
            <w:pPr>
              <w:jc w:val="center"/>
            </w:pPr>
            <w:r>
              <w:rPr>
                <w:sz w:val="11"/>
              </w:rPr>
              <w:t>-5.5</w:t>
            </w:r>
          </w:p>
        </w:tc>
        <w:tc>
          <w:tcPr>
            <w:tcW w:type="dxa" w:w="1522"/>
          </w:tcPr>
          <w:p>
            <w:pPr>
              <w:jc w:val="center"/>
            </w:pPr>
            <w:r>
              <w:rPr>
                <w:sz w:val="11"/>
              </w:rPr>
              <w:t>-5.5</w:t>
            </w:r>
          </w:p>
        </w:tc>
        <w:tc>
          <w:tcPr>
            <w:tcW w:type="dxa" w:w="1522"/>
          </w:tcPr>
          <w:p>
            <w:pPr>
              <w:jc w:val="center"/>
            </w:pPr>
            <w:r>
              <w:rPr>
                <w:sz w:val="11"/>
              </w:rPr>
              <w:t>Tie</w:t>
            </w:r>
          </w:p>
        </w:tc>
      </w:tr>
      <w:tr>
        <w:tc>
          <w:tcPr>
            <w:tcW w:type="dxa" w:w="1522"/>
          </w:tcPr>
          <w:p>
            <w:pPr>
              <w:jc w:val="center"/>
            </w:pPr>
            <w:r>
              <w:rPr>
                <w:sz w:val="11"/>
              </w:rPr>
              <w:t>동대문구</w:t>
            </w:r>
          </w:p>
        </w:tc>
        <w:tc>
          <w:tcPr>
            <w:tcW w:type="dxa" w:w="1522"/>
          </w:tcPr>
          <w:p>
            <w:pPr>
              <w:jc w:val="center"/>
            </w:pPr>
            <w:r>
              <w:rPr>
                <w:sz w:val="11"/>
              </w:rPr>
              <w:t>-321.1</w:t>
            </w:r>
          </w:p>
        </w:tc>
        <w:tc>
          <w:tcPr>
            <w:tcW w:type="dxa" w:w="1522"/>
          </w:tcPr>
          <w:p>
            <w:pPr>
              <w:jc w:val="center"/>
            </w:pPr>
            <w:r>
              <w:rPr>
                <w:sz w:val="11"/>
              </w:rPr>
              <w:t>-10.5</w:t>
            </w:r>
          </w:p>
        </w:tc>
        <w:tc>
          <w:tcPr>
            <w:tcW w:type="dxa" w:w="1522"/>
          </w:tcPr>
          <w:p>
            <w:pPr>
              <w:jc w:val="center"/>
            </w:pPr>
            <w:r>
              <w:rPr>
                <w:sz w:val="11"/>
              </w:rPr>
              <w:t>-19.1</w:t>
            </w:r>
          </w:p>
        </w:tc>
        <w:tc>
          <w:tcPr>
            <w:tcW w:type="dxa" w:w="1522"/>
          </w:tcPr>
          <w:p>
            <w:pPr>
              <w:jc w:val="center"/>
            </w:pPr>
            <w:r>
              <w:rPr>
                <w:sz w:val="11"/>
              </w:rPr>
              <w:t>+6.3</w:t>
            </w:r>
          </w:p>
        </w:tc>
        <w:tc>
          <w:tcPr>
            <w:tcW w:type="dxa" w:w="1522"/>
          </w:tcPr>
          <w:p>
            <w:pPr>
              <w:jc w:val="center"/>
            </w:pPr>
            <w:r>
              <w:rPr>
                <w:sz w:val="11"/>
              </w:rPr>
              <w:t>+6.3</w:t>
            </w:r>
          </w:p>
        </w:tc>
        <w:tc>
          <w:tcPr>
            <w:tcW w:type="dxa" w:w="1522"/>
          </w:tcPr>
          <w:p>
            <w:pPr>
              <w:jc w:val="center"/>
            </w:pPr>
            <w:r>
              <w:rPr>
                <w:sz w:val="11"/>
              </w:rPr>
              <w:t>A2C</w:t>
            </w:r>
          </w:p>
        </w:tc>
      </w:tr>
      <w:tr>
        <w:tc>
          <w:tcPr>
            <w:tcW w:type="dxa" w:w="1522"/>
          </w:tcPr>
          <w:p>
            <w:pPr>
              <w:jc w:val="center"/>
            </w:pPr>
            <w:r>
              <w:rPr>
                <w:sz w:val="11"/>
              </w:rPr>
              <w:t>동작구</w:t>
            </w:r>
          </w:p>
        </w:tc>
        <w:tc>
          <w:tcPr>
            <w:tcW w:type="dxa" w:w="1522"/>
          </w:tcPr>
          <w:p>
            <w:pPr>
              <w:jc w:val="center"/>
            </w:pPr>
            <w:r>
              <w:rPr>
                <w:sz w:val="11"/>
              </w:rPr>
              <w:t>-97.8</w:t>
            </w:r>
          </w:p>
        </w:tc>
        <w:tc>
          <w:tcPr>
            <w:tcW w:type="dxa" w:w="1522"/>
          </w:tcPr>
          <w:p>
            <w:pPr>
              <w:jc w:val="center"/>
            </w:pPr>
            <w:r>
              <w:rPr>
                <w:sz w:val="11"/>
              </w:rPr>
              <w:t>-5.2</w:t>
            </w:r>
          </w:p>
        </w:tc>
        <w:tc>
          <w:tcPr>
            <w:tcW w:type="dxa" w:w="1522"/>
          </w:tcPr>
          <w:p>
            <w:pPr>
              <w:jc w:val="center"/>
            </w:pPr>
            <w:r>
              <w:rPr>
                <w:sz w:val="11"/>
              </w:rPr>
              <w:t>-5.2</w:t>
            </w:r>
          </w:p>
        </w:tc>
        <w:tc>
          <w:tcPr>
            <w:tcW w:type="dxa" w:w="1522"/>
          </w:tcPr>
          <w:p>
            <w:pPr>
              <w:jc w:val="center"/>
            </w:pPr>
            <w:r>
              <w:rPr>
                <w:sz w:val="11"/>
              </w:rPr>
              <w:t>-5.2</w:t>
            </w:r>
          </w:p>
        </w:tc>
        <w:tc>
          <w:tcPr>
            <w:tcW w:type="dxa" w:w="1522"/>
          </w:tcPr>
          <w:p>
            <w:pPr>
              <w:jc w:val="center"/>
            </w:pPr>
            <w:r>
              <w:rPr>
                <w:sz w:val="11"/>
              </w:rPr>
              <w:t>-17.5</w:t>
            </w:r>
          </w:p>
        </w:tc>
        <w:tc>
          <w:tcPr>
            <w:tcW w:type="dxa" w:w="1522"/>
          </w:tcPr>
          <w:p>
            <w:pPr>
              <w:jc w:val="center"/>
            </w:pPr>
            <w:r>
              <w:rPr>
                <w:sz w:val="11"/>
              </w:rPr>
              <w:t>REINFORCE(Final)</w:t>
            </w:r>
          </w:p>
        </w:tc>
      </w:tr>
      <w:tr>
        <w:tc>
          <w:tcPr>
            <w:tcW w:type="dxa" w:w="1522"/>
          </w:tcPr>
          <w:p>
            <w:pPr>
              <w:jc w:val="center"/>
            </w:pPr>
            <w:r>
              <w:rPr>
                <w:sz w:val="11"/>
              </w:rPr>
              <w:t>마포구</w:t>
            </w:r>
          </w:p>
        </w:tc>
        <w:tc>
          <w:tcPr>
            <w:tcW w:type="dxa" w:w="1522"/>
          </w:tcPr>
          <w:p>
            <w:pPr>
              <w:jc w:val="center"/>
            </w:pPr>
            <w:r>
              <w:rPr>
                <w:sz w:val="11"/>
              </w:rPr>
              <w:t>-490.4</w:t>
            </w:r>
          </w:p>
        </w:tc>
        <w:tc>
          <w:tcPr>
            <w:tcW w:type="dxa" w:w="1522"/>
          </w:tcPr>
          <w:p>
            <w:pPr>
              <w:jc w:val="center"/>
            </w:pPr>
            <w:r>
              <w:rPr>
                <w:sz w:val="11"/>
              </w:rPr>
              <w:t>+44.6</w:t>
            </w:r>
          </w:p>
        </w:tc>
        <w:tc>
          <w:tcPr>
            <w:tcW w:type="dxa" w:w="1522"/>
          </w:tcPr>
          <w:p>
            <w:pPr>
              <w:jc w:val="center"/>
            </w:pPr>
            <w:r>
              <w:rPr>
                <w:sz w:val="11"/>
              </w:rPr>
              <w:t>+44.1</w:t>
            </w:r>
          </w:p>
        </w:tc>
        <w:tc>
          <w:tcPr>
            <w:tcW w:type="dxa" w:w="1522"/>
          </w:tcPr>
          <w:p>
            <w:pPr>
              <w:jc w:val="center"/>
            </w:pPr>
            <w:r>
              <w:rPr>
                <w:sz w:val="11"/>
              </w:rPr>
              <w:t>+44.6</w:t>
            </w:r>
          </w:p>
        </w:tc>
        <w:tc>
          <w:tcPr>
            <w:tcW w:type="dxa" w:w="1522"/>
          </w:tcPr>
          <w:p>
            <w:pPr>
              <w:jc w:val="center"/>
            </w:pPr>
            <w:r>
              <w:rPr>
                <w:sz w:val="11"/>
              </w:rPr>
              <w:t>+44.6</w:t>
            </w:r>
          </w:p>
        </w:tc>
        <w:tc>
          <w:tcPr>
            <w:tcW w:type="dxa" w:w="1522"/>
          </w:tcPr>
          <w:p>
            <w:pPr>
              <w:jc w:val="center"/>
            </w:pPr>
            <w:r>
              <w:rPr>
                <w:sz w:val="11"/>
              </w:rPr>
              <w:t>A2C(Final)</w:t>
            </w:r>
          </w:p>
        </w:tc>
      </w:tr>
      <w:tr>
        <w:tc>
          <w:tcPr>
            <w:tcW w:type="dxa" w:w="1522"/>
          </w:tcPr>
          <w:p>
            <w:pPr>
              <w:jc w:val="center"/>
            </w:pPr>
            <w:r>
              <w:rPr>
                <w:sz w:val="11"/>
              </w:rPr>
              <w:t>서대문구</w:t>
            </w:r>
          </w:p>
        </w:tc>
        <w:tc>
          <w:tcPr>
            <w:tcW w:type="dxa" w:w="1522"/>
          </w:tcPr>
          <w:p>
            <w:pPr>
              <w:jc w:val="center"/>
            </w:pPr>
            <w:r>
              <w:rPr>
                <w:sz w:val="11"/>
              </w:rPr>
              <w:t>-139.3</w:t>
            </w:r>
          </w:p>
        </w:tc>
        <w:tc>
          <w:tcPr>
            <w:tcW w:type="dxa" w:w="1522"/>
          </w:tcPr>
          <w:p>
            <w:pPr>
              <w:jc w:val="center"/>
            </w:pPr>
            <w:r>
              <w:rPr>
                <w:sz w:val="11"/>
              </w:rPr>
              <w:t>-17.3</w:t>
            </w:r>
          </w:p>
        </w:tc>
        <w:tc>
          <w:tcPr>
            <w:tcW w:type="dxa" w:w="1522"/>
          </w:tcPr>
          <w:p>
            <w:pPr>
              <w:jc w:val="center"/>
            </w:pPr>
            <w:r>
              <w:rPr>
                <w:sz w:val="11"/>
              </w:rPr>
              <w:t>-64.7</w:t>
            </w:r>
          </w:p>
        </w:tc>
        <w:tc>
          <w:tcPr>
            <w:tcW w:type="dxa" w:w="1522"/>
          </w:tcPr>
          <w:p>
            <w:pPr>
              <w:jc w:val="center"/>
            </w:pPr>
            <w:r>
              <w:rPr>
                <w:sz w:val="11"/>
              </w:rPr>
              <w:t>-17.3</w:t>
            </w:r>
          </w:p>
        </w:tc>
        <w:tc>
          <w:tcPr>
            <w:tcW w:type="dxa" w:w="1522"/>
          </w:tcPr>
          <w:p>
            <w:pPr>
              <w:jc w:val="center"/>
            </w:pPr>
            <w:r>
              <w:rPr>
                <w:sz w:val="11"/>
              </w:rPr>
              <w:t>-31.9</w:t>
            </w:r>
          </w:p>
        </w:tc>
        <w:tc>
          <w:tcPr>
            <w:tcW w:type="dxa" w:w="1522"/>
          </w:tcPr>
          <w:p>
            <w:pPr>
              <w:jc w:val="center"/>
            </w:pPr>
            <w:r>
              <w:rPr>
                <w:sz w:val="11"/>
              </w:rPr>
              <w:t>A2C(Final)</w:t>
            </w:r>
          </w:p>
        </w:tc>
      </w:tr>
      <w:tr>
        <w:tc>
          <w:tcPr>
            <w:tcW w:type="dxa" w:w="1522"/>
          </w:tcPr>
          <w:p>
            <w:pPr>
              <w:jc w:val="center"/>
            </w:pPr>
            <w:r>
              <w:rPr>
                <w:sz w:val="11"/>
              </w:rPr>
              <w:t>서초구</w:t>
            </w:r>
          </w:p>
        </w:tc>
        <w:tc>
          <w:tcPr>
            <w:tcW w:type="dxa" w:w="1522"/>
          </w:tcPr>
          <w:p>
            <w:pPr>
              <w:jc w:val="center"/>
            </w:pPr>
            <w:r>
              <w:rPr>
                <w:sz w:val="11"/>
              </w:rPr>
              <w:t>-173.7</w:t>
            </w:r>
          </w:p>
        </w:tc>
        <w:tc>
          <w:tcPr>
            <w:tcW w:type="dxa" w:w="1522"/>
          </w:tcPr>
          <w:p>
            <w:pPr>
              <w:jc w:val="center"/>
            </w:pPr>
            <w:r>
              <w:rPr>
                <w:sz w:val="11"/>
              </w:rPr>
              <w:t>+26.5</w:t>
            </w:r>
          </w:p>
        </w:tc>
        <w:tc>
          <w:tcPr>
            <w:tcW w:type="dxa" w:w="1522"/>
          </w:tcPr>
          <w:p>
            <w:pPr>
              <w:jc w:val="center"/>
            </w:pPr>
            <w:r>
              <w:rPr>
                <w:sz w:val="11"/>
              </w:rPr>
              <w:t>+26.5</w:t>
            </w:r>
          </w:p>
        </w:tc>
        <w:tc>
          <w:tcPr>
            <w:tcW w:type="dxa" w:w="1522"/>
          </w:tcPr>
          <w:p>
            <w:pPr>
              <w:jc w:val="center"/>
            </w:pPr>
            <w:r>
              <w:rPr>
                <w:sz w:val="11"/>
              </w:rPr>
              <w:t>+27.1</w:t>
            </w:r>
          </w:p>
        </w:tc>
        <w:tc>
          <w:tcPr>
            <w:tcW w:type="dxa" w:w="1522"/>
          </w:tcPr>
          <w:p>
            <w:pPr>
              <w:jc w:val="center"/>
            </w:pPr>
            <w:r>
              <w:rPr>
                <w:sz w:val="11"/>
              </w:rPr>
              <w:t>-22.2</w:t>
            </w:r>
          </w:p>
        </w:tc>
        <w:tc>
          <w:tcPr>
            <w:tcW w:type="dxa" w:w="1522"/>
          </w:tcPr>
          <w:p>
            <w:pPr>
              <w:jc w:val="center"/>
            </w:pPr>
            <w:r>
              <w:rPr>
                <w:sz w:val="11"/>
              </w:rPr>
              <w:t>A2C</w:t>
            </w:r>
          </w:p>
        </w:tc>
      </w:tr>
      <w:tr>
        <w:tc>
          <w:tcPr>
            <w:tcW w:type="dxa" w:w="1522"/>
          </w:tcPr>
          <w:p>
            <w:pPr>
              <w:jc w:val="center"/>
            </w:pPr>
            <w:r>
              <w:rPr>
                <w:sz w:val="11"/>
              </w:rPr>
              <w:t>성동구</w:t>
            </w:r>
          </w:p>
        </w:tc>
        <w:tc>
          <w:tcPr>
            <w:tcW w:type="dxa" w:w="1522"/>
          </w:tcPr>
          <w:p>
            <w:pPr>
              <w:jc w:val="center"/>
            </w:pPr>
            <w:r>
              <w:rPr>
                <w:sz w:val="11"/>
              </w:rPr>
              <w:t>-594.9</w:t>
            </w:r>
          </w:p>
        </w:tc>
        <w:tc>
          <w:tcPr>
            <w:tcW w:type="dxa" w:w="1522"/>
          </w:tcPr>
          <w:p>
            <w:pPr>
              <w:jc w:val="center"/>
            </w:pPr>
            <w:r>
              <w:rPr>
                <w:sz w:val="11"/>
              </w:rPr>
              <w:t>+16.7</w:t>
            </w:r>
          </w:p>
        </w:tc>
        <w:tc>
          <w:tcPr>
            <w:tcW w:type="dxa" w:w="1522"/>
          </w:tcPr>
          <w:p>
            <w:pPr>
              <w:jc w:val="center"/>
            </w:pPr>
            <w:r>
              <w:rPr>
                <w:sz w:val="11"/>
              </w:rPr>
              <w:t>-46.8</w:t>
            </w:r>
          </w:p>
        </w:tc>
        <w:tc>
          <w:tcPr>
            <w:tcW w:type="dxa" w:w="1522"/>
          </w:tcPr>
          <w:p>
            <w:pPr>
              <w:jc w:val="center"/>
            </w:pPr>
            <w:r>
              <w:rPr>
                <w:sz w:val="11"/>
              </w:rPr>
              <w:t>+16.7</w:t>
            </w:r>
          </w:p>
        </w:tc>
        <w:tc>
          <w:tcPr>
            <w:tcW w:type="dxa" w:w="1522"/>
          </w:tcPr>
          <w:p>
            <w:pPr>
              <w:jc w:val="center"/>
            </w:pPr>
            <w:r>
              <w:rPr>
                <w:sz w:val="11"/>
              </w:rPr>
              <w:t>-7.5</w:t>
            </w:r>
          </w:p>
        </w:tc>
        <w:tc>
          <w:tcPr>
            <w:tcW w:type="dxa" w:w="1522"/>
          </w:tcPr>
          <w:p>
            <w:pPr>
              <w:jc w:val="center"/>
            </w:pPr>
            <w:r>
              <w:rPr>
                <w:sz w:val="11"/>
              </w:rPr>
              <w:t>A2C(Final)</w:t>
            </w:r>
          </w:p>
        </w:tc>
      </w:tr>
      <w:tr>
        <w:tc>
          <w:tcPr>
            <w:tcW w:type="dxa" w:w="1522"/>
          </w:tcPr>
          <w:p>
            <w:pPr>
              <w:jc w:val="center"/>
            </w:pPr>
            <w:r>
              <w:rPr>
                <w:sz w:val="11"/>
              </w:rPr>
              <w:t>성북구</w:t>
            </w:r>
          </w:p>
        </w:tc>
        <w:tc>
          <w:tcPr>
            <w:tcW w:type="dxa" w:w="1522"/>
          </w:tcPr>
          <w:p>
            <w:pPr>
              <w:jc w:val="center"/>
            </w:pPr>
            <w:r>
              <w:rPr>
                <w:sz w:val="11"/>
              </w:rPr>
              <w:t>-102.1</w:t>
            </w:r>
          </w:p>
        </w:tc>
        <w:tc>
          <w:tcPr>
            <w:tcW w:type="dxa" w:w="1522"/>
          </w:tcPr>
          <w:p>
            <w:pPr>
              <w:jc w:val="center"/>
            </w:pPr>
            <w:r>
              <w:rPr>
                <w:sz w:val="11"/>
              </w:rPr>
              <w:t>-15.0</w:t>
            </w:r>
          </w:p>
        </w:tc>
        <w:tc>
          <w:tcPr>
            <w:tcW w:type="dxa" w:w="1522"/>
          </w:tcPr>
          <w:p>
            <w:pPr>
              <w:jc w:val="center"/>
            </w:pPr>
            <w:r>
              <w:rPr>
                <w:sz w:val="11"/>
              </w:rPr>
              <w:t>-34.3</w:t>
            </w:r>
          </w:p>
        </w:tc>
        <w:tc>
          <w:tcPr>
            <w:tcW w:type="dxa" w:w="1522"/>
          </w:tcPr>
          <w:p>
            <w:pPr>
              <w:jc w:val="center"/>
            </w:pPr>
            <w:r>
              <w:rPr>
                <w:sz w:val="11"/>
              </w:rPr>
              <w:t>-15.0</w:t>
            </w:r>
          </w:p>
        </w:tc>
        <w:tc>
          <w:tcPr>
            <w:tcW w:type="dxa" w:w="1522"/>
          </w:tcPr>
          <w:p>
            <w:pPr>
              <w:jc w:val="center"/>
            </w:pPr>
            <w:r>
              <w:rPr>
                <w:sz w:val="11"/>
              </w:rPr>
              <w:t>-15.0</w:t>
            </w:r>
          </w:p>
        </w:tc>
        <w:tc>
          <w:tcPr>
            <w:tcW w:type="dxa" w:w="1522"/>
          </w:tcPr>
          <w:p>
            <w:pPr>
              <w:jc w:val="center"/>
            </w:pPr>
            <w:r>
              <w:rPr>
                <w:sz w:val="11"/>
              </w:rPr>
              <w:t>A2C(Final)</w:t>
            </w:r>
          </w:p>
        </w:tc>
      </w:tr>
      <w:tr>
        <w:tc>
          <w:tcPr>
            <w:tcW w:type="dxa" w:w="1522"/>
          </w:tcPr>
          <w:p>
            <w:pPr>
              <w:jc w:val="center"/>
            </w:pPr>
            <w:r>
              <w:rPr>
                <w:sz w:val="11"/>
              </w:rPr>
              <w:t>송파구</w:t>
            </w:r>
          </w:p>
        </w:tc>
        <w:tc>
          <w:tcPr>
            <w:tcW w:type="dxa" w:w="1522"/>
          </w:tcPr>
          <w:p>
            <w:pPr>
              <w:jc w:val="center"/>
            </w:pPr>
            <w:r>
              <w:rPr>
                <w:sz w:val="11"/>
              </w:rPr>
              <w:t>-1225.8</w:t>
            </w:r>
          </w:p>
        </w:tc>
        <w:tc>
          <w:tcPr>
            <w:tcW w:type="dxa" w:w="1522"/>
          </w:tcPr>
          <w:p>
            <w:pPr>
              <w:jc w:val="center"/>
            </w:pPr>
            <w:r>
              <w:rPr>
                <w:sz w:val="11"/>
              </w:rPr>
              <w:t>-63.5</w:t>
            </w:r>
          </w:p>
        </w:tc>
        <w:tc>
          <w:tcPr>
            <w:tcW w:type="dxa" w:w="1522"/>
          </w:tcPr>
          <w:p>
            <w:pPr>
              <w:jc w:val="center"/>
            </w:pPr>
            <w:r>
              <w:rPr>
                <w:sz w:val="11"/>
              </w:rPr>
              <w:t>-155.1</w:t>
            </w:r>
          </w:p>
        </w:tc>
        <w:tc>
          <w:tcPr>
            <w:tcW w:type="dxa" w:w="1522"/>
          </w:tcPr>
          <w:p>
            <w:pPr>
              <w:jc w:val="center"/>
            </w:pPr>
            <w:r>
              <w:rPr>
                <w:sz w:val="11"/>
              </w:rPr>
              <w:t>+52.0</w:t>
            </w:r>
          </w:p>
        </w:tc>
        <w:tc>
          <w:tcPr>
            <w:tcW w:type="dxa" w:w="1522"/>
          </w:tcPr>
          <w:p>
            <w:pPr>
              <w:jc w:val="center"/>
            </w:pPr>
            <w:r>
              <w:rPr>
                <w:sz w:val="11"/>
              </w:rPr>
              <w:t>-76.4</w:t>
            </w:r>
          </w:p>
        </w:tc>
        <w:tc>
          <w:tcPr>
            <w:tcW w:type="dxa" w:w="1522"/>
          </w:tcPr>
          <w:p>
            <w:pPr>
              <w:jc w:val="center"/>
            </w:pPr>
            <w:r>
              <w:rPr>
                <w:sz w:val="11"/>
              </w:rPr>
              <w:t>A2C</w:t>
            </w:r>
          </w:p>
        </w:tc>
      </w:tr>
      <w:tr>
        <w:tc>
          <w:tcPr>
            <w:tcW w:type="dxa" w:w="1522"/>
          </w:tcPr>
          <w:p>
            <w:pPr>
              <w:jc w:val="center"/>
            </w:pPr>
            <w:r>
              <w:rPr>
                <w:sz w:val="11"/>
              </w:rPr>
              <w:t>양천구</w:t>
            </w:r>
          </w:p>
        </w:tc>
        <w:tc>
          <w:tcPr>
            <w:tcW w:type="dxa" w:w="1522"/>
          </w:tcPr>
          <w:p>
            <w:pPr>
              <w:jc w:val="center"/>
            </w:pPr>
            <w:r>
              <w:rPr>
                <w:sz w:val="11"/>
              </w:rPr>
              <w:t>-1083.3</w:t>
            </w:r>
          </w:p>
        </w:tc>
        <w:tc>
          <w:tcPr>
            <w:tcW w:type="dxa" w:w="1522"/>
          </w:tcPr>
          <w:p>
            <w:pPr>
              <w:jc w:val="center"/>
            </w:pPr>
            <w:r>
              <w:rPr>
                <w:sz w:val="11"/>
              </w:rPr>
              <w:t>+12.8</w:t>
            </w:r>
          </w:p>
        </w:tc>
        <w:tc>
          <w:tcPr>
            <w:tcW w:type="dxa" w:w="1522"/>
          </w:tcPr>
          <w:p>
            <w:pPr>
              <w:jc w:val="center"/>
            </w:pPr>
            <w:r>
              <w:rPr>
                <w:sz w:val="11"/>
              </w:rPr>
              <w:t>-59.3</w:t>
            </w:r>
          </w:p>
        </w:tc>
        <w:tc>
          <w:tcPr>
            <w:tcW w:type="dxa" w:w="1522"/>
          </w:tcPr>
          <w:p>
            <w:pPr>
              <w:jc w:val="center"/>
            </w:pPr>
            <w:r>
              <w:rPr>
                <w:sz w:val="11"/>
              </w:rPr>
              <w:t>+52.8</w:t>
            </w:r>
          </w:p>
        </w:tc>
        <w:tc>
          <w:tcPr>
            <w:tcW w:type="dxa" w:w="1522"/>
          </w:tcPr>
          <w:p>
            <w:pPr>
              <w:jc w:val="center"/>
            </w:pPr>
            <w:r>
              <w:rPr>
                <w:sz w:val="11"/>
              </w:rPr>
              <w:t>+52.8</w:t>
            </w:r>
          </w:p>
        </w:tc>
        <w:tc>
          <w:tcPr>
            <w:tcW w:type="dxa" w:w="1522"/>
          </w:tcPr>
          <w:p>
            <w:pPr>
              <w:jc w:val="center"/>
            </w:pPr>
            <w:r>
              <w:rPr>
                <w:sz w:val="11"/>
              </w:rPr>
              <w:t>A2C</w:t>
            </w:r>
          </w:p>
        </w:tc>
      </w:tr>
      <w:tr>
        <w:tc>
          <w:tcPr>
            <w:tcW w:type="dxa" w:w="1522"/>
          </w:tcPr>
          <w:p>
            <w:pPr>
              <w:jc w:val="center"/>
            </w:pPr>
            <w:r>
              <w:rPr>
                <w:sz w:val="11"/>
              </w:rPr>
              <w:t>영등포구</w:t>
            </w:r>
          </w:p>
        </w:tc>
        <w:tc>
          <w:tcPr>
            <w:tcW w:type="dxa" w:w="1522"/>
          </w:tcPr>
          <w:p>
            <w:pPr>
              <w:jc w:val="center"/>
            </w:pPr>
            <w:r>
              <w:rPr>
                <w:sz w:val="11"/>
              </w:rPr>
              <w:t>-1897.0</w:t>
            </w:r>
          </w:p>
        </w:tc>
        <w:tc>
          <w:tcPr>
            <w:tcW w:type="dxa" w:w="1522"/>
          </w:tcPr>
          <w:p>
            <w:pPr>
              <w:jc w:val="center"/>
            </w:pPr>
            <w:r>
              <w:rPr>
                <w:sz w:val="11"/>
              </w:rPr>
              <w:t>-24.2</w:t>
            </w:r>
          </w:p>
        </w:tc>
        <w:tc>
          <w:tcPr>
            <w:tcW w:type="dxa" w:w="1522"/>
          </w:tcPr>
          <w:p>
            <w:pPr>
              <w:jc w:val="center"/>
            </w:pPr>
            <w:r>
              <w:rPr>
                <w:sz w:val="11"/>
              </w:rPr>
              <w:t>-24.2</w:t>
            </w:r>
          </w:p>
        </w:tc>
        <w:tc>
          <w:tcPr>
            <w:tcW w:type="dxa" w:w="1522"/>
          </w:tcPr>
          <w:p>
            <w:pPr>
              <w:jc w:val="center"/>
            </w:pPr>
            <w:r>
              <w:rPr>
                <w:sz w:val="11"/>
              </w:rPr>
              <w:t>-24.1</w:t>
            </w:r>
          </w:p>
        </w:tc>
        <w:tc>
          <w:tcPr>
            <w:tcW w:type="dxa" w:w="1522"/>
          </w:tcPr>
          <w:p>
            <w:pPr>
              <w:jc w:val="center"/>
            </w:pPr>
            <w:r>
              <w:rPr>
                <w:sz w:val="11"/>
              </w:rPr>
              <w:t>-29.7</w:t>
            </w:r>
          </w:p>
        </w:tc>
        <w:tc>
          <w:tcPr>
            <w:tcW w:type="dxa" w:w="1522"/>
          </w:tcPr>
          <w:p>
            <w:pPr>
              <w:jc w:val="center"/>
            </w:pPr>
            <w:r>
              <w:rPr>
                <w:sz w:val="11"/>
              </w:rPr>
              <w:t>A2C</w:t>
            </w:r>
          </w:p>
        </w:tc>
      </w:tr>
      <w:tr>
        <w:tc>
          <w:tcPr>
            <w:tcW w:type="dxa" w:w="1522"/>
          </w:tcPr>
          <w:p>
            <w:pPr>
              <w:jc w:val="center"/>
            </w:pPr>
            <w:r>
              <w:rPr>
                <w:sz w:val="11"/>
              </w:rPr>
              <w:t>용산구</w:t>
            </w:r>
          </w:p>
        </w:tc>
        <w:tc>
          <w:tcPr>
            <w:tcW w:type="dxa" w:w="1522"/>
          </w:tcPr>
          <w:p>
            <w:pPr>
              <w:jc w:val="center"/>
            </w:pPr>
            <w:r>
              <w:rPr>
                <w:sz w:val="11"/>
              </w:rPr>
              <w:t>-66.9</w:t>
            </w:r>
          </w:p>
        </w:tc>
        <w:tc>
          <w:tcPr>
            <w:tcW w:type="dxa" w:w="1522"/>
          </w:tcPr>
          <w:p>
            <w:pPr>
              <w:jc w:val="center"/>
            </w:pPr>
            <w:r>
              <w:rPr>
                <w:sz w:val="11"/>
              </w:rPr>
              <w:t>-3.8</w:t>
            </w:r>
          </w:p>
        </w:tc>
        <w:tc>
          <w:tcPr>
            <w:tcW w:type="dxa" w:w="1522"/>
          </w:tcPr>
          <w:p>
            <w:pPr>
              <w:jc w:val="center"/>
            </w:pPr>
            <w:r>
              <w:rPr>
                <w:sz w:val="11"/>
              </w:rPr>
              <w:t>-3.8</w:t>
            </w:r>
          </w:p>
        </w:tc>
        <w:tc>
          <w:tcPr>
            <w:tcW w:type="dxa" w:w="1522"/>
          </w:tcPr>
          <w:p>
            <w:pPr>
              <w:jc w:val="center"/>
            </w:pPr>
            <w:r>
              <w:rPr>
                <w:sz w:val="11"/>
              </w:rPr>
              <w:t>-3.8</w:t>
            </w:r>
          </w:p>
        </w:tc>
        <w:tc>
          <w:tcPr>
            <w:tcW w:type="dxa" w:w="1522"/>
          </w:tcPr>
          <w:p>
            <w:pPr>
              <w:jc w:val="center"/>
            </w:pPr>
            <w:r>
              <w:rPr>
                <w:sz w:val="11"/>
              </w:rPr>
              <w:t>-3.8</w:t>
            </w:r>
          </w:p>
        </w:tc>
        <w:tc>
          <w:tcPr>
            <w:tcW w:type="dxa" w:w="1522"/>
          </w:tcPr>
          <w:p>
            <w:pPr>
              <w:jc w:val="center"/>
            </w:pPr>
            <w:r>
              <w:rPr>
                <w:sz w:val="11"/>
              </w:rPr>
              <w:t>Tie</w:t>
            </w:r>
          </w:p>
        </w:tc>
      </w:tr>
      <w:tr>
        <w:tc>
          <w:tcPr>
            <w:tcW w:type="dxa" w:w="1522"/>
          </w:tcPr>
          <w:p>
            <w:pPr>
              <w:jc w:val="center"/>
            </w:pPr>
            <w:r>
              <w:rPr>
                <w:sz w:val="11"/>
              </w:rPr>
              <w:t>은평구</w:t>
            </w:r>
          </w:p>
        </w:tc>
        <w:tc>
          <w:tcPr>
            <w:tcW w:type="dxa" w:w="1522"/>
          </w:tcPr>
          <w:p>
            <w:pPr>
              <w:jc w:val="center"/>
            </w:pPr>
            <w:r>
              <w:rPr>
                <w:sz w:val="11"/>
              </w:rPr>
              <w:t>-150.2</w:t>
            </w:r>
          </w:p>
        </w:tc>
        <w:tc>
          <w:tcPr>
            <w:tcW w:type="dxa" w:w="1522"/>
          </w:tcPr>
          <w:p>
            <w:pPr>
              <w:jc w:val="center"/>
            </w:pPr>
            <w:r>
              <w:rPr>
                <w:sz w:val="11"/>
              </w:rPr>
              <w:t>-47.2</w:t>
            </w:r>
          </w:p>
        </w:tc>
        <w:tc>
          <w:tcPr>
            <w:tcW w:type="dxa" w:w="1522"/>
          </w:tcPr>
          <w:p>
            <w:pPr>
              <w:jc w:val="center"/>
            </w:pPr>
            <w:r>
              <w:rPr>
                <w:sz w:val="11"/>
              </w:rPr>
              <w:t>-112.7</w:t>
            </w:r>
          </w:p>
        </w:tc>
        <w:tc>
          <w:tcPr>
            <w:tcW w:type="dxa" w:w="1522"/>
          </w:tcPr>
          <w:p>
            <w:pPr>
              <w:jc w:val="center"/>
            </w:pPr>
            <w:r>
              <w:rPr>
                <w:sz w:val="11"/>
              </w:rPr>
              <w:t>-9.1</w:t>
            </w:r>
          </w:p>
        </w:tc>
        <w:tc>
          <w:tcPr>
            <w:tcW w:type="dxa" w:w="1522"/>
          </w:tcPr>
          <w:p>
            <w:pPr>
              <w:jc w:val="center"/>
            </w:pPr>
            <w:r>
              <w:rPr>
                <w:sz w:val="11"/>
              </w:rPr>
              <w:t>-9.4</w:t>
            </w:r>
          </w:p>
        </w:tc>
        <w:tc>
          <w:tcPr>
            <w:tcW w:type="dxa" w:w="1522"/>
          </w:tcPr>
          <w:p>
            <w:pPr>
              <w:jc w:val="center"/>
            </w:pPr>
            <w:r>
              <w:rPr>
                <w:sz w:val="11"/>
              </w:rPr>
              <w:t>A2C</w:t>
            </w:r>
          </w:p>
        </w:tc>
      </w:tr>
      <w:tr>
        <w:tc>
          <w:tcPr>
            <w:tcW w:type="dxa" w:w="1522"/>
          </w:tcPr>
          <w:p>
            <w:pPr>
              <w:jc w:val="center"/>
            </w:pPr>
            <w:r>
              <w:rPr>
                <w:sz w:val="11"/>
              </w:rPr>
              <w:t>종로구</w:t>
            </w:r>
          </w:p>
        </w:tc>
        <w:tc>
          <w:tcPr>
            <w:tcW w:type="dxa" w:w="1522"/>
          </w:tcPr>
          <w:p>
            <w:pPr>
              <w:jc w:val="center"/>
            </w:pPr>
            <w:r>
              <w:rPr>
                <w:sz w:val="11"/>
              </w:rPr>
              <w:t>-268.3</w:t>
            </w:r>
          </w:p>
        </w:tc>
        <w:tc>
          <w:tcPr>
            <w:tcW w:type="dxa" w:w="1522"/>
          </w:tcPr>
          <w:p>
            <w:pPr>
              <w:jc w:val="center"/>
            </w:pPr>
            <w:r>
              <w:rPr>
                <w:sz w:val="11"/>
              </w:rPr>
              <w:t>+4.7</w:t>
            </w:r>
          </w:p>
        </w:tc>
        <w:tc>
          <w:tcPr>
            <w:tcW w:type="dxa" w:w="1522"/>
          </w:tcPr>
          <w:p>
            <w:pPr>
              <w:jc w:val="center"/>
            </w:pPr>
            <w:r>
              <w:rPr>
                <w:sz w:val="11"/>
              </w:rPr>
              <w:t>+4.7</w:t>
            </w:r>
          </w:p>
        </w:tc>
        <w:tc>
          <w:tcPr>
            <w:tcW w:type="dxa" w:w="1522"/>
          </w:tcPr>
          <w:p>
            <w:pPr>
              <w:jc w:val="center"/>
            </w:pPr>
            <w:r>
              <w:rPr>
                <w:sz w:val="11"/>
              </w:rPr>
              <w:t>+4.7</w:t>
            </w:r>
          </w:p>
        </w:tc>
        <w:tc>
          <w:tcPr>
            <w:tcW w:type="dxa" w:w="1522"/>
          </w:tcPr>
          <w:p>
            <w:pPr>
              <w:jc w:val="center"/>
            </w:pPr>
            <w:r>
              <w:rPr>
                <w:sz w:val="11"/>
              </w:rPr>
              <w:t>+4.7</w:t>
            </w:r>
          </w:p>
        </w:tc>
        <w:tc>
          <w:tcPr>
            <w:tcW w:type="dxa" w:w="1522"/>
          </w:tcPr>
          <w:p>
            <w:pPr>
              <w:jc w:val="center"/>
            </w:pPr>
            <w:r>
              <w:rPr>
                <w:sz w:val="11"/>
              </w:rPr>
              <w:t>Tie</w:t>
            </w:r>
          </w:p>
        </w:tc>
      </w:tr>
      <w:tr>
        <w:tc>
          <w:tcPr>
            <w:tcW w:type="dxa" w:w="1522"/>
          </w:tcPr>
          <w:p>
            <w:pPr>
              <w:jc w:val="center"/>
            </w:pPr>
            <w:r>
              <w:rPr>
                <w:sz w:val="11"/>
              </w:rPr>
              <w:t>중구</w:t>
            </w:r>
          </w:p>
        </w:tc>
        <w:tc>
          <w:tcPr>
            <w:tcW w:type="dxa" w:w="1522"/>
          </w:tcPr>
          <w:p>
            <w:pPr>
              <w:jc w:val="center"/>
            </w:pPr>
            <w:r>
              <w:rPr>
                <w:sz w:val="11"/>
              </w:rPr>
              <w:t>-182.6</w:t>
            </w:r>
          </w:p>
        </w:tc>
        <w:tc>
          <w:tcPr>
            <w:tcW w:type="dxa" w:w="1522"/>
          </w:tcPr>
          <w:p>
            <w:pPr>
              <w:jc w:val="center"/>
            </w:pPr>
            <w:r>
              <w:rPr>
                <w:sz w:val="11"/>
              </w:rPr>
              <w:t>-29.5</w:t>
            </w:r>
          </w:p>
        </w:tc>
        <w:tc>
          <w:tcPr>
            <w:tcW w:type="dxa" w:w="1522"/>
          </w:tcPr>
          <w:p>
            <w:pPr>
              <w:jc w:val="center"/>
            </w:pPr>
            <w:r>
              <w:rPr>
                <w:sz w:val="11"/>
              </w:rPr>
              <w:t>-78.3</w:t>
            </w:r>
          </w:p>
        </w:tc>
        <w:tc>
          <w:tcPr>
            <w:tcW w:type="dxa" w:w="1522"/>
          </w:tcPr>
          <w:p>
            <w:pPr>
              <w:jc w:val="center"/>
            </w:pPr>
            <w:r>
              <w:rPr>
                <w:sz w:val="11"/>
              </w:rPr>
              <w:t>+3.3</w:t>
            </w:r>
          </w:p>
        </w:tc>
        <w:tc>
          <w:tcPr>
            <w:tcW w:type="dxa" w:w="1522"/>
          </w:tcPr>
          <w:p>
            <w:pPr>
              <w:jc w:val="center"/>
            </w:pPr>
            <w:r>
              <w:rPr>
                <w:sz w:val="11"/>
              </w:rPr>
              <w:t>+3.3</w:t>
            </w:r>
          </w:p>
        </w:tc>
        <w:tc>
          <w:tcPr>
            <w:tcW w:type="dxa" w:w="1522"/>
          </w:tcPr>
          <w:p>
            <w:pPr>
              <w:jc w:val="center"/>
            </w:pPr>
            <w:r>
              <w:rPr>
                <w:sz w:val="11"/>
              </w:rPr>
              <w:t>A2C</w:t>
            </w:r>
          </w:p>
        </w:tc>
      </w:tr>
      <w:tr>
        <w:tc>
          <w:tcPr>
            <w:tcW w:type="dxa" w:w="1522"/>
          </w:tcPr>
          <w:p>
            <w:pPr>
              <w:jc w:val="center"/>
            </w:pPr>
            <w:r>
              <w:rPr>
                <w:sz w:val="11"/>
              </w:rPr>
              <w:t>중랑구</w:t>
            </w:r>
          </w:p>
        </w:tc>
        <w:tc>
          <w:tcPr>
            <w:tcW w:type="dxa" w:w="1522"/>
          </w:tcPr>
          <w:p>
            <w:pPr>
              <w:jc w:val="center"/>
            </w:pPr>
            <w:r>
              <w:rPr>
                <w:sz w:val="11"/>
              </w:rPr>
              <w:t>-161.6</w:t>
            </w:r>
          </w:p>
        </w:tc>
        <w:tc>
          <w:tcPr>
            <w:tcW w:type="dxa" w:w="1522"/>
          </w:tcPr>
          <w:p>
            <w:pPr>
              <w:jc w:val="center"/>
            </w:pPr>
            <w:r>
              <w:rPr>
                <w:sz w:val="11"/>
              </w:rPr>
              <w:t>+7.0</w:t>
            </w:r>
          </w:p>
        </w:tc>
        <w:tc>
          <w:tcPr>
            <w:tcW w:type="dxa" w:w="1522"/>
          </w:tcPr>
          <w:p>
            <w:pPr>
              <w:jc w:val="center"/>
            </w:pPr>
            <w:r>
              <w:rPr>
                <w:sz w:val="11"/>
              </w:rPr>
              <w:t>-53.4</w:t>
            </w:r>
          </w:p>
        </w:tc>
        <w:tc>
          <w:tcPr>
            <w:tcW w:type="dxa" w:w="1522"/>
          </w:tcPr>
          <w:p>
            <w:pPr>
              <w:jc w:val="center"/>
            </w:pPr>
            <w:r>
              <w:rPr>
                <w:sz w:val="11"/>
              </w:rPr>
              <w:t>+7.0</w:t>
            </w:r>
          </w:p>
        </w:tc>
        <w:tc>
          <w:tcPr>
            <w:tcW w:type="dxa" w:w="1522"/>
          </w:tcPr>
          <w:p>
            <w:pPr>
              <w:jc w:val="center"/>
            </w:pPr>
            <w:r>
              <w:rPr>
                <w:sz w:val="11"/>
              </w:rPr>
              <w:t>+7.0</w:t>
            </w:r>
          </w:p>
        </w:tc>
        <w:tc>
          <w:tcPr>
            <w:tcW w:type="dxa" w:w="1522"/>
          </w:tcPr>
          <w:p>
            <w:pPr>
              <w:jc w:val="center"/>
            </w:pPr>
            <w:r>
              <w:rPr>
                <w:sz w:val="11"/>
              </w:rPr>
              <w:t>A2C(Final)</w:t>
            </w:r>
          </w:p>
        </w:tc>
      </w:tr>
    </w:tbl>
    <w:p>
      <w:pPr>
        <w:spacing w:after="140" w:line="259" w:lineRule="auto"/>
      </w:pPr>
      <w:r>
        <w:rPr>
          <w:sz w:val="20"/>
        </w:rPr>
        <w:t>승자 판정은 Best Delta를 우선 기준으로 한다. 표기상 소수 1자리에서 Best가 동률이면 Final Delta가 더 높은 알고리즘을 A2C(Final) 또는 REINFORCE(Final)로 표시하고, Best/Final 모두 같으면 Tie로 표시한다.</w:t>
      </w:r>
    </w:p>
    <w:p>
      <w:pPr>
        <w:jc w:val="center"/>
      </w:pPr>
      <w:r>
        <w:drawing>
          <wp:inline xmlns:a="http://schemas.openxmlformats.org/drawingml/2006/main" xmlns:pic="http://schemas.openxmlformats.org/drawingml/2006/picture">
            <wp:extent cx="5212080" cy="7109938"/>
            <wp:docPr id="2" name="Picture 2"/>
            <wp:cNvGraphicFramePr>
              <a:graphicFrameLocks noChangeAspect="1"/>
            </wp:cNvGraphicFramePr>
            <a:graphic>
              <a:graphicData uri="http://schemas.openxmlformats.org/drawingml/2006/picture">
                <pic:pic>
                  <pic:nvPicPr>
                    <pic:cNvPr id="0" name="reinforce_a2c_73d_district_heatmap_2026-06-10_155559.png"/>
                    <pic:cNvPicPr/>
                  </pic:nvPicPr>
                  <pic:blipFill>
                    <a:blip r:embed="rId10"/>
                    <a:stretch>
                      <a:fillRect/>
                    </a:stretch>
                  </pic:blipFill>
                  <pic:spPr>
                    <a:xfrm>
                      <a:off x="0" y="0"/>
                      <a:ext cx="5212080" cy="7109938"/>
                    </a:xfrm>
                    <a:prstGeom prst="rect"/>
                  </pic:spPr>
                </pic:pic>
              </a:graphicData>
            </a:graphic>
          </wp:inline>
        </w:drawing>
      </w:r>
    </w:p>
    <w:p>
      <w:pPr>
        <w:jc w:val="center"/>
      </w:pPr>
      <w:r>
        <w:rPr>
          <w:b/>
          <w:sz w:val="17"/>
        </w:rPr>
        <w:t>Figure 2. 25개 구별 Delta heatmap</w:t>
      </w:r>
    </w:p>
    <w:p>
      <w:pPr>
        <w:jc w:val="center"/>
      </w:pPr>
      <w:r>
        <w:drawing>
          <wp:inline xmlns:a="http://schemas.openxmlformats.org/drawingml/2006/main" xmlns:pic="http://schemas.openxmlformats.org/drawingml/2006/picture">
            <wp:extent cx="6309360" cy="2465682"/>
            <wp:docPr id="3" name="Picture 3"/>
            <wp:cNvGraphicFramePr>
              <a:graphicFrameLocks noChangeAspect="1"/>
            </wp:cNvGraphicFramePr>
            <a:graphic>
              <a:graphicData uri="http://schemas.openxmlformats.org/drawingml/2006/picture">
                <pic:pic>
                  <pic:nvPicPr>
                    <pic:cNvPr id="0" name="reinforce_a2c_73d_seoul_district_map_2026-06-10_155559.png"/>
                    <pic:cNvPicPr/>
                  </pic:nvPicPr>
                  <pic:blipFill>
                    <a:blip r:embed="rId11"/>
                    <a:stretch>
                      <a:fillRect/>
                    </a:stretch>
                  </pic:blipFill>
                  <pic:spPr>
                    <a:xfrm>
                      <a:off x="0" y="0"/>
                      <a:ext cx="6309360" cy="2465682"/>
                    </a:xfrm>
                    <a:prstGeom prst="rect"/>
                  </pic:spPr>
                </pic:pic>
              </a:graphicData>
            </a:graphic>
          </wp:inline>
        </w:drawing>
      </w:r>
    </w:p>
    <w:p>
      <w:pPr>
        <w:jc w:val="center"/>
      </w:pPr>
      <w:r>
        <w:rPr>
          <w:b/>
          <w:sz w:val="17"/>
        </w:rPr>
        <w:t>Figure 3. 서울 25개 구 진단 지도</w:t>
      </w:r>
    </w:p>
    <w:p>
      <w:pPr>
        <w:spacing w:after="140" w:line="259" w:lineRule="auto"/>
      </w:pPr>
      <w:r>
        <w:rPr>
          <w:sz w:val="20"/>
        </w:rPr>
        <w:t>서울 지도는 결과 해석을 공간적으로 보완한다. 왼쪽 지도는 구별 Best Delta와 우수 알고리즘을 보여주고, 가운데 지도는 정류소 위치와 총 수요 규모를 보여주며, 오른쪽 지도는 수요예측 MAE를 보여준다. 이 세 지도를 함께 보면 단순히 어떤 구가 이겼는지뿐 아니라 정류소 밀도, 수요 규모, 예측 난이도가 학습 결과 차이에 어떤 배경으로 작용했는지 설명할 수 있다.</w:t>
      </w:r>
    </w:p>
    <w:p>
      <w:pPr>
        <w:pStyle w:val="Heading2"/>
      </w:pPr>
      <w:r>
        <w:t>5.1 Best/Worst 구</w:t>
      </w:r>
    </w:p>
    <w:tbl>
      <w:tblPr>
        <w:tblStyle w:val="TableGrid"/>
        <w:tblW w:type="auto" w:w="0"/>
        <w:tblLook w:firstColumn="1" w:firstRow="1" w:lastColumn="0" w:lastRow="0" w:noHBand="0" w:noVBand="1" w:val="04A0"/>
      </w:tblPr>
      <w:tblGrid>
        <w:gridCol w:w="3552"/>
        <w:gridCol w:w="3552"/>
        <w:gridCol w:w="3552"/>
      </w:tblGrid>
      <w:tr>
        <w:tc>
          <w:tcPr>
            <w:tcW w:type="dxa" w:w="3552"/>
          </w:tcPr>
          <w:p>
            <w:pPr>
              <w:jc w:val="center"/>
            </w:pPr>
            <w:r>
              <w:rPr>
                <w:sz w:val="14"/>
              </w:rPr>
              <w:t>알고리즘</w:t>
            </w:r>
          </w:p>
        </w:tc>
        <w:tc>
          <w:tcPr>
            <w:tcW w:type="dxa" w:w="3552"/>
          </w:tcPr>
          <w:p>
            <w:pPr>
              <w:jc w:val="center"/>
            </w:pPr>
            <w:r>
              <w:rPr>
                <w:sz w:val="14"/>
              </w:rPr>
              <w:t>Best 3</w:t>
            </w:r>
          </w:p>
        </w:tc>
        <w:tc>
          <w:tcPr>
            <w:tcW w:type="dxa" w:w="3552"/>
          </w:tcPr>
          <w:p>
            <w:pPr>
              <w:jc w:val="center"/>
            </w:pPr>
            <w:r>
              <w:rPr>
                <w:sz w:val="14"/>
              </w:rPr>
              <w:t>Worst 3</w:t>
            </w:r>
          </w:p>
        </w:tc>
      </w:tr>
      <w:tr>
        <w:tc>
          <w:tcPr>
            <w:tcW w:type="dxa" w:w="3552"/>
          </w:tcPr>
          <w:p>
            <w:pPr>
              <w:jc w:val="center"/>
            </w:pPr>
            <w:r>
              <w:rPr>
                <w:sz w:val="14"/>
              </w:rPr>
              <w:t>REINFORCE</w:t>
            </w:r>
          </w:p>
        </w:tc>
        <w:tc>
          <w:tcPr>
            <w:tcW w:type="dxa" w:w="3552"/>
          </w:tcPr>
          <w:p>
            <w:pPr>
              <w:jc w:val="center"/>
            </w:pPr>
            <w:r>
              <w:rPr>
                <w:sz w:val="14"/>
              </w:rPr>
              <w:t>마포구 +44.6, 강서구 +38.7, 강남구 +31.3</w:t>
            </w:r>
          </w:p>
        </w:tc>
        <w:tc>
          <w:tcPr>
            <w:tcW w:type="dxa" w:w="3552"/>
          </w:tcPr>
          <w:p>
            <w:pPr>
              <w:jc w:val="center"/>
            </w:pPr>
            <w:r>
              <w:rPr>
                <w:sz w:val="14"/>
              </w:rPr>
              <w:t>송파구 -63.5, 은평구 -47.2, 중구 -29.5</w:t>
            </w:r>
          </w:p>
        </w:tc>
      </w:tr>
      <w:tr>
        <w:tc>
          <w:tcPr>
            <w:tcW w:type="dxa" w:w="3552"/>
          </w:tcPr>
          <w:p>
            <w:pPr>
              <w:jc w:val="center"/>
            </w:pPr>
            <w:r>
              <w:rPr>
                <w:sz w:val="14"/>
              </w:rPr>
              <w:t>A2C</w:t>
            </w:r>
          </w:p>
        </w:tc>
        <w:tc>
          <w:tcPr>
            <w:tcW w:type="dxa" w:w="3552"/>
          </w:tcPr>
          <w:p>
            <w:pPr>
              <w:jc w:val="center"/>
            </w:pPr>
            <w:r>
              <w:rPr>
                <w:sz w:val="14"/>
              </w:rPr>
              <w:t>노원구 +52.9, 양천구 +52.8, 송파구 +52.0</w:t>
            </w:r>
          </w:p>
        </w:tc>
        <w:tc>
          <w:tcPr>
            <w:tcW w:type="dxa" w:w="3552"/>
          </w:tcPr>
          <w:p>
            <w:pPr>
              <w:jc w:val="center"/>
            </w:pPr>
            <w:r>
              <w:rPr>
                <w:sz w:val="14"/>
              </w:rPr>
              <w:t>관악구 -26.5, 영등포구 -24.1, 서대문구 -17.3</w:t>
            </w:r>
          </w:p>
        </w:tc>
      </w:tr>
    </w:tbl>
    <w:p>
      <w:pPr>
        <w:spacing w:after="140" w:line="259" w:lineRule="auto"/>
      </w:pPr>
      <w:r>
        <w:rPr>
          <w:sz w:val="20"/>
        </w:rPr>
        <w:t>Best/Worst 구는 이후 하이퍼파라미터 screening 대상이 되었다. 모든 조합을 25개 구 전체에 적용하면 계산량이 지나치게 커지므로, 먼저 대표적으로 잘 되는 구와 어려운 구에서 후보를 좁힌 뒤 최종 후보를 전체 구로 확장하는 방식을 사용했다.</w:t>
      </w:r>
    </w:p>
    <w:p>
      <w:pPr>
        <w:pStyle w:val="Heading1"/>
      </w:pPr>
      <w:r>
        <w:t>6. 학습곡선</w:t>
      </w:r>
    </w:p>
    <w:p>
      <w:pPr>
        <w:jc w:val="center"/>
      </w:pPr>
      <w:r>
        <w:drawing>
          <wp:inline xmlns:a="http://schemas.openxmlformats.org/drawingml/2006/main" xmlns:pic="http://schemas.openxmlformats.org/drawingml/2006/picture">
            <wp:extent cx="6309360" cy="2436146"/>
            <wp:docPr id="4" name="Picture 4"/>
            <wp:cNvGraphicFramePr>
              <a:graphicFrameLocks noChangeAspect="1"/>
            </wp:cNvGraphicFramePr>
            <a:graphic>
              <a:graphicData uri="http://schemas.openxmlformats.org/drawingml/2006/picture">
                <pic:pic>
                  <pic:nvPicPr>
                    <pic:cNvPr id="0" name="reinforce_a2c_73d_learning_curve_2026-06-10_155559.png"/>
                    <pic:cNvPicPr/>
                  </pic:nvPicPr>
                  <pic:blipFill>
                    <a:blip r:embed="rId12"/>
                    <a:stretch>
                      <a:fillRect/>
                    </a:stretch>
                  </pic:blipFill>
                  <pic:spPr>
                    <a:xfrm>
                      <a:off x="0" y="0"/>
                      <a:ext cx="6309360" cy="2436146"/>
                    </a:xfrm>
                    <a:prstGeom prst="rect"/>
                  </pic:spPr>
                </pic:pic>
              </a:graphicData>
            </a:graphic>
          </wp:inline>
        </w:drawing>
      </w:r>
    </w:p>
    <w:p>
      <w:pPr>
        <w:jc w:val="center"/>
      </w:pPr>
      <w:r>
        <w:rPr>
          <w:b/>
          <w:sz w:val="17"/>
        </w:rPr>
        <w:t>Figure 4. 평가 checkpoint별 학습곡선</w:t>
      </w:r>
    </w:p>
    <w:p>
      <w:pPr>
        <w:spacing w:after="140" w:line="259" w:lineRule="auto"/>
      </w:pPr>
      <w:r>
        <w:rPr>
          <w:sz w:val="20"/>
        </w:rPr>
        <w:t>학습곡선은 평가 checkpoint마다 73일 holdout 평균 Delta를 계산한 것이다. A2C는 초반부터 baseline 근처로 이동하고 비교적 안정적인 반면, REINFORCE는 구별 편차가 크다.</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pPr>
              <w:jc w:val="center"/>
            </w:pPr>
            <w:r>
              <w:rPr>
                <w:sz w:val="12"/>
              </w:rPr>
              <w:t>알고리즘</w:t>
            </w:r>
          </w:p>
        </w:tc>
        <w:tc>
          <w:tcPr>
            <w:tcW w:type="dxa" w:w="1332"/>
          </w:tcPr>
          <w:p>
            <w:pPr>
              <w:jc w:val="center"/>
            </w:pPr>
            <w:r>
              <w:rPr>
                <w:sz w:val="12"/>
              </w:rPr>
              <w:t>Best-Final gap 평균</w:t>
            </w:r>
          </w:p>
        </w:tc>
        <w:tc>
          <w:tcPr>
            <w:tcW w:type="dxa" w:w="1332"/>
          </w:tcPr>
          <w:p>
            <w:pPr>
              <w:jc w:val="center"/>
            </w:pPr>
            <w:r>
              <w:rPr>
                <w:sz w:val="12"/>
              </w:rPr>
              <w:t>중앙값</w:t>
            </w:r>
          </w:p>
        </w:tc>
        <w:tc>
          <w:tcPr>
            <w:tcW w:type="dxa" w:w="1332"/>
          </w:tcPr>
          <w:p>
            <w:pPr>
              <w:jc w:val="center"/>
            </w:pPr>
            <w:r>
              <w:rPr>
                <w:sz w:val="12"/>
              </w:rPr>
              <w:t>최대 gap</w:t>
            </w:r>
          </w:p>
        </w:tc>
        <w:tc>
          <w:tcPr>
            <w:tcW w:type="dxa" w:w="1332"/>
          </w:tcPr>
          <w:p>
            <w:pPr>
              <w:jc w:val="center"/>
            </w:pPr>
            <w:r>
              <w:rPr>
                <w:sz w:val="12"/>
              </w:rPr>
              <w:t>최대 gap 구</w:t>
            </w:r>
          </w:p>
        </w:tc>
        <w:tc>
          <w:tcPr>
            <w:tcW w:type="dxa" w:w="1332"/>
          </w:tcPr>
          <w:p>
            <w:pPr>
              <w:jc w:val="center"/>
            </w:pPr>
            <w:r>
              <w:rPr>
                <w:sz w:val="12"/>
              </w:rPr>
              <w:t>Best ep 평균</w:t>
            </w:r>
          </w:p>
        </w:tc>
        <w:tc>
          <w:tcPr>
            <w:tcW w:type="dxa" w:w="1332"/>
          </w:tcPr>
          <w:p>
            <w:pPr>
              <w:jc w:val="center"/>
            </w:pPr>
            <w:r>
              <w:rPr>
                <w:sz w:val="12"/>
              </w:rPr>
              <w:t>Best ep 중앙값</w:t>
            </w:r>
          </w:p>
        </w:tc>
        <w:tc>
          <w:tcPr>
            <w:tcW w:type="dxa" w:w="1332"/>
          </w:tcPr>
          <w:p>
            <w:pPr>
              <w:jc w:val="center"/>
            </w:pPr>
            <w:r>
              <w:rPr>
                <w:sz w:val="12"/>
              </w:rPr>
              <w:t>100ep 이내 Best 구 수</w:t>
            </w:r>
          </w:p>
        </w:tc>
      </w:tr>
      <w:tr>
        <w:tc>
          <w:tcPr>
            <w:tcW w:type="dxa" w:w="1332"/>
          </w:tcPr>
          <w:p>
            <w:pPr>
              <w:jc w:val="center"/>
            </w:pPr>
            <w:r>
              <w:rPr>
                <w:sz w:val="12"/>
              </w:rPr>
              <w:t>REINFORCE</w:t>
            </w:r>
          </w:p>
        </w:tc>
        <w:tc>
          <w:tcPr>
            <w:tcW w:type="dxa" w:w="1332"/>
          </w:tcPr>
          <w:p>
            <w:pPr>
              <w:jc w:val="center"/>
            </w:pPr>
            <w:r>
              <w:rPr>
                <w:sz w:val="12"/>
              </w:rPr>
              <w:t>24.3</w:t>
            </w:r>
          </w:p>
        </w:tc>
        <w:tc>
          <w:tcPr>
            <w:tcW w:type="dxa" w:w="1332"/>
          </w:tcPr>
          <w:p>
            <w:pPr>
              <w:jc w:val="center"/>
            </w:pPr>
            <w:r>
              <w:rPr>
                <w:sz w:val="12"/>
              </w:rPr>
              <w:t>0.2</w:t>
            </w:r>
          </w:p>
        </w:tc>
        <w:tc>
          <w:tcPr>
            <w:tcW w:type="dxa" w:w="1332"/>
          </w:tcPr>
          <w:p>
            <w:pPr>
              <w:jc w:val="center"/>
            </w:pPr>
            <w:r>
              <w:rPr>
                <w:sz w:val="12"/>
              </w:rPr>
              <w:t>127.7</w:t>
            </w:r>
          </w:p>
        </w:tc>
        <w:tc>
          <w:tcPr>
            <w:tcW w:type="dxa" w:w="1332"/>
          </w:tcPr>
          <w:p>
            <w:pPr>
              <w:jc w:val="center"/>
            </w:pPr>
            <w:r>
              <w:rPr>
                <w:sz w:val="12"/>
              </w:rPr>
              <w:t>구로구</w:t>
            </w:r>
          </w:p>
        </w:tc>
        <w:tc>
          <w:tcPr>
            <w:tcW w:type="dxa" w:w="1332"/>
          </w:tcPr>
          <w:p>
            <w:pPr>
              <w:jc w:val="center"/>
            </w:pPr>
            <w:r>
              <w:rPr>
                <w:sz w:val="12"/>
              </w:rPr>
              <w:t>274.0</w:t>
            </w:r>
          </w:p>
        </w:tc>
        <w:tc>
          <w:tcPr>
            <w:tcW w:type="dxa" w:w="1332"/>
          </w:tcPr>
          <w:p>
            <w:pPr>
              <w:jc w:val="center"/>
            </w:pPr>
            <w:r>
              <w:rPr>
                <w:sz w:val="12"/>
              </w:rPr>
              <w:t>300.0</w:t>
            </w:r>
          </w:p>
        </w:tc>
        <w:tc>
          <w:tcPr>
            <w:tcW w:type="dxa" w:w="1332"/>
          </w:tcPr>
          <w:p>
            <w:pPr>
              <w:jc w:val="center"/>
            </w:pPr>
            <w:r>
              <w:rPr>
                <w:sz w:val="12"/>
              </w:rPr>
              <w:t>6</w:t>
            </w:r>
          </w:p>
        </w:tc>
      </w:tr>
      <w:tr>
        <w:tc>
          <w:tcPr>
            <w:tcW w:type="dxa" w:w="1332"/>
          </w:tcPr>
          <w:p>
            <w:pPr>
              <w:jc w:val="center"/>
            </w:pPr>
            <w:r>
              <w:rPr>
                <w:sz w:val="12"/>
              </w:rPr>
              <w:t>A2C</w:t>
            </w:r>
          </w:p>
        </w:tc>
        <w:tc>
          <w:tcPr>
            <w:tcW w:type="dxa" w:w="1332"/>
          </w:tcPr>
          <w:p>
            <w:pPr>
              <w:jc w:val="center"/>
            </w:pPr>
            <w:r>
              <w:rPr>
                <w:sz w:val="12"/>
              </w:rPr>
              <w:t>12.0</w:t>
            </w:r>
          </w:p>
        </w:tc>
        <w:tc>
          <w:tcPr>
            <w:tcW w:type="dxa" w:w="1332"/>
          </w:tcPr>
          <w:p>
            <w:pPr>
              <w:jc w:val="center"/>
            </w:pPr>
            <w:r>
              <w:rPr>
                <w:sz w:val="12"/>
              </w:rPr>
              <w:t>0.0</w:t>
            </w:r>
          </w:p>
        </w:tc>
        <w:tc>
          <w:tcPr>
            <w:tcW w:type="dxa" w:w="1332"/>
          </w:tcPr>
          <w:p>
            <w:pPr>
              <w:jc w:val="center"/>
            </w:pPr>
            <w:r>
              <w:rPr>
                <w:sz w:val="12"/>
              </w:rPr>
              <w:t>128.4</w:t>
            </w:r>
          </w:p>
        </w:tc>
        <w:tc>
          <w:tcPr>
            <w:tcW w:type="dxa" w:w="1332"/>
          </w:tcPr>
          <w:p>
            <w:pPr>
              <w:jc w:val="center"/>
            </w:pPr>
            <w:r>
              <w:rPr>
                <w:sz w:val="12"/>
              </w:rPr>
              <w:t>송파구</w:t>
            </w:r>
          </w:p>
        </w:tc>
        <w:tc>
          <w:tcPr>
            <w:tcW w:type="dxa" w:w="1332"/>
          </w:tcPr>
          <w:p>
            <w:pPr>
              <w:jc w:val="center"/>
            </w:pPr>
            <w:r>
              <w:rPr>
                <w:sz w:val="12"/>
              </w:rPr>
              <w:t>92.0</w:t>
            </w:r>
          </w:p>
        </w:tc>
        <w:tc>
          <w:tcPr>
            <w:tcW w:type="dxa" w:w="1332"/>
          </w:tcPr>
          <w:p>
            <w:pPr>
              <w:jc w:val="center"/>
            </w:pPr>
            <w:r>
              <w:rPr>
                <w:sz w:val="12"/>
              </w:rPr>
              <w:t>100.0</w:t>
            </w:r>
          </w:p>
        </w:tc>
        <w:tc>
          <w:tcPr>
            <w:tcW w:type="dxa" w:w="1332"/>
          </w:tcPr>
          <w:p>
            <w:pPr>
              <w:jc w:val="center"/>
            </w:pPr>
            <w:r>
              <w:rPr>
                <w:sz w:val="12"/>
              </w:rPr>
              <w:t>20</w:t>
            </w:r>
          </w:p>
        </w:tc>
      </w:tr>
    </w:tbl>
    <w:p>
      <w:pPr>
        <w:spacing w:after="140" w:line="259" w:lineRule="auto"/>
      </w:pPr>
      <w:r>
        <w:rPr>
          <w:sz w:val="20"/>
        </w:rPr>
        <w:t>Best-Final gap은 Best Delta에서 Final Delta를 뺀 값이다. A2C의 평균 gap은 12.0, REINFORCE는 24.3로 REINFORCE가 학습 중 좋았던 정책을 마지막까지 유지하지 못한 경우가 더 컸다. Best episode 중앙값도 A2C 100, REINFORCE 300로, 현재 로그 기준 A2C가 더 이른 checkpoint에서 좋은 정책을 찾는 경향을 보였다.</w:t>
      </w:r>
    </w:p>
    <w:p>
      <w:pPr>
        <w:jc w:val="center"/>
      </w:pPr>
      <w:r>
        <w:drawing>
          <wp:inline xmlns:a="http://schemas.openxmlformats.org/drawingml/2006/main" xmlns:pic="http://schemas.openxmlformats.org/drawingml/2006/picture">
            <wp:extent cx="6309360" cy="3720905"/>
            <wp:docPr id="5" name="Picture 5"/>
            <wp:cNvGraphicFramePr>
              <a:graphicFrameLocks noChangeAspect="1"/>
            </wp:cNvGraphicFramePr>
            <a:graphic>
              <a:graphicData uri="http://schemas.openxmlformats.org/drawingml/2006/picture">
                <pic:pic>
                  <pic:nvPicPr>
                    <pic:cNvPr id="0" name="reinforce_a2c_73d_best_worst_learning_2026-06-10_155559.png"/>
                    <pic:cNvPicPr/>
                  </pic:nvPicPr>
                  <pic:blipFill>
                    <a:blip r:embed="rId13"/>
                    <a:stretch>
                      <a:fillRect/>
                    </a:stretch>
                  </pic:blipFill>
                  <pic:spPr>
                    <a:xfrm>
                      <a:off x="0" y="0"/>
                      <a:ext cx="6309360" cy="3720905"/>
                    </a:xfrm>
                    <a:prstGeom prst="rect"/>
                  </pic:spPr>
                </pic:pic>
              </a:graphicData>
            </a:graphic>
          </wp:inline>
        </w:drawing>
      </w:r>
    </w:p>
    <w:p>
      <w:pPr>
        <w:jc w:val="center"/>
      </w:pPr>
      <w:r>
        <w:rPr>
          <w:b/>
          <w:sz w:val="17"/>
        </w:rPr>
        <w:t>Figure 5. Best/Worst 구별 실제 학습곡선</w:t>
      </w:r>
    </w:p>
    <w:p>
      <w:pPr>
        <w:spacing w:after="140" w:line="259" w:lineRule="auto"/>
      </w:pPr>
      <w:r>
        <w:rPr>
          <w:sz w:val="20"/>
        </w:rPr>
        <w:t>평균 학습곡선만 보면 개별 구의 차이가 가려진다. 위 그림은 알고리즘별 Best 3구와 Worst 3구를 따로 그려, 잘 되는 구는 초반부터 baseline 위로 올라가지만 어려운 구는 같은 설정에서도 0선 아래에 머무를 수 있음을 보여준다.</w:t>
      </w:r>
    </w:p>
    <w:p>
      <w:pPr>
        <w:pStyle w:val="Heading1"/>
      </w:pPr>
      <w:r>
        <w:t>7. Top-K ablation</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pPr>
              <w:jc w:val="center"/>
            </w:pPr>
            <w:r>
              <w:rPr>
                <w:sz w:val="13"/>
              </w:rPr>
              <w:t>알고리즘</w:t>
            </w:r>
          </w:p>
        </w:tc>
        <w:tc>
          <w:tcPr>
            <w:tcW w:type="dxa" w:w="1522"/>
          </w:tcPr>
          <w:p>
            <w:pPr>
              <w:jc w:val="center"/>
            </w:pPr>
            <w:r>
              <w:rPr>
                <w:sz w:val="13"/>
              </w:rPr>
              <w:t>Top-K</w:t>
            </w:r>
          </w:p>
        </w:tc>
        <w:tc>
          <w:tcPr>
            <w:tcW w:type="dxa" w:w="1522"/>
          </w:tcPr>
          <w:p>
            <w:pPr>
              <w:jc w:val="center"/>
            </w:pPr>
            <w:r>
              <w:rPr>
                <w:sz w:val="13"/>
              </w:rPr>
              <w:t>구</w:t>
            </w:r>
          </w:p>
        </w:tc>
        <w:tc>
          <w:tcPr>
            <w:tcW w:type="dxa" w:w="1522"/>
          </w:tcPr>
          <w:p>
            <w:pPr>
              <w:jc w:val="center"/>
            </w:pPr>
            <w:r>
              <w:rPr>
                <w:sz w:val="13"/>
              </w:rPr>
              <w:t>Best 중앙값</w:t>
            </w:r>
          </w:p>
        </w:tc>
        <w:tc>
          <w:tcPr>
            <w:tcW w:type="dxa" w:w="1522"/>
          </w:tcPr>
          <w:p>
            <w:pPr>
              <w:jc w:val="center"/>
            </w:pPr>
            <w:r>
              <w:rPr>
                <w:sz w:val="13"/>
              </w:rPr>
              <w:t>Best 승리</w:t>
            </w:r>
          </w:p>
        </w:tc>
        <w:tc>
          <w:tcPr>
            <w:tcW w:type="dxa" w:w="1522"/>
          </w:tcPr>
          <w:p>
            <w:pPr>
              <w:jc w:val="center"/>
            </w:pPr>
            <w:r>
              <w:rPr>
                <w:sz w:val="13"/>
              </w:rPr>
              <w:t>Final 중앙값</w:t>
            </w:r>
          </w:p>
        </w:tc>
        <w:tc>
          <w:tcPr>
            <w:tcW w:type="dxa" w:w="1522"/>
          </w:tcPr>
          <w:p>
            <w:pPr>
              <w:jc w:val="center"/>
            </w:pPr>
            <w:r>
              <w:rPr>
                <w:sz w:val="13"/>
              </w:rPr>
              <w:t>Final 승리</w:t>
            </w:r>
          </w:p>
        </w:tc>
      </w:tr>
      <w:tr>
        <w:tc>
          <w:tcPr>
            <w:tcW w:type="dxa" w:w="1522"/>
          </w:tcPr>
          <w:p>
            <w:pPr>
              <w:jc w:val="center"/>
            </w:pPr>
            <w:r>
              <w:rPr>
                <w:sz w:val="13"/>
              </w:rPr>
              <w:t>A2C</w:t>
            </w:r>
          </w:p>
        </w:tc>
        <w:tc>
          <w:tcPr>
            <w:tcW w:type="dxa" w:w="1522"/>
          </w:tcPr>
          <w:p>
            <w:pPr>
              <w:jc w:val="center"/>
            </w:pPr>
            <w:r>
              <w:rPr>
                <w:sz w:val="13"/>
              </w:rPr>
              <w:t>3</w:t>
            </w:r>
          </w:p>
        </w:tc>
        <w:tc>
          <w:tcPr>
            <w:tcW w:type="dxa" w:w="1522"/>
          </w:tcPr>
          <w:p>
            <w:pPr>
              <w:jc w:val="center"/>
            </w:pPr>
            <w:r>
              <w:rPr>
                <w:sz w:val="13"/>
              </w:rPr>
              <w:t>12</w:t>
            </w:r>
          </w:p>
        </w:tc>
        <w:tc>
          <w:tcPr>
            <w:tcW w:type="dxa" w:w="1522"/>
          </w:tcPr>
          <w:p>
            <w:pPr>
              <w:jc w:val="center"/>
            </w:pPr>
            <w:r>
              <w:rPr>
                <w:sz w:val="13"/>
              </w:rPr>
              <w:t>+14.7</w:t>
            </w:r>
          </w:p>
        </w:tc>
        <w:tc>
          <w:tcPr>
            <w:tcW w:type="dxa" w:w="1522"/>
          </w:tcPr>
          <w:p>
            <w:pPr>
              <w:jc w:val="center"/>
            </w:pPr>
            <w:r>
              <w:rPr>
                <w:sz w:val="13"/>
              </w:rPr>
              <w:t>7</w:t>
            </w:r>
          </w:p>
        </w:tc>
        <w:tc>
          <w:tcPr>
            <w:tcW w:type="dxa" w:w="1522"/>
          </w:tcPr>
          <w:p>
            <w:pPr>
              <w:jc w:val="center"/>
            </w:pPr>
            <w:r>
              <w:rPr>
                <w:sz w:val="13"/>
              </w:rPr>
              <w:t>-5.9</w:t>
            </w:r>
          </w:p>
        </w:tc>
        <w:tc>
          <w:tcPr>
            <w:tcW w:type="dxa" w:w="1522"/>
          </w:tcPr>
          <w:p>
            <w:pPr>
              <w:jc w:val="center"/>
            </w:pPr>
            <w:r>
              <w:rPr>
                <w:sz w:val="13"/>
              </w:rPr>
              <w:t>6</w:t>
            </w:r>
          </w:p>
        </w:tc>
      </w:tr>
      <w:tr>
        <w:tc>
          <w:tcPr>
            <w:tcW w:type="dxa" w:w="1522"/>
          </w:tcPr>
          <w:p>
            <w:pPr>
              <w:jc w:val="center"/>
            </w:pPr>
            <w:r>
              <w:rPr>
                <w:sz w:val="13"/>
              </w:rPr>
              <w:t>A2C</w:t>
            </w:r>
          </w:p>
        </w:tc>
        <w:tc>
          <w:tcPr>
            <w:tcW w:type="dxa" w:w="1522"/>
          </w:tcPr>
          <w:p>
            <w:pPr>
              <w:jc w:val="center"/>
            </w:pPr>
            <w:r>
              <w:rPr>
                <w:sz w:val="13"/>
              </w:rPr>
              <w:t>6</w:t>
            </w:r>
          </w:p>
        </w:tc>
        <w:tc>
          <w:tcPr>
            <w:tcW w:type="dxa" w:w="1522"/>
          </w:tcPr>
          <w:p>
            <w:pPr>
              <w:jc w:val="center"/>
            </w:pPr>
            <w:r>
              <w:rPr>
                <w:sz w:val="13"/>
              </w:rPr>
              <w:t>12</w:t>
            </w:r>
          </w:p>
        </w:tc>
        <w:tc>
          <w:tcPr>
            <w:tcW w:type="dxa" w:w="1522"/>
          </w:tcPr>
          <w:p>
            <w:pPr>
              <w:jc w:val="center"/>
            </w:pPr>
            <w:r>
              <w:rPr>
                <w:sz w:val="13"/>
              </w:rPr>
              <w:t>+13.7</w:t>
            </w:r>
          </w:p>
        </w:tc>
        <w:tc>
          <w:tcPr>
            <w:tcW w:type="dxa" w:w="1522"/>
          </w:tcPr>
          <w:p>
            <w:pPr>
              <w:jc w:val="center"/>
            </w:pPr>
            <w:r>
              <w:rPr>
                <w:sz w:val="13"/>
              </w:rPr>
              <w:t>7</w:t>
            </w:r>
          </w:p>
        </w:tc>
        <w:tc>
          <w:tcPr>
            <w:tcW w:type="dxa" w:w="1522"/>
          </w:tcPr>
          <w:p>
            <w:pPr>
              <w:jc w:val="center"/>
            </w:pPr>
            <w:r>
              <w:rPr>
                <w:sz w:val="13"/>
              </w:rPr>
              <w:t>-16.1</w:t>
            </w:r>
          </w:p>
        </w:tc>
        <w:tc>
          <w:tcPr>
            <w:tcW w:type="dxa" w:w="1522"/>
          </w:tcPr>
          <w:p>
            <w:pPr>
              <w:jc w:val="center"/>
            </w:pPr>
            <w:r>
              <w:rPr>
                <w:sz w:val="13"/>
              </w:rPr>
              <w:t>5</w:t>
            </w:r>
          </w:p>
        </w:tc>
      </w:tr>
      <w:tr>
        <w:tc>
          <w:tcPr>
            <w:tcW w:type="dxa" w:w="1522"/>
          </w:tcPr>
          <w:p>
            <w:pPr>
              <w:jc w:val="center"/>
            </w:pPr>
            <w:r>
              <w:rPr>
                <w:sz w:val="13"/>
              </w:rPr>
              <w:t>A2C</w:t>
            </w:r>
          </w:p>
        </w:tc>
        <w:tc>
          <w:tcPr>
            <w:tcW w:type="dxa" w:w="1522"/>
          </w:tcPr>
          <w:p>
            <w:pPr>
              <w:jc w:val="center"/>
            </w:pPr>
            <w:r>
              <w:rPr>
                <w:sz w:val="13"/>
              </w:rPr>
              <w:t>9</w:t>
            </w:r>
          </w:p>
        </w:tc>
        <w:tc>
          <w:tcPr>
            <w:tcW w:type="dxa" w:w="1522"/>
          </w:tcPr>
          <w:p>
            <w:pPr>
              <w:jc w:val="center"/>
            </w:pPr>
            <w:r>
              <w:rPr>
                <w:sz w:val="13"/>
              </w:rPr>
              <w:t>12</w:t>
            </w:r>
          </w:p>
        </w:tc>
        <w:tc>
          <w:tcPr>
            <w:tcW w:type="dxa" w:w="1522"/>
          </w:tcPr>
          <w:p>
            <w:pPr>
              <w:jc w:val="center"/>
            </w:pPr>
            <w:r>
              <w:rPr>
                <w:sz w:val="13"/>
              </w:rPr>
              <w:t>+15.3</w:t>
            </w:r>
          </w:p>
        </w:tc>
        <w:tc>
          <w:tcPr>
            <w:tcW w:type="dxa" w:w="1522"/>
          </w:tcPr>
          <w:p>
            <w:pPr>
              <w:jc w:val="center"/>
            </w:pPr>
            <w:r>
              <w:rPr>
                <w:sz w:val="13"/>
              </w:rPr>
              <w:t>7</w:t>
            </w:r>
          </w:p>
        </w:tc>
        <w:tc>
          <w:tcPr>
            <w:tcW w:type="dxa" w:w="1522"/>
          </w:tcPr>
          <w:p>
            <w:pPr>
              <w:jc w:val="center"/>
            </w:pPr>
            <w:r>
              <w:rPr>
                <w:sz w:val="13"/>
              </w:rPr>
              <w:t>-5.9</w:t>
            </w:r>
          </w:p>
        </w:tc>
        <w:tc>
          <w:tcPr>
            <w:tcW w:type="dxa" w:w="1522"/>
          </w:tcPr>
          <w:p>
            <w:pPr>
              <w:jc w:val="center"/>
            </w:pPr>
            <w:r>
              <w:rPr>
                <w:sz w:val="13"/>
              </w:rPr>
              <w:t>6</w:t>
            </w:r>
          </w:p>
        </w:tc>
      </w:tr>
      <w:tr>
        <w:tc>
          <w:tcPr>
            <w:tcW w:type="dxa" w:w="1522"/>
          </w:tcPr>
          <w:p>
            <w:pPr>
              <w:jc w:val="center"/>
            </w:pPr>
            <w:r>
              <w:rPr>
                <w:sz w:val="13"/>
              </w:rPr>
              <w:t>A2C</w:t>
            </w:r>
          </w:p>
        </w:tc>
        <w:tc>
          <w:tcPr>
            <w:tcW w:type="dxa" w:w="1522"/>
          </w:tcPr>
          <w:p>
            <w:pPr>
              <w:jc w:val="center"/>
            </w:pPr>
            <w:r>
              <w:rPr>
                <w:sz w:val="13"/>
              </w:rPr>
              <w:t>12</w:t>
            </w:r>
          </w:p>
        </w:tc>
        <w:tc>
          <w:tcPr>
            <w:tcW w:type="dxa" w:w="1522"/>
          </w:tcPr>
          <w:p>
            <w:pPr>
              <w:jc w:val="center"/>
            </w:pPr>
            <w:r>
              <w:rPr>
                <w:sz w:val="13"/>
              </w:rPr>
              <w:t>12</w:t>
            </w:r>
          </w:p>
        </w:tc>
        <w:tc>
          <w:tcPr>
            <w:tcW w:type="dxa" w:w="1522"/>
          </w:tcPr>
          <w:p>
            <w:pPr>
              <w:jc w:val="center"/>
            </w:pPr>
            <w:r>
              <w:rPr>
                <w:sz w:val="13"/>
              </w:rPr>
              <w:t>+8.0</w:t>
            </w:r>
          </w:p>
        </w:tc>
        <w:tc>
          <w:tcPr>
            <w:tcW w:type="dxa" w:w="1522"/>
          </w:tcPr>
          <w:p>
            <w:pPr>
              <w:jc w:val="center"/>
            </w:pPr>
            <w:r>
              <w:rPr>
                <w:sz w:val="13"/>
              </w:rPr>
              <w:t>7</w:t>
            </w:r>
          </w:p>
        </w:tc>
        <w:tc>
          <w:tcPr>
            <w:tcW w:type="dxa" w:w="1522"/>
          </w:tcPr>
          <w:p>
            <w:pPr>
              <w:jc w:val="center"/>
            </w:pPr>
            <w:r>
              <w:rPr>
                <w:sz w:val="13"/>
              </w:rPr>
              <w:t>-16.1</w:t>
            </w:r>
          </w:p>
        </w:tc>
        <w:tc>
          <w:tcPr>
            <w:tcW w:type="dxa" w:w="1522"/>
          </w:tcPr>
          <w:p>
            <w:pPr>
              <w:jc w:val="center"/>
            </w:pPr>
            <w:r>
              <w:rPr>
                <w:sz w:val="13"/>
              </w:rPr>
              <w:t>5</w:t>
            </w:r>
          </w:p>
        </w:tc>
      </w:tr>
      <w:tr>
        <w:tc>
          <w:tcPr>
            <w:tcW w:type="dxa" w:w="1522"/>
          </w:tcPr>
          <w:p>
            <w:pPr>
              <w:jc w:val="center"/>
            </w:pPr>
            <w:r>
              <w:rPr>
                <w:sz w:val="13"/>
              </w:rPr>
              <w:t>A2C</w:t>
            </w:r>
          </w:p>
        </w:tc>
        <w:tc>
          <w:tcPr>
            <w:tcW w:type="dxa" w:w="1522"/>
          </w:tcPr>
          <w:p>
            <w:pPr>
              <w:jc w:val="center"/>
            </w:pPr>
            <w:r>
              <w:rPr>
                <w:sz w:val="13"/>
              </w:rPr>
              <w:t>15</w:t>
            </w:r>
          </w:p>
        </w:tc>
        <w:tc>
          <w:tcPr>
            <w:tcW w:type="dxa" w:w="1522"/>
          </w:tcPr>
          <w:p>
            <w:pPr>
              <w:jc w:val="center"/>
            </w:pPr>
            <w:r>
              <w:rPr>
                <w:sz w:val="13"/>
              </w:rPr>
              <w:t>12</w:t>
            </w:r>
          </w:p>
        </w:tc>
        <w:tc>
          <w:tcPr>
            <w:tcW w:type="dxa" w:w="1522"/>
          </w:tcPr>
          <w:p>
            <w:pPr>
              <w:jc w:val="center"/>
            </w:pPr>
            <w:r>
              <w:rPr>
                <w:sz w:val="13"/>
              </w:rPr>
              <w:t>+8.0</w:t>
            </w:r>
          </w:p>
        </w:tc>
        <w:tc>
          <w:tcPr>
            <w:tcW w:type="dxa" w:w="1522"/>
          </w:tcPr>
          <w:p>
            <w:pPr>
              <w:jc w:val="center"/>
            </w:pPr>
            <w:r>
              <w:rPr>
                <w:sz w:val="13"/>
              </w:rPr>
              <w:t>7</w:t>
            </w:r>
          </w:p>
        </w:tc>
        <w:tc>
          <w:tcPr>
            <w:tcW w:type="dxa" w:w="1522"/>
          </w:tcPr>
          <w:p>
            <w:pPr>
              <w:jc w:val="center"/>
            </w:pPr>
            <w:r>
              <w:rPr>
                <w:sz w:val="13"/>
              </w:rPr>
              <w:t>-5.9</w:t>
            </w:r>
          </w:p>
        </w:tc>
        <w:tc>
          <w:tcPr>
            <w:tcW w:type="dxa" w:w="1522"/>
          </w:tcPr>
          <w:p>
            <w:pPr>
              <w:jc w:val="center"/>
            </w:pPr>
            <w:r>
              <w:rPr>
                <w:sz w:val="13"/>
              </w:rPr>
              <w:t>6</w:t>
            </w:r>
          </w:p>
        </w:tc>
      </w:tr>
      <w:tr>
        <w:tc>
          <w:tcPr>
            <w:tcW w:type="dxa" w:w="1522"/>
          </w:tcPr>
          <w:p>
            <w:pPr>
              <w:jc w:val="center"/>
            </w:pPr>
            <w:r>
              <w:rPr>
                <w:sz w:val="13"/>
              </w:rPr>
              <w:t>REINFORCE</w:t>
            </w:r>
          </w:p>
        </w:tc>
        <w:tc>
          <w:tcPr>
            <w:tcW w:type="dxa" w:w="1522"/>
          </w:tcPr>
          <w:p>
            <w:pPr>
              <w:jc w:val="center"/>
            </w:pPr>
            <w:r>
              <w:rPr>
                <w:sz w:val="13"/>
              </w:rPr>
              <w:t>3</w:t>
            </w:r>
          </w:p>
        </w:tc>
        <w:tc>
          <w:tcPr>
            <w:tcW w:type="dxa" w:w="1522"/>
          </w:tcPr>
          <w:p>
            <w:pPr>
              <w:jc w:val="center"/>
            </w:pPr>
            <w:r>
              <w:rPr>
                <w:sz w:val="13"/>
              </w:rPr>
              <w:t>10</w:t>
            </w:r>
          </w:p>
        </w:tc>
        <w:tc>
          <w:tcPr>
            <w:tcW w:type="dxa" w:w="1522"/>
          </w:tcPr>
          <w:p>
            <w:pPr>
              <w:jc w:val="center"/>
            </w:pPr>
            <w:r>
              <w:rPr>
                <w:sz w:val="13"/>
              </w:rPr>
              <w:t>+12.5</w:t>
            </w:r>
          </w:p>
        </w:tc>
        <w:tc>
          <w:tcPr>
            <w:tcW w:type="dxa" w:w="1522"/>
          </w:tcPr>
          <w:p>
            <w:pPr>
              <w:jc w:val="center"/>
            </w:pPr>
            <w:r>
              <w:rPr>
                <w:sz w:val="13"/>
              </w:rPr>
              <w:t>6</w:t>
            </w:r>
          </w:p>
        </w:tc>
        <w:tc>
          <w:tcPr>
            <w:tcW w:type="dxa" w:w="1522"/>
          </w:tcPr>
          <w:p>
            <w:pPr>
              <w:jc w:val="center"/>
            </w:pPr>
            <w:r>
              <w:rPr>
                <w:sz w:val="13"/>
              </w:rPr>
              <w:t>-5.3</w:t>
            </w:r>
          </w:p>
        </w:tc>
        <w:tc>
          <w:tcPr>
            <w:tcW w:type="dxa" w:w="1522"/>
          </w:tcPr>
          <w:p>
            <w:pPr>
              <w:jc w:val="center"/>
            </w:pPr>
            <w:r>
              <w:rPr>
                <w:sz w:val="13"/>
              </w:rPr>
              <w:t>4</w:t>
            </w:r>
          </w:p>
        </w:tc>
      </w:tr>
      <w:tr>
        <w:tc>
          <w:tcPr>
            <w:tcW w:type="dxa" w:w="1522"/>
          </w:tcPr>
          <w:p>
            <w:pPr>
              <w:jc w:val="center"/>
            </w:pPr>
            <w:r>
              <w:rPr>
                <w:sz w:val="13"/>
              </w:rPr>
              <w:t>REINFORCE</w:t>
            </w:r>
          </w:p>
        </w:tc>
        <w:tc>
          <w:tcPr>
            <w:tcW w:type="dxa" w:w="1522"/>
          </w:tcPr>
          <w:p>
            <w:pPr>
              <w:jc w:val="center"/>
            </w:pPr>
            <w:r>
              <w:rPr>
                <w:sz w:val="13"/>
              </w:rPr>
              <w:t>6</w:t>
            </w:r>
          </w:p>
        </w:tc>
        <w:tc>
          <w:tcPr>
            <w:tcW w:type="dxa" w:w="1522"/>
          </w:tcPr>
          <w:p>
            <w:pPr>
              <w:jc w:val="center"/>
            </w:pPr>
            <w:r>
              <w:rPr>
                <w:sz w:val="13"/>
              </w:rPr>
              <w:t>10</w:t>
            </w:r>
          </w:p>
        </w:tc>
        <w:tc>
          <w:tcPr>
            <w:tcW w:type="dxa" w:w="1522"/>
          </w:tcPr>
          <w:p>
            <w:pPr>
              <w:jc w:val="center"/>
            </w:pPr>
            <w:r>
              <w:rPr>
                <w:sz w:val="13"/>
              </w:rPr>
              <w:t>+4.2</w:t>
            </w:r>
          </w:p>
        </w:tc>
        <w:tc>
          <w:tcPr>
            <w:tcW w:type="dxa" w:w="1522"/>
          </w:tcPr>
          <w:p>
            <w:pPr>
              <w:jc w:val="center"/>
            </w:pPr>
            <w:r>
              <w:rPr>
                <w:sz w:val="13"/>
              </w:rPr>
              <w:t>6</w:t>
            </w:r>
          </w:p>
        </w:tc>
        <w:tc>
          <w:tcPr>
            <w:tcW w:type="dxa" w:w="1522"/>
          </w:tcPr>
          <w:p>
            <w:pPr>
              <w:jc w:val="center"/>
            </w:pPr>
            <w:r>
              <w:rPr>
                <w:sz w:val="13"/>
              </w:rPr>
              <w:t>-20.7</w:t>
            </w:r>
          </w:p>
        </w:tc>
        <w:tc>
          <w:tcPr>
            <w:tcW w:type="dxa" w:w="1522"/>
          </w:tcPr>
          <w:p>
            <w:pPr>
              <w:jc w:val="center"/>
            </w:pPr>
            <w:r>
              <w:rPr>
                <w:sz w:val="13"/>
              </w:rPr>
              <w:t>4</w:t>
            </w:r>
          </w:p>
        </w:tc>
      </w:tr>
      <w:tr>
        <w:tc>
          <w:tcPr>
            <w:tcW w:type="dxa" w:w="1522"/>
          </w:tcPr>
          <w:p>
            <w:pPr>
              <w:jc w:val="center"/>
            </w:pPr>
            <w:r>
              <w:rPr>
                <w:sz w:val="13"/>
              </w:rPr>
              <w:t>REINFORCE</w:t>
            </w:r>
          </w:p>
        </w:tc>
        <w:tc>
          <w:tcPr>
            <w:tcW w:type="dxa" w:w="1522"/>
          </w:tcPr>
          <w:p>
            <w:pPr>
              <w:jc w:val="center"/>
            </w:pPr>
            <w:r>
              <w:rPr>
                <w:sz w:val="13"/>
              </w:rPr>
              <w:t>9</w:t>
            </w:r>
          </w:p>
        </w:tc>
        <w:tc>
          <w:tcPr>
            <w:tcW w:type="dxa" w:w="1522"/>
          </w:tcPr>
          <w:p>
            <w:pPr>
              <w:jc w:val="center"/>
            </w:pPr>
            <w:r>
              <w:rPr>
                <w:sz w:val="13"/>
              </w:rPr>
              <w:t>10</w:t>
            </w:r>
          </w:p>
        </w:tc>
        <w:tc>
          <w:tcPr>
            <w:tcW w:type="dxa" w:w="1522"/>
          </w:tcPr>
          <w:p>
            <w:pPr>
              <w:jc w:val="center"/>
            </w:pPr>
            <w:r>
              <w:rPr>
                <w:sz w:val="13"/>
              </w:rPr>
              <w:t>-23.6</w:t>
            </w:r>
          </w:p>
        </w:tc>
        <w:tc>
          <w:tcPr>
            <w:tcW w:type="dxa" w:w="1522"/>
          </w:tcPr>
          <w:p>
            <w:pPr>
              <w:jc w:val="center"/>
            </w:pPr>
            <w:r>
              <w:rPr>
                <w:sz w:val="13"/>
              </w:rPr>
              <w:t>3</w:t>
            </w:r>
          </w:p>
        </w:tc>
        <w:tc>
          <w:tcPr>
            <w:tcW w:type="dxa" w:w="1522"/>
          </w:tcPr>
          <w:p>
            <w:pPr>
              <w:jc w:val="center"/>
            </w:pPr>
            <w:r>
              <w:rPr>
                <w:sz w:val="13"/>
              </w:rPr>
              <w:t>-65.2</w:t>
            </w:r>
          </w:p>
        </w:tc>
        <w:tc>
          <w:tcPr>
            <w:tcW w:type="dxa" w:w="1522"/>
          </w:tcPr>
          <w:p>
            <w:pPr>
              <w:jc w:val="center"/>
            </w:pPr>
            <w:r>
              <w:rPr>
                <w:sz w:val="13"/>
              </w:rPr>
              <w:t>1</w:t>
            </w:r>
          </w:p>
        </w:tc>
      </w:tr>
      <w:tr>
        <w:tc>
          <w:tcPr>
            <w:tcW w:type="dxa" w:w="1522"/>
          </w:tcPr>
          <w:p>
            <w:pPr>
              <w:jc w:val="center"/>
            </w:pPr>
            <w:r>
              <w:rPr>
                <w:sz w:val="13"/>
              </w:rPr>
              <w:t>REINFORCE</w:t>
            </w:r>
          </w:p>
        </w:tc>
        <w:tc>
          <w:tcPr>
            <w:tcW w:type="dxa" w:w="1522"/>
          </w:tcPr>
          <w:p>
            <w:pPr>
              <w:jc w:val="center"/>
            </w:pPr>
            <w:r>
              <w:rPr>
                <w:sz w:val="13"/>
              </w:rPr>
              <w:t>12</w:t>
            </w:r>
          </w:p>
        </w:tc>
        <w:tc>
          <w:tcPr>
            <w:tcW w:type="dxa" w:w="1522"/>
          </w:tcPr>
          <w:p>
            <w:pPr>
              <w:jc w:val="center"/>
            </w:pPr>
            <w:r>
              <w:rPr>
                <w:sz w:val="13"/>
              </w:rPr>
              <w:t>10</w:t>
            </w:r>
          </w:p>
        </w:tc>
        <w:tc>
          <w:tcPr>
            <w:tcW w:type="dxa" w:w="1522"/>
          </w:tcPr>
          <w:p>
            <w:pPr>
              <w:jc w:val="center"/>
            </w:pPr>
            <w:r>
              <w:rPr>
                <w:sz w:val="13"/>
              </w:rPr>
              <w:t>-22.7</w:t>
            </w:r>
          </w:p>
        </w:tc>
        <w:tc>
          <w:tcPr>
            <w:tcW w:type="dxa" w:w="1522"/>
          </w:tcPr>
          <w:p>
            <w:pPr>
              <w:jc w:val="center"/>
            </w:pPr>
            <w:r>
              <w:rPr>
                <w:sz w:val="13"/>
              </w:rPr>
              <w:t>4</w:t>
            </w:r>
          </w:p>
        </w:tc>
        <w:tc>
          <w:tcPr>
            <w:tcW w:type="dxa" w:w="1522"/>
          </w:tcPr>
          <w:p>
            <w:pPr>
              <w:jc w:val="center"/>
            </w:pPr>
            <w:r>
              <w:rPr>
                <w:sz w:val="13"/>
              </w:rPr>
              <w:t>-54.8</w:t>
            </w:r>
          </w:p>
        </w:tc>
        <w:tc>
          <w:tcPr>
            <w:tcW w:type="dxa" w:w="1522"/>
          </w:tcPr>
          <w:p>
            <w:pPr>
              <w:jc w:val="center"/>
            </w:pPr>
            <w:r>
              <w:rPr>
                <w:sz w:val="13"/>
              </w:rPr>
              <w:t>2</w:t>
            </w:r>
          </w:p>
        </w:tc>
      </w:tr>
      <w:tr>
        <w:tc>
          <w:tcPr>
            <w:tcW w:type="dxa" w:w="1522"/>
          </w:tcPr>
          <w:p>
            <w:pPr>
              <w:jc w:val="center"/>
            </w:pPr>
            <w:r>
              <w:rPr>
                <w:sz w:val="13"/>
              </w:rPr>
              <w:t>REINFORCE</w:t>
            </w:r>
          </w:p>
        </w:tc>
        <w:tc>
          <w:tcPr>
            <w:tcW w:type="dxa" w:w="1522"/>
          </w:tcPr>
          <w:p>
            <w:pPr>
              <w:jc w:val="center"/>
            </w:pPr>
            <w:r>
              <w:rPr>
                <w:sz w:val="13"/>
              </w:rPr>
              <w:t>15</w:t>
            </w:r>
          </w:p>
        </w:tc>
        <w:tc>
          <w:tcPr>
            <w:tcW w:type="dxa" w:w="1522"/>
          </w:tcPr>
          <w:p>
            <w:pPr>
              <w:jc w:val="center"/>
            </w:pPr>
            <w:r>
              <w:rPr>
                <w:sz w:val="13"/>
              </w:rPr>
              <w:t>10</w:t>
            </w:r>
          </w:p>
        </w:tc>
        <w:tc>
          <w:tcPr>
            <w:tcW w:type="dxa" w:w="1522"/>
          </w:tcPr>
          <w:p>
            <w:pPr>
              <w:jc w:val="center"/>
            </w:pPr>
            <w:r>
              <w:rPr>
                <w:sz w:val="13"/>
              </w:rPr>
              <w:t>-15.1</w:t>
            </w:r>
          </w:p>
        </w:tc>
        <w:tc>
          <w:tcPr>
            <w:tcW w:type="dxa" w:w="1522"/>
          </w:tcPr>
          <w:p>
            <w:pPr>
              <w:jc w:val="center"/>
            </w:pPr>
            <w:r>
              <w:rPr>
                <w:sz w:val="13"/>
              </w:rPr>
              <w:t>4</w:t>
            </w:r>
          </w:p>
        </w:tc>
        <w:tc>
          <w:tcPr>
            <w:tcW w:type="dxa" w:w="1522"/>
          </w:tcPr>
          <w:p>
            <w:pPr>
              <w:jc w:val="center"/>
            </w:pPr>
            <w:r>
              <w:rPr>
                <w:sz w:val="13"/>
              </w:rPr>
              <w:t>-47.2</w:t>
            </w:r>
          </w:p>
        </w:tc>
        <w:tc>
          <w:tcPr>
            <w:tcW w:type="dxa" w:w="1522"/>
          </w:tcPr>
          <w:p>
            <w:pPr>
              <w:jc w:val="center"/>
            </w:pPr>
            <w:r>
              <w:rPr>
                <w:sz w:val="13"/>
              </w:rPr>
              <w:t>2</w:t>
            </w:r>
          </w:p>
        </w:tc>
      </w:tr>
    </w:tbl>
    <w:p>
      <w:pPr>
        <w:jc w:val="center"/>
      </w:pPr>
      <w:r>
        <w:drawing>
          <wp:inline xmlns:a="http://schemas.openxmlformats.org/drawingml/2006/main" xmlns:pic="http://schemas.openxmlformats.org/drawingml/2006/picture">
            <wp:extent cx="6309360" cy="2384617"/>
            <wp:docPr id="6" name="Picture 6"/>
            <wp:cNvGraphicFramePr>
              <a:graphicFrameLocks noChangeAspect="1"/>
            </wp:cNvGraphicFramePr>
            <a:graphic>
              <a:graphicData uri="http://schemas.openxmlformats.org/drawingml/2006/picture">
                <pic:pic>
                  <pic:nvPicPr>
                    <pic:cNvPr id="0" name="reinforce_a2c_73d_topk_ablation_2026-06-10_155559.png"/>
                    <pic:cNvPicPr/>
                  </pic:nvPicPr>
                  <pic:blipFill>
                    <a:blip r:embed="rId14"/>
                    <a:stretch>
                      <a:fillRect/>
                    </a:stretch>
                  </pic:blipFill>
                  <pic:spPr>
                    <a:xfrm>
                      <a:off x="0" y="0"/>
                      <a:ext cx="6309360" cy="2384617"/>
                    </a:xfrm>
                    <a:prstGeom prst="rect"/>
                  </pic:spPr>
                </pic:pic>
              </a:graphicData>
            </a:graphic>
          </wp:inline>
        </w:drawing>
      </w:r>
    </w:p>
    <w:p>
      <w:pPr>
        <w:jc w:val="center"/>
      </w:pPr>
      <w:r>
        <w:rPr>
          <w:b/>
          <w:sz w:val="17"/>
        </w:rPr>
        <w:t>Figure 6. Top-K 후보 수 ablation</w:t>
      </w:r>
    </w:p>
    <w:p>
      <w:pPr>
        <w:spacing w:after="140" w:line="259" w:lineRule="auto"/>
      </w:pPr>
      <w:r>
        <w:rPr>
          <w:sz w:val="20"/>
        </w:rPr>
        <w:t>Top-K 후보 수는 탐색 난이도와 선택 다양성 사이의 절충점이다. K가 너무 작으면 좋은 정류소가 후보에서 빠질 수 있고, K가 너무 크면 policy가 학습해야 할 action 선택지가 늘어난다. 이 ablation은 Best/Worst subset에서 수행했으므로 전체 25개 구 일반화 근거라기보다는 후보 설정을 좁히는 screening으로 해석한다. subset 실험에서는 REINFORCE가 K=3에서 강했고, A2C는 K=9~12 범위에서 비교적 안정적이었다.</w:t>
      </w:r>
    </w:p>
    <w:p>
      <w:pPr>
        <w:jc w:val="center"/>
      </w:pPr>
      <w:r>
        <w:drawing>
          <wp:inline xmlns:a="http://schemas.openxmlformats.org/drawingml/2006/main" xmlns:pic="http://schemas.openxmlformats.org/drawingml/2006/picture">
            <wp:extent cx="6309360" cy="3075846"/>
            <wp:docPr id="7" name="Picture 7"/>
            <wp:cNvGraphicFramePr>
              <a:graphicFrameLocks noChangeAspect="1"/>
            </wp:cNvGraphicFramePr>
            <a:graphic>
              <a:graphicData uri="http://schemas.openxmlformats.org/drawingml/2006/picture">
                <pic:pic>
                  <pic:nvPicPr>
                    <pic:cNvPr id="0" name="reinforce_a2c_73d_topk_heatmap_2026-06-10_155559.png"/>
                    <pic:cNvPicPr/>
                  </pic:nvPicPr>
                  <pic:blipFill>
                    <a:blip r:embed="rId15"/>
                    <a:stretch>
                      <a:fillRect/>
                    </a:stretch>
                  </pic:blipFill>
                  <pic:spPr>
                    <a:xfrm>
                      <a:off x="0" y="0"/>
                      <a:ext cx="6309360" cy="3075846"/>
                    </a:xfrm>
                    <a:prstGeom prst="rect"/>
                  </pic:spPr>
                </pic:pic>
              </a:graphicData>
            </a:graphic>
          </wp:inline>
        </w:drawing>
      </w:r>
    </w:p>
    <w:p>
      <w:pPr>
        <w:jc w:val="center"/>
      </w:pPr>
      <w:r>
        <w:rPr>
          <w:b/>
          <w:sz w:val="17"/>
        </w:rPr>
        <w:t>Figure 7. 구별 Top-K 민감도 heatmap</w:t>
      </w:r>
    </w:p>
    <w:p>
      <w:pPr>
        <w:spacing w:after="140" w:line="259" w:lineRule="auto"/>
      </w:pPr>
      <w:r>
        <w:rPr>
          <w:sz w:val="20"/>
        </w:rPr>
        <w:t>구별 heatmap은 같은 K 값도 구마다 다르게 작동한다는 점을 보여준다. 따라서 최종 K는 단일 구의 최고값이 아니라 여러 구에서의 중앙값, 승리 수, seed 안정성을 함께 보고 선택했다.</w:t>
      </w:r>
    </w:p>
    <w:p>
      <w:pPr>
        <w:pStyle w:val="Heading1"/>
      </w:pPr>
      <w:r>
        <w:t>8. Seed 안정성</w:t>
      </w:r>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pPr>
              <w:jc w:val="center"/>
            </w:pPr>
            <w:r>
              <w:rPr>
                <w:sz w:val="13"/>
              </w:rPr>
              <w:t>알고리즘</w:t>
            </w:r>
          </w:p>
        </w:tc>
        <w:tc>
          <w:tcPr>
            <w:tcW w:type="dxa" w:w="1332"/>
          </w:tcPr>
          <w:p>
            <w:pPr>
              <w:jc w:val="center"/>
            </w:pPr>
            <w:r>
              <w:rPr>
                <w:sz w:val="13"/>
              </w:rPr>
              <w:t>구 수</w:t>
            </w:r>
          </w:p>
        </w:tc>
        <w:tc>
          <w:tcPr>
            <w:tcW w:type="dxa" w:w="1332"/>
          </w:tcPr>
          <w:p>
            <w:pPr>
              <w:jc w:val="center"/>
            </w:pPr>
            <w:r>
              <w:rPr>
                <w:sz w:val="13"/>
              </w:rPr>
              <w:t>Best 평균</w:t>
            </w:r>
          </w:p>
        </w:tc>
        <w:tc>
          <w:tcPr>
            <w:tcW w:type="dxa" w:w="1332"/>
          </w:tcPr>
          <w:p>
            <w:pPr>
              <w:jc w:val="center"/>
            </w:pPr>
            <w:r>
              <w:rPr>
                <w:sz w:val="13"/>
              </w:rPr>
              <w:t>Best seed std 평균</w:t>
            </w:r>
          </w:p>
        </w:tc>
        <w:tc>
          <w:tcPr>
            <w:tcW w:type="dxa" w:w="1332"/>
          </w:tcPr>
          <w:p>
            <w:pPr>
              <w:jc w:val="center"/>
            </w:pPr>
            <w:r>
              <w:rPr>
                <w:sz w:val="13"/>
              </w:rPr>
              <w:t>Best seed std 중앙값</w:t>
            </w:r>
          </w:p>
        </w:tc>
        <w:tc>
          <w:tcPr>
            <w:tcW w:type="dxa" w:w="1332"/>
          </w:tcPr>
          <w:p>
            <w:pPr>
              <w:jc w:val="center"/>
            </w:pPr>
            <w:r>
              <w:rPr>
                <w:sz w:val="13"/>
              </w:rPr>
              <w:t>Final 평균</w:t>
            </w:r>
          </w:p>
        </w:tc>
        <w:tc>
          <w:tcPr>
            <w:tcW w:type="dxa" w:w="1332"/>
          </w:tcPr>
          <w:p>
            <w:pPr>
              <w:jc w:val="center"/>
            </w:pPr>
            <w:r>
              <w:rPr>
                <w:sz w:val="13"/>
              </w:rPr>
              <w:t>Final seed std 평균</w:t>
            </w:r>
          </w:p>
        </w:tc>
        <w:tc>
          <w:tcPr>
            <w:tcW w:type="dxa" w:w="1332"/>
          </w:tcPr>
          <w:p>
            <w:pPr>
              <w:jc w:val="center"/>
            </w:pPr>
            <w:r>
              <w:rPr>
                <w:sz w:val="13"/>
              </w:rPr>
              <w:t>Final seed std 중앙값</w:t>
            </w:r>
          </w:p>
        </w:tc>
      </w:tr>
      <w:tr>
        <w:tc>
          <w:tcPr>
            <w:tcW w:type="dxa" w:w="1332"/>
          </w:tcPr>
          <w:p>
            <w:pPr>
              <w:jc w:val="center"/>
            </w:pPr>
            <w:r>
              <w:rPr>
                <w:sz w:val="13"/>
              </w:rPr>
              <w:t>A2C</w:t>
            </w:r>
          </w:p>
        </w:tc>
        <w:tc>
          <w:tcPr>
            <w:tcW w:type="dxa" w:w="1332"/>
          </w:tcPr>
          <w:p>
            <w:pPr>
              <w:jc w:val="center"/>
            </w:pPr>
            <w:r>
              <w:rPr>
                <w:sz w:val="13"/>
              </w:rPr>
              <w:t>10</w:t>
            </w:r>
          </w:p>
        </w:tc>
        <w:tc>
          <w:tcPr>
            <w:tcW w:type="dxa" w:w="1332"/>
          </w:tcPr>
          <w:p>
            <w:pPr>
              <w:jc w:val="center"/>
            </w:pPr>
            <w:r>
              <w:rPr>
                <w:sz w:val="13"/>
              </w:rPr>
              <w:t>+13.7</w:t>
            </w:r>
          </w:p>
        </w:tc>
        <w:tc>
          <w:tcPr>
            <w:tcW w:type="dxa" w:w="1332"/>
          </w:tcPr>
          <w:p>
            <w:pPr>
              <w:jc w:val="center"/>
            </w:pPr>
            <w:r>
              <w:rPr>
                <w:sz w:val="13"/>
              </w:rPr>
              <w:t>10.2</w:t>
            </w:r>
          </w:p>
        </w:tc>
        <w:tc>
          <w:tcPr>
            <w:tcW w:type="dxa" w:w="1332"/>
          </w:tcPr>
          <w:p>
            <w:pPr>
              <w:jc w:val="center"/>
            </w:pPr>
            <w:r>
              <w:rPr>
                <w:sz w:val="13"/>
              </w:rPr>
              <w:t>1.0</w:t>
            </w:r>
          </w:p>
        </w:tc>
        <w:tc>
          <w:tcPr>
            <w:tcW w:type="dxa" w:w="1332"/>
          </w:tcPr>
          <w:p>
            <w:pPr>
              <w:jc w:val="center"/>
            </w:pPr>
            <w:r>
              <w:rPr>
                <w:sz w:val="13"/>
              </w:rPr>
              <w:t>-3.8</w:t>
            </w:r>
          </w:p>
        </w:tc>
        <w:tc>
          <w:tcPr>
            <w:tcW w:type="dxa" w:w="1332"/>
          </w:tcPr>
          <w:p>
            <w:pPr>
              <w:jc w:val="center"/>
            </w:pPr>
            <w:r>
              <w:rPr>
                <w:sz w:val="13"/>
              </w:rPr>
              <w:t>31.4</w:t>
            </w:r>
          </w:p>
        </w:tc>
        <w:tc>
          <w:tcPr>
            <w:tcW w:type="dxa" w:w="1332"/>
          </w:tcPr>
          <w:p>
            <w:pPr>
              <w:jc w:val="center"/>
            </w:pPr>
            <w:r>
              <w:rPr>
                <w:sz w:val="13"/>
              </w:rPr>
              <w:t>25.3</w:t>
            </w:r>
          </w:p>
        </w:tc>
      </w:tr>
      <w:tr>
        <w:tc>
          <w:tcPr>
            <w:tcW w:type="dxa" w:w="1332"/>
          </w:tcPr>
          <w:p>
            <w:pPr>
              <w:jc w:val="center"/>
            </w:pPr>
            <w:r>
              <w:rPr>
                <w:sz w:val="13"/>
              </w:rPr>
              <w:t>REINFORCE</w:t>
            </w:r>
          </w:p>
        </w:tc>
        <w:tc>
          <w:tcPr>
            <w:tcW w:type="dxa" w:w="1332"/>
          </w:tcPr>
          <w:p>
            <w:pPr>
              <w:jc w:val="center"/>
            </w:pPr>
            <w:r>
              <w:rPr>
                <w:sz w:val="13"/>
              </w:rPr>
              <w:t>10</w:t>
            </w:r>
          </w:p>
        </w:tc>
        <w:tc>
          <w:tcPr>
            <w:tcW w:type="dxa" w:w="1332"/>
          </w:tcPr>
          <w:p>
            <w:pPr>
              <w:jc w:val="center"/>
            </w:pPr>
            <w:r>
              <w:rPr>
                <w:sz w:val="13"/>
              </w:rPr>
              <w:t>-12.3</w:t>
            </w:r>
          </w:p>
        </w:tc>
        <w:tc>
          <w:tcPr>
            <w:tcW w:type="dxa" w:w="1332"/>
          </w:tcPr>
          <w:p>
            <w:pPr>
              <w:jc w:val="center"/>
            </w:pPr>
            <w:r>
              <w:rPr>
                <w:sz w:val="13"/>
              </w:rPr>
              <w:t>28.3</w:t>
            </w:r>
          </w:p>
        </w:tc>
        <w:tc>
          <w:tcPr>
            <w:tcW w:type="dxa" w:w="1332"/>
          </w:tcPr>
          <w:p>
            <w:pPr>
              <w:jc w:val="center"/>
            </w:pPr>
            <w:r>
              <w:rPr>
                <w:sz w:val="13"/>
              </w:rPr>
              <w:t>24.4</w:t>
            </w:r>
          </w:p>
        </w:tc>
        <w:tc>
          <w:tcPr>
            <w:tcW w:type="dxa" w:w="1332"/>
          </w:tcPr>
          <w:p>
            <w:pPr>
              <w:jc w:val="center"/>
            </w:pPr>
            <w:r>
              <w:rPr>
                <w:sz w:val="13"/>
              </w:rPr>
              <w:t>-47.6</w:t>
            </w:r>
          </w:p>
        </w:tc>
        <w:tc>
          <w:tcPr>
            <w:tcW w:type="dxa" w:w="1332"/>
          </w:tcPr>
          <w:p>
            <w:pPr>
              <w:jc w:val="center"/>
            </w:pPr>
            <w:r>
              <w:rPr>
                <w:sz w:val="13"/>
              </w:rPr>
              <w:t>49.8</w:t>
            </w:r>
          </w:p>
        </w:tc>
        <w:tc>
          <w:tcPr>
            <w:tcW w:type="dxa" w:w="1332"/>
          </w:tcPr>
          <w:p>
            <w:pPr>
              <w:jc w:val="center"/>
            </w:pPr>
            <w:r>
              <w:rPr>
                <w:sz w:val="13"/>
              </w:rPr>
              <w:t>33.6</w:t>
            </w:r>
          </w:p>
        </w:tc>
      </w:tr>
    </w:tbl>
    <w:p>
      <w:pPr>
        <w:pStyle w:val="Heading2"/>
      </w:pPr>
      <w:r>
        <w:t>8.1 Seed별 요약</w:t>
      </w:r>
    </w:p>
    <w:tbl>
      <w:tblPr>
        <w:tblStyle w:val="TableGrid"/>
        <w:tblW w:type="auto" w:w="0"/>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tcPr>
          <w:p>
            <w:pPr>
              <w:jc w:val="center"/>
            </w:pPr>
            <w:r>
              <w:rPr>
                <w:sz w:val="13"/>
              </w:rPr>
              <w:t>알고리즘</w:t>
            </w:r>
          </w:p>
        </w:tc>
        <w:tc>
          <w:tcPr>
            <w:tcW w:type="dxa" w:w="1184"/>
          </w:tcPr>
          <w:p>
            <w:pPr>
              <w:jc w:val="center"/>
            </w:pPr>
            <w:r>
              <w:rPr>
                <w:sz w:val="13"/>
              </w:rPr>
              <w:t>Seed</w:t>
            </w:r>
          </w:p>
        </w:tc>
        <w:tc>
          <w:tcPr>
            <w:tcW w:type="dxa" w:w="1184"/>
          </w:tcPr>
          <w:p>
            <w:pPr>
              <w:jc w:val="center"/>
            </w:pPr>
            <w:r>
              <w:rPr>
                <w:sz w:val="13"/>
              </w:rPr>
              <w:t>실험 수</w:t>
            </w:r>
          </w:p>
        </w:tc>
        <w:tc>
          <w:tcPr>
            <w:tcW w:type="dxa" w:w="1184"/>
          </w:tcPr>
          <w:p>
            <w:pPr>
              <w:jc w:val="center"/>
            </w:pPr>
            <w:r>
              <w:rPr>
                <w:sz w:val="13"/>
              </w:rPr>
              <w:t>Best 평균</w:t>
            </w:r>
          </w:p>
        </w:tc>
        <w:tc>
          <w:tcPr>
            <w:tcW w:type="dxa" w:w="1184"/>
          </w:tcPr>
          <w:p>
            <w:pPr>
              <w:jc w:val="center"/>
            </w:pPr>
            <w:r>
              <w:rPr>
                <w:sz w:val="13"/>
              </w:rPr>
              <w:t>Best 표준편차</w:t>
            </w:r>
          </w:p>
        </w:tc>
        <w:tc>
          <w:tcPr>
            <w:tcW w:type="dxa" w:w="1184"/>
          </w:tcPr>
          <w:p>
            <w:pPr>
              <w:jc w:val="center"/>
            </w:pPr>
            <w:r>
              <w:rPr>
                <w:sz w:val="13"/>
              </w:rPr>
              <w:t>Best 승리</w:t>
            </w:r>
          </w:p>
        </w:tc>
        <w:tc>
          <w:tcPr>
            <w:tcW w:type="dxa" w:w="1184"/>
          </w:tcPr>
          <w:p>
            <w:pPr>
              <w:jc w:val="center"/>
            </w:pPr>
            <w:r>
              <w:rPr>
                <w:sz w:val="13"/>
              </w:rPr>
              <w:t>Final 평균</w:t>
            </w:r>
          </w:p>
        </w:tc>
        <w:tc>
          <w:tcPr>
            <w:tcW w:type="dxa" w:w="1184"/>
          </w:tcPr>
          <w:p>
            <w:pPr>
              <w:jc w:val="center"/>
            </w:pPr>
            <w:r>
              <w:rPr>
                <w:sz w:val="13"/>
              </w:rPr>
              <w:t>Final 표준편차</w:t>
            </w:r>
          </w:p>
        </w:tc>
        <w:tc>
          <w:tcPr>
            <w:tcW w:type="dxa" w:w="1184"/>
          </w:tcPr>
          <w:p>
            <w:pPr>
              <w:jc w:val="center"/>
            </w:pPr>
            <w:r>
              <w:rPr>
                <w:sz w:val="13"/>
              </w:rPr>
              <w:t>Final 승리</w:t>
            </w:r>
          </w:p>
        </w:tc>
      </w:tr>
      <w:tr>
        <w:tc>
          <w:tcPr>
            <w:tcW w:type="dxa" w:w="1184"/>
          </w:tcPr>
          <w:p>
            <w:pPr>
              <w:jc w:val="center"/>
            </w:pPr>
            <w:r>
              <w:rPr>
                <w:sz w:val="13"/>
              </w:rPr>
              <w:t>A2C</w:t>
            </w:r>
          </w:p>
        </w:tc>
        <w:tc>
          <w:tcPr>
            <w:tcW w:type="dxa" w:w="1184"/>
          </w:tcPr>
          <w:p>
            <w:pPr>
              <w:jc w:val="center"/>
            </w:pPr>
            <w:r>
              <w:rPr>
                <w:sz w:val="13"/>
              </w:rPr>
              <w:t>42</w:t>
            </w:r>
          </w:p>
        </w:tc>
        <w:tc>
          <w:tcPr>
            <w:tcW w:type="dxa" w:w="1184"/>
          </w:tcPr>
          <w:p>
            <w:pPr>
              <w:jc w:val="center"/>
            </w:pPr>
            <w:r>
              <w:rPr>
                <w:sz w:val="13"/>
              </w:rPr>
              <w:t>10</w:t>
            </w:r>
          </w:p>
        </w:tc>
        <w:tc>
          <w:tcPr>
            <w:tcW w:type="dxa" w:w="1184"/>
          </w:tcPr>
          <w:p>
            <w:pPr>
              <w:jc w:val="center"/>
            </w:pPr>
            <w:r>
              <w:rPr>
                <w:sz w:val="13"/>
              </w:rPr>
              <w:t>+14.4</w:t>
            </w:r>
          </w:p>
        </w:tc>
        <w:tc>
          <w:tcPr>
            <w:tcW w:type="dxa" w:w="1184"/>
          </w:tcPr>
          <w:p>
            <w:pPr>
              <w:jc w:val="center"/>
            </w:pPr>
            <w:r>
              <w:rPr>
                <w:sz w:val="13"/>
              </w:rPr>
              <w:t>+33.8</w:t>
            </w:r>
          </w:p>
        </w:tc>
        <w:tc>
          <w:tcPr>
            <w:tcW w:type="dxa" w:w="1184"/>
          </w:tcPr>
          <w:p>
            <w:pPr>
              <w:jc w:val="center"/>
            </w:pPr>
            <w:r>
              <w:rPr>
                <w:sz w:val="13"/>
              </w:rPr>
              <w:t>6</w:t>
            </w:r>
          </w:p>
        </w:tc>
        <w:tc>
          <w:tcPr>
            <w:tcW w:type="dxa" w:w="1184"/>
          </w:tcPr>
          <w:p>
            <w:pPr>
              <w:jc w:val="center"/>
            </w:pPr>
            <w:r>
              <w:rPr>
                <w:sz w:val="13"/>
              </w:rPr>
              <w:t>-6.9</w:t>
            </w:r>
          </w:p>
        </w:tc>
        <w:tc>
          <w:tcPr>
            <w:tcW w:type="dxa" w:w="1184"/>
          </w:tcPr>
          <w:p>
            <w:pPr>
              <w:jc w:val="center"/>
            </w:pPr>
            <w:r>
              <w:rPr>
                <w:sz w:val="13"/>
              </w:rPr>
              <w:t>+38.5</w:t>
            </w:r>
          </w:p>
        </w:tc>
        <w:tc>
          <w:tcPr>
            <w:tcW w:type="dxa" w:w="1184"/>
          </w:tcPr>
          <w:p>
            <w:pPr>
              <w:jc w:val="center"/>
            </w:pPr>
            <w:r>
              <w:rPr>
                <w:sz w:val="13"/>
              </w:rPr>
              <w:t>4</w:t>
            </w:r>
          </w:p>
        </w:tc>
      </w:tr>
      <w:tr>
        <w:tc>
          <w:tcPr>
            <w:tcW w:type="dxa" w:w="1184"/>
          </w:tcPr>
          <w:p>
            <w:pPr>
              <w:jc w:val="center"/>
            </w:pPr>
            <w:r>
              <w:rPr>
                <w:sz w:val="13"/>
              </w:rPr>
              <w:t>A2C</w:t>
            </w:r>
          </w:p>
        </w:tc>
        <w:tc>
          <w:tcPr>
            <w:tcW w:type="dxa" w:w="1184"/>
          </w:tcPr>
          <w:p>
            <w:pPr>
              <w:jc w:val="center"/>
            </w:pPr>
            <w:r>
              <w:rPr>
                <w:sz w:val="13"/>
              </w:rPr>
              <w:t>123</w:t>
            </w:r>
          </w:p>
        </w:tc>
        <w:tc>
          <w:tcPr>
            <w:tcW w:type="dxa" w:w="1184"/>
          </w:tcPr>
          <w:p>
            <w:pPr>
              <w:jc w:val="center"/>
            </w:pPr>
            <w:r>
              <w:rPr>
                <w:sz w:val="13"/>
              </w:rPr>
              <w:t>10</w:t>
            </w:r>
          </w:p>
        </w:tc>
        <w:tc>
          <w:tcPr>
            <w:tcW w:type="dxa" w:w="1184"/>
          </w:tcPr>
          <w:p>
            <w:pPr>
              <w:jc w:val="center"/>
            </w:pPr>
            <w:r>
              <w:rPr>
                <w:sz w:val="13"/>
              </w:rPr>
              <w:t>+21.7</w:t>
            </w:r>
          </w:p>
        </w:tc>
        <w:tc>
          <w:tcPr>
            <w:tcW w:type="dxa" w:w="1184"/>
          </w:tcPr>
          <w:p>
            <w:pPr>
              <w:jc w:val="center"/>
            </w:pPr>
            <w:r>
              <w:rPr>
                <w:sz w:val="13"/>
              </w:rPr>
              <w:t>+32.3</w:t>
            </w:r>
          </w:p>
        </w:tc>
        <w:tc>
          <w:tcPr>
            <w:tcW w:type="dxa" w:w="1184"/>
          </w:tcPr>
          <w:p>
            <w:pPr>
              <w:jc w:val="center"/>
            </w:pPr>
            <w:r>
              <w:rPr>
                <w:sz w:val="13"/>
              </w:rPr>
              <w:t>7</w:t>
            </w:r>
          </w:p>
        </w:tc>
        <w:tc>
          <w:tcPr>
            <w:tcW w:type="dxa" w:w="1184"/>
          </w:tcPr>
          <w:p>
            <w:pPr>
              <w:jc w:val="center"/>
            </w:pPr>
            <w:r>
              <w:rPr>
                <w:sz w:val="13"/>
              </w:rPr>
              <w:t>-9.0</w:t>
            </w:r>
          </w:p>
        </w:tc>
        <w:tc>
          <w:tcPr>
            <w:tcW w:type="dxa" w:w="1184"/>
          </w:tcPr>
          <w:p>
            <w:pPr>
              <w:jc w:val="center"/>
            </w:pPr>
            <w:r>
              <w:rPr>
                <w:sz w:val="13"/>
              </w:rPr>
              <w:t>+52.0</w:t>
            </w:r>
          </w:p>
        </w:tc>
        <w:tc>
          <w:tcPr>
            <w:tcW w:type="dxa" w:w="1184"/>
          </w:tcPr>
          <w:p>
            <w:pPr>
              <w:jc w:val="center"/>
            </w:pPr>
            <w:r>
              <w:rPr>
                <w:sz w:val="13"/>
              </w:rPr>
              <w:t>4</w:t>
            </w:r>
          </w:p>
        </w:tc>
      </w:tr>
      <w:tr>
        <w:tc>
          <w:tcPr>
            <w:tcW w:type="dxa" w:w="1184"/>
          </w:tcPr>
          <w:p>
            <w:pPr>
              <w:jc w:val="center"/>
            </w:pPr>
            <w:r>
              <w:rPr>
                <w:sz w:val="13"/>
              </w:rPr>
              <w:t>A2C</w:t>
            </w:r>
          </w:p>
        </w:tc>
        <w:tc>
          <w:tcPr>
            <w:tcW w:type="dxa" w:w="1184"/>
          </w:tcPr>
          <w:p>
            <w:pPr>
              <w:jc w:val="center"/>
            </w:pPr>
            <w:r>
              <w:rPr>
                <w:sz w:val="13"/>
              </w:rPr>
              <w:t>777</w:t>
            </w:r>
          </w:p>
        </w:tc>
        <w:tc>
          <w:tcPr>
            <w:tcW w:type="dxa" w:w="1184"/>
          </w:tcPr>
          <w:p>
            <w:pPr>
              <w:jc w:val="center"/>
            </w:pPr>
            <w:r>
              <w:rPr>
                <w:sz w:val="13"/>
              </w:rPr>
              <w:t>10</w:t>
            </w:r>
          </w:p>
        </w:tc>
        <w:tc>
          <w:tcPr>
            <w:tcW w:type="dxa" w:w="1184"/>
          </w:tcPr>
          <w:p>
            <w:pPr>
              <w:jc w:val="center"/>
            </w:pPr>
            <w:r>
              <w:rPr>
                <w:sz w:val="13"/>
              </w:rPr>
              <w:t>+4.9</w:t>
            </w:r>
          </w:p>
        </w:tc>
        <w:tc>
          <w:tcPr>
            <w:tcW w:type="dxa" w:w="1184"/>
          </w:tcPr>
          <w:p>
            <w:pPr>
              <w:jc w:val="center"/>
            </w:pPr>
            <w:r>
              <w:rPr>
                <w:sz w:val="13"/>
              </w:rPr>
              <w:t>+34.7</w:t>
            </w:r>
          </w:p>
        </w:tc>
        <w:tc>
          <w:tcPr>
            <w:tcW w:type="dxa" w:w="1184"/>
          </w:tcPr>
          <w:p>
            <w:pPr>
              <w:jc w:val="center"/>
            </w:pPr>
            <w:r>
              <w:rPr>
                <w:sz w:val="13"/>
              </w:rPr>
              <w:t>5</w:t>
            </w:r>
          </w:p>
        </w:tc>
        <w:tc>
          <w:tcPr>
            <w:tcW w:type="dxa" w:w="1184"/>
          </w:tcPr>
          <w:p>
            <w:pPr>
              <w:jc w:val="center"/>
            </w:pPr>
            <w:r>
              <w:rPr>
                <w:sz w:val="13"/>
              </w:rPr>
              <w:t>+4.7</w:t>
            </w:r>
          </w:p>
        </w:tc>
        <w:tc>
          <w:tcPr>
            <w:tcW w:type="dxa" w:w="1184"/>
          </w:tcPr>
          <w:p>
            <w:pPr>
              <w:jc w:val="center"/>
            </w:pPr>
            <w:r>
              <w:rPr>
                <w:sz w:val="13"/>
              </w:rPr>
              <w:t>+35.1</w:t>
            </w:r>
          </w:p>
        </w:tc>
        <w:tc>
          <w:tcPr>
            <w:tcW w:type="dxa" w:w="1184"/>
          </w:tcPr>
          <w:p>
            <w:pPr>
              <w:jc w:val="center"/>
            </w:pPr>
            <w:r>
              <w:rPr>
                <w:sz w:val="13"/>
              </w:rPr>
              <w:t>5</w:t>
            </w:r>
          </w:p>
        </w:tc>
      </w:tr>
      <w:tr>
        <w:tc>
          <w:tcPr>
            <w:tcW w:type="dxa" w:w="1184"/>
          </w:tcPr>
          <w:p>
            <w:pPr>
              <w:jc w:val="center"/>
            </w:pPr>
            <w:r>
              <w:rPr>
                <w:sz w:val="13"/>
              </w:rPr>
              <w:t>REINFORCE</w:t>
            </w:r>
          </w:p>
        </w:tc>
        <w:tc>
          <w:tcPr>
            <w:tcW w:type="dxa" w:w="1184"/>
          </w:tcPr>
          <w:p>
            <w:pPr>
              <w:jc w:val="center"/>
            </w:pPr>
            <w:r>
              <w:rPr>
                <w:sz w:val="13"/>
              </w:rPr>
              <w:t>42</w:t>
            </w:r>
          </w:p>
        </w:tc>
        <w:tc>
          <w:tcPr>
            <w:tcW w:type="dxa" w:w="1184"/>
          </w:tcPr>
          <w:p>
            <w:pPr>
              <w:jc w:val="center"/>
            </w:pPr>
            <w:r>
              <w:rPr>
                <w:sz w:val="13"/>
              </w:rPr>
              <w:t>10</w:t>
            </w:r>
          </w:p>
        </w:tc>
        <w:tc>
          <w:tcPr>
            <w:tcW w:type="dxa" w:w="1184"/>
          </w:tcPr>
          <w:p>
            <w:pPr>
              <w:jc w:val="center"/>
            </w:pPr>
            <w:r>
              <w:rPr>
                <w:sz w:val="13"/>
              </w:rPr>
              <w:t>-8.6</w:t>
            </w:r>
          </w:p>
        </w:tc>
        <w:tc>
          <w:tcPr>
            <w:tcW w:type="dxa" w:w="1184"/>
          </w:tcPr>
          <w:p>
            <w:pPr>
              <w:jc w:val="center"/>
            </w:pPr>
            <w:r>
              <w:rPr>
                <w:sz w:val="13"/>
              </w:rPr>
              <w:t>+30.9</w:t>
            </w:r>
          </w:p>
        </w:tc>
        <w:tc>
          <w:tcPr>
            <w:tcW w:type="dxa" w:w="1184"/>
          </w:tcPr>
          <w:p>
            <w:pPr>
              <w:jc w:val="center"/>
            </w:pPr>
            <w:r>
              <w:rPr>
                <w:sz w:val="13"/>
              </w:rPr>
              <w:t>4</w:t>
            </w:r>
          </w:p>
        </w:tc>
        <w:tc>
          <w:tcPr>
            <w:tcW w:type="dxa" w:w="1184"/>
          </w:tcPr>
          <w:p>
            <w:pPr>
              <w:jc w:val="center"/>
            </w:pPr>
            <w:r>
              <w:rPr>
                <w:sz w:val="13"/>
              </w:rPr>
              <w:t>-49.3</w:t>
            </w:r>
          </w:p>
        </w:tc>
        <w:tc>
          <w:tcPr>
            <w:tcW w:type="dxa" w:w="1184"/>
          </w:tcPr>
          <w:p>
            <w:pPr>
              <w:jc w:val="center"/>
            </w:pPr>
            <w:r>
              <w:rPr>
                <w:sz w:val="13"/>
              </w:rPr>
              <w:t>+59.1</w:t>
            </w:r>
          </w:p>
        </w:tc>
        <w:tc>
          <w:tcPr>
            <w:tcW w:type="dxa" w:w="1184"/>
          </w:tcPr>
          <w:p>
            <w:pPr>
              <w:jc w:val="center"/>
            </w:pPr>
            <w:r>
              <w:rPr>
                <w:sz w:val="13"/>
              </w:rPr>
              <w:t>2</w:t>
            </w:r>
          </w:p>
        </w:tc>
      </w:tr>
      <w:tr>
        <w:tc>
          <w:tcPr>
            <w:tcW w:type="dxa" w:w="1184"/>
          </w:tcPr>
          <w:p>
            <w:pPr>
              <w:jc w:val="center"/>
            </w:pPr>
            <w:r>
              <w:rPr>
                <w:sz w:val="13"/>
              </w:rPr>
              <w:t>REINFORCE</w:t>
            </w:r>
          </w:p>
        </w:tc>
        <w:tc>
          <w:tcPr>
            <w:tcW w:type="dxa" w:w="1184"/>
          </w:tcPr>
          <w:p>
            <w:pPr>
              <w:jc w:val="center"/>
            </w:pPr>
            <w:r>
              <w:rPr>
                <w:sz w:val="13"/>
              </w:rPr>
              <w:t>123</w:t>
            </w:r>
          </w:p>
        </w:tc>
        <w:tc>
          <w:tcPr>
            <w:tcW w:type="dxa" w:w="1184"/>
          </w:tcPr>
          <w:p>
            <w:pPr>
              <w:jc w:val="center"/>
            </w:pPr>
            <w:r>
              <w:rPr>
                <w:sz w:val="13"/>
              </w:rPr>
              <w:t>10</w:t>
            </w:r>
          </w:p>
        </w:tc>
        <w:tc>
          <w:tcPr>
            <w:tcW w:type="dxa" w:w="1184"/>
          </w:tcPr>
          <w:p>
            <w:pPr>
              <w:jc w:val="center"/>
            </w:pPr>
            <w:r>
              <w:rPr>
                <w:sz w:val="13"/>
              </w:rPr>
              <w:t>-10.3</w:t>
            </w:r>
          </w:p>
        </w:tc>
        <w:tc>
          <w:tcPr>
            <w:tcW w:type="dxa" w:w="1184"/>
          </w:tcPr>
          <w:p>
            <w:pPr>
              <w:jc w:val="center"/>
            </w:pPr>
            <w:r>
              <w:rPr>
                <w:sz w:val="13"/>
              </w:rPr>
              <w:t>+38.6</w:t>
            </w:r>
          </w:p>
        </w:tc>
        <w:tc>
          <w:tcPr>
            <w:tcW w:type="dxa" w:w="1184"/>
          </w:tcPr>
          <w:p>
            <w:pPr>
              <w:jc w:val="center"/>
            </w:pPr>
            <w:r>
              <w:rPr>
                <w:sz w:val="13"/>
              </w:rPr>
              <w:t>2</w:t>
            </w:r>
          </w:p>
        </w:tc>
        <w:tc>
          <w:tcPr>
            <w:tcW w:type="dxa" w:w="1184"/>
          </w:tcPr>
          <w:p>
            <w:pPr>
              <w:jc w:val="center"/>
            </w:pPr>
            <w:r>
              <w:rPr>
                <w:sz w:val="13"/>
              </w:rPr>
              <w:t>-48.4</w:t>
            </w:r>
          </w:p>
        </w:tc>
        <w:tc>
          <w:tcPr>
            <w:tcW w:type="dxa" w:w="1184"/>
          </w:tcPr>
          <w:p>
            <w:pPr>
              <w:jc w:val="center"/>
            </w:pPr>
            <w:r>
              <w:rPr>
                <w:sz w:val="13"/>
              </w:rPr>
              <w:t>+95.1</w:t>
            </w:r>
          </w:p>
        </w:tc>
        <w:tc>
          <w:tcPr>
            <w:tcW w:type="dxa" w:w="1184"/>
          </w:tcPr>
          <w:p>
            <w:pPr>
              <w:jc w:val="center"/>
            </w:pPr>
            <w:r>
              <w:rPr>
                <w:sz w:val="13"/>
              </w:rPr>
              <w:t>2</w:t>
            </w:r>
          </w:p>
        </w:tc>
      </w:tr>
      <w:tr>
        <w:tc>
          <w:tcPr>
            <w:tcW w:type="dxa" w:w="1184"/>
          </w:tcPr>
          <w:p>
            <w:pPr>
              <w:jc w:val="center"/>
            </w:pPr>
            <w:r>
              <w:rPr>
                <w:sz w:val="13"/>
              </w:rPr>
              <w:t>REINFORCE</w:t>
            </w:r>
          </w:p>
        </w:tc>
        <w:tc>
          <w:tcPr>
            <w:tcW w:type="dxa" w:w="1184"/>
          </w:tcPr>
          <w:p>
            <w:pPr>
              <w:jc w:val="center"/>
            </w:pPr>
            <w:r>
              <w:rPr>
                <w:sz w:val="13"/>
              </w:rPr>
              <w:t>777</w:t>
            </w:r>
          </w:p>
        </w:tc>
        <w:tc>
          <w:tcPr>
            <w:tcW w:type="dxa" w:w="1184"/>
          </w:tcPr>
          <w:p>
            <w:pPr>
              <w:jc w:val="center"/>
            </w:pPr>
            <w:r>
              <w:rPr>
                <w:sz w:val="13"/>
              </w:rPr>
              <w:t>10</w:t>
            </w:r>
          </w:p>
        </w:tc>
        <w:tc>
          <w:tcPr>
            <w:tcW w:type="dxa" w:w="1184"/>
          </w:tcPr>
          <w:p>
            <w:pPr>
              <w:jc w:val="center"/>
            </w:pPr>
            <w:r>
              <w:rPr>
                <w:sz w:val="13"/>
              </w:rPr>
              <w:t>-18.2</w:t>
            </w:r>
          </w:p>
        </w:tc>
        <w:tc>
          <w:tcPr>
            <w:tcW w:type="dxa" w:w="1184"/>
          </w:tcPr>
          <w:p>
            <w:pPr>
              <w:jc w:val="center"/>
            </w:pPr>
            <w:r>
              <w:rPr>
                <w:sz w:val="13"/>
              </w:rPr>
              <w:t>+53.7</w:t>
            </w:r>
          </w:p>
        </w:tc>
        <w:tc>
          <w:tcPr>
            <w:tcW w:type="dxa" w:w="1184"/>
          </w:tcPr>
          <w:p>
            <w:pPr>
              <w:jc w:val="center"/>
            </w:pPr>
            <w:r>
              <w:rPr>
                <w:sz w:val="13"/>
              </w:rPr>
              <w:t>4</w:t>
            </w:r>
          </w:p>
        </w:tc>
        <w:tc>
          <w:tcPr>
            <w:tcW w:type="dxa" w:w="1184"/>
          </w:tcPr>
          <w:p>
            <w:pPr>
              <w:jc w:val="center"/>
            </w:pPr>
            <w:r>
              <w:rPr>
                <w:sz w:val="13"/>
              </w:rPr>
              <w:t>-45.1</w:t>
            </w:r>
          </w:p>
        </w:tc>
        <w:tc>
          <w:tcPr>
            <w:tcW w:type="dxa" w:w="1184"/>
          </w:tcPr>
          <w:p>
            <w:pPr>
              <w:jc w:val="center"/>
            </w:pPr>
            <w:r>
              <w:rPr>
                <w:sz w:val="13"/>
              </w:rPr>
              <w:t>+63.7</w:t>
            </w:r>
          </w:p>
        </w:tc>
        <w:tc>
          <w:tcPr>
            <w:tcW w:type="dxa" w:w="1184"/>
          </w:tcPr>
          <w:p>
            <w:pPr>
              <w:jc w:val="center"/>
            </w:pPr>
            <w:r>
              <w:rPr>
                <w:sz w:val="13"/>
              </w:rPr>
              <w:t>2</w:t>
            </w:r>
          </w:p>
        </w:tc>
      </w:tr>
    </w:tbl>
    <w:p>
      <w:pPr>
        <w:jc w:val="center"/>
      </w:pPr>
      <w:r>
        <w:drawing>
          <wp:inline xmlns:a="http://schemas.openxmlformats.org/drawingml/2006/main" xmlns:pic="http://schemas.openxmlformats.org/drawingml/2006/picture">
            <wp:extent cx="6309360" cy="2433283"/>
            <wp:docPr id="8" name="Picture 8"/>
            <wp:cNvGraphicFramePr>
              <a:graphicFrameLocks noChangeAspect="1"/>
            </wp:cNvGraphicFramePr>
            <a:graphic>
              <a:graphicData uri="http://schemas.openxmlformats.org/drawingml/2006/picture">
                <pic:pic>
                  <pic:nvPicPr>
                    <pic:cNvPr id="0" name="reinforce_a2c_73d_seed_ci_2026-06-10_155559.png"/>
                    <pic:cNvPicPr/>
                  </pic:nvPicPr>
                  <pic:blipFill>
                    <a:blip r:embed="rId16"/>
                    <a:stretch>
                      <a:fillRect/>
                    </a:stretch>
                  </pic:blipFill>
                  <pic:spPr>
                    <a:xfrm>
                      <a:off x="0" y="0"/>
                      <a:ext cx="6309360" cy="2433283"/>
                    </a:xfrm>
                    <a:prstGeom prst="rect"/>
                  </pic:spPr>
                </pic:pic>
              </a:graphicData>
            </a:graphic>
          </wp:inline>
        </w:drawing>
      </w:r>
    </w:p>
    <w:p>
      <w:pPr>
        <w:jc w:val="center"/>
      </w:pPr>
      <w:r>
        <w:rPr>
          <w:b/>
          <w:sz w:val="17"/>
        </w:rPr>
        <w:t>Figure 8. 구별 seed 표준편차 분포</w:t>
      </w:r>
    </w:p>
    <w:p>
      <w:pPr>
        <w:spacing w:after="140" w:line="259" w:lineRule="auto"/>
      </w:pPr>
      <w:r>
        <w:rPr>
          <w:sz w:val="20"/>
        </w:rPr>
        <w:t>Seed 안정성은 raw 30회 결과를 한꺼번에 섞어 계산하지 않고, 같은 구 안에서 seed 3개의 표준편차를 먼저 구한 뒤 알고리즘별로 요약했다. 이 방식은 구별 난이도 차이와 seed 차이를 분리한다. A2C는 Best seed std 평균 10.2, 중앙값 1.0으로 대부분의 구에서 안정적이었고 일부 outlier가 평균을 끌어올렸다. REINFORCE는 Best seed std 평균 28.3, 중앙값 24.4로 전반적으로 seed에 더 민감했다. Final 기준으로는 REINFORCE 강서구가 std 162.9로 가장 큰 outlier였고, seed 123에서 강서구 Final Delta가 -283.4까지 하락했다.</w:t>
      </w:r>
    </w:p>
    <w:p>
      <w:pPr>
        <w:spacing w:after="140" w:line="259" w:lineRule="auto"/>
      </w:pPr>
      <w:r>
        <w:rPr>
          <w:sz w:val="20"/>
        </w:rPr>
        <w:t>A2C의 Best seed std 평균과 중앙값 차이는 주로 영등포구(Best std 52.3)와 양천구(43.4)가 만든 것이다. Final 기준 outlier는 강서구(86.4), 송파구(72.5), 구로구(51.1)가 컸다. 따라서 A2C는 대다수 구에서 안정적이지만 일부 구에서는 후반 checkpoint 안정성이 떨어질 수 있다.</w:t>
      </w:r>
    </w:p>
    <w:p>
      <w:pPr>
        <w:jc w:val="center"/>
      </w:pPr>
      <w:r>
        <w:drawing>
          <wp:inline xmlns:a="http://schemas.openxmlformats.org/drawingml/2006/main" xmlns:pic="http://schemas.openxmlformats.org/drawingml/2006/picture">
            <wp:extent cx="6309360" cy="2383476"/>
            <wp:docPr id="9" name="Picture 9"/>
            <wp:cNvGraphicFramePr>
              <a:graphicFrameLocks noChangeAspect="1"/>
            </wp:cNvGraphicFramePr>
            <a:graphic>
              <a:graphicData uri="http://schemas.openxmlformats.org/drawingml/2006/picture">
                <pic:pic>
                  <pic:nvPicPr>
                    <pic:cNvPr id="0" name="reinforce_a2c_73d_seed_distribution_2026-06-10_155559.png"/>
                    <pic:cNvPicPr/>
                  </pic:nvPicPr>
                  <pic:blipFill>
                    <a:blip r:embed="rId17"/>
                    <a:stretch>
                      <a:fillRect/>
                    </a:stretch>
                  </pic:blipFill>
                  <pic:spPr>
                    <a:xfrm>
                      <a:off x="0" y="0"/>
                      <a:ext cx="6309360" cy="2383476"/>
                    </a:xfrm>
                    <a:prstGeom prst="rect"/>
                  </pic:spPr>
                </pic:pic>
              </a:graphicData>
            </a:graphic>
          </wp:inline>
        </w:drawing>
      </w:r>
    </w:p>
    <w:p>
      <w:pPr>
        <w:jc w:val="center"/>
      </w:pPr>
      <w:r>
        <w:rPr>
          <w:b/>
          <w:sz w:val="17"/>
        </w:rPr>
        <w:t>Figure 9. Seed별 Best/Final Delta 분포</w:t>
      </w:r>
    </w:p>
    <w:p>
      <w:pPr>
        <w:spacing w:after="140" w:line="259" w:lineRule="auto"/>
      </w:pPr>
      <w:r>
        <w:rPr>
          <w:sz w:val="20"/>
        </w:rPr>
        <w:t>seed별 raw Delta 분포를 함께 보면 REINFORCE의 분포 폭이 A2C보다 넓다. 이는 Monte Carlo reward-to-go 기반 update가 초기 sampling과 구별 수요 패턴에 더 민감하다는 해석을 뒷받침한다.</w:t>
      </w:r>
    </w:p>
    <w:p>
      <w:pPr>
        <w:pStyle w:val="Heading1"/>
      </w:pPr>
      <w:r>
        <w:t>9. VAE와 Contextual Bandit</w:t>
      </w:r>
    </w:p>
    <w:tbl>
      <w:tblPr>
        <w:tblStyle w:val="TableGrid"/>
        <w:tblW w:type="auto" w:w="0"/>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1184"/>
          </w:tcPr>
          <w:p>
            <w:pPr>
              <w:jc w:val="center"/>
            </w:pPr>
            <w:r>
              <w:rPr>
                <w:sz w:val="12"/>
              </w:rPr>
              <w:t>알고리즘</w:t>
            </w:r>
          </w:p>
        </w:tc>
        <w:tc>
          <w:tcPr>
            <w:tcW w:type="dxa" w:w="1184"/>
          </w:tcPr>
          <w:p>
            <w:pPr>
              <w:jc w:val="center"/>
            </w:pPr>
            <w:r>
              <w:rPr>
                <w:sz w:val="12"/>
              </w:rPr>
              <w:t>구</w:t>
            </w:r>
          </w:p>
        </w:tc>
        <w:tc>
          <w:tcPr>
            <w:tcW w:type="dxa" w:w="1184"/>
          </w:tcPr>
          <w:p>
            <w:pPr>
              <w:jc w:val="center"/>
            </w:pPr>
            <w:r>
              <w:rPr>
                <w:sz w:val="12"/>
              </w:rPr>
              <w:t>기존 Best</w:t>
            </w:r>
          </w:p>
        </w:tc>
        <w:tc>
          <w:tcPr>
            <w:tcW w:type="dxa" w:w="1184"/>
          </w:tcPr>
          <w:p>
            <w:pPr>
              <w:jc w:val="center"/>
            </w:pPr>
            <w:r>
              <w:rPr>
                <w:sz w:val="12"/>
              </w:rPr>
              <w:t>VAE Best</w:t>
            </w:r>
          </w:p>
        </w:tc>
        <w:tc>
          <w:tcPr>
            <w:tcW w:type="dxa" w:w="1184"/>
          </w:tcPr>
          <w:p>
            <w:pPr>
              <w:jc w:val="center"/>
            </w:pPr>
            <w:r>
              <w:rPr>
                <w:sz w:val="12"/>
              </w:rPr>
              <w:t>Best gain 평균</w:t>
            </w:r>
          </w:p>
        </w:tc>
        <w:tc>
          <w:tcPr>
            <w:tcW w:type="dxa" w:w="1184"/>
          </w:tcPr>
          <w:p>
            <w:pPr>
              <w:jc w:val="center"/>
            </w:pPr>
            <w:r>
              <w:rPr>
                <w:sz w:val="12"/>
              </w:rPr>
              <w:t>개선 구</w:t>
            </w:r>
          </w:p>
        </w:tc>
        <w:tc>
          <w:tcPr>
            <w:tcW w:type="dxa" w:w="1184"/>
          </w:tcPr>
          <w:p>
            <w:pPr>
              <w:jc w:val="center"/>
            </w:pPr>
            <w:r>
              <w:rPr>
                <w:sz w:val="12"/>
              </w:rPr>
              <w:t>기존 Final</w:t>
            </w:r>
          </w:p>
        </w:tc>
        <w:tc>
          <w:tcPr>
            <w:tcW w:type="dxa" w:w="1184"/>
          </w:tcPr>
          <w:p>
            <w:pPr>
              <w:jc w:val="center"/>
            </w:pPr>
            <w:r>
              <w:rPr>
                <w:sz w:val="12"/>
              </w:rPr>
              <w:t>VAE Final</w:t>
            </w:r>
          </w:p>
        </w:tc>
        <w:tc>
          <w:tcPr>
            <w:tcW w:type="dxa" w:w="1184"/>
          </w:tcPr>
          <w:p>
            <w:pPr>
              <w:jc w:val="center"/>
            </w:pPr>
            <w:r>
              <w:rPr>
                <w:sz w:val="12"/>
              </w:rPr>
              <w:t>Final gain 평균</w:t>
            </w:r>
          </w:p>
        </w:tc>
      </w:tr>
      <w:tr>
        <w:tc>
          <w:tcPr>
            <w:tcW w:type="dxa" w:w="1184"/>
          </w:tcPr>
          <w:p>
            <w:pPr>
              <w:jc w:val="center"/>
            </w:pPr>
            <w:r>
              <w:rPr>
                <w:sz w:val="12"/>
              </w:rPr>
              <w:t>A2C+VAE</w:t>
            </w:r>
          </w:p>
        </w:tc>
        <w:tc>
          <w:tcPr>
            <w:tcW w:type="dxa" w:w="1184"/>
          </w:tcPr>
          <w:p>
            <w:pPr>
              <w:jc w:val="center"/>
            </w:pPr>
            <w:r>
              <w:rPr>
                <w:sz w:val="12"/>
              </w:rPr>
              <w:t>10</w:t>
            </w:r>
          </w:p>
        </w:tc>
        <w:tc>
          <w:tcPr>
            <w:tcW w:type="dxa" w:w="1184"/>
          </w:tcPr>
          <w:p>
            <w:pPr>
              <w:jc w:val="center"/>
            </w:pPr>
            <w:r>
              <w:rPr>
                <w:sz w:val="12"/>
              </w:rPr>
              <w:t>+14.4</w:t>
            </w:r>
          </w:p>
        </w:tc>
        <w:tc>
          <w:tcPr>
            <w:tcW w:type="dxa" w:w="1184"/>
          </w:tcPr>
          <w:p>
            <w:pPr>
              <w:jc w:val="center"/>
            </w:pPr>
            <w:r>
              <w:rPr>
                <w:sz w:val="12"/>
              </w:rPr>
              <w:t>-3.1</w:t>
            </w:r>
          </w:p>
        </w:tc>
        <w:tc>
          <w:tcPr>
            <w:tcW w:type="dxa" w:w="1184"/>
          </w:tcPr>
          <w:p>
            <w:pPr>
              <w:jc w:val="center"/>
            </w:pPr>
            <w:r>
              <w:rPr>
                <w:sz w:val="12"/>
              </w:rPr>
              <w:t>-17.5</w:t>
            </w:r>
          </w:p>
        </w:tc>
        <w:tc>
          <w:tcPr>
            <w:tcW w:type="dxa" w:w="1184"/>
          </w:tcPr>
          <w:p>
            <w:pPr>
              <w:jc w:val="center"/>
            </w:pPr>
            <w:r>
              <w:rPr>
                <w:sz w:val="12"/>
              </w:rPr>
              <w:t>1</w:t>
            </w:r>
          </w:p>
        </w:tc>
        <w:tc>
          <w:tcPr>
            <w:tcW w:type="dxa" w:w="1184"/>
          </w:tcPr>
          <w:p>
            <w:pPr>
              <w:jc w:val="center"/>
            </w:pPr>
            <w:r>
              <w:rPr>
                <w:sz w:val="12"/>
              </w:rPr>
              <w:t>-6.9</w:t>
            </w:r>
          </w:p>
        </w:tc>
        <w:tc>
          <w:tcPr>
            <w:tcW w:type="dxa" w:w="1184"/>
          </w:tcPr>
          <w:p>
            <w:pPr>
              <w:jc w:val="center"/>
            </w:pPr>
            <w:r>
              <w:rPr>
                <w:sz w:val="12"/>
              </w:rPr>
              <w:t>-15.5</w:t>
            </w:r>
          </w:p>
        </w:tc>
        <w:tc>
          <w:tcPr>
            <w:tcW w:type="dxa" w:w="1184"/>
          </w:tcPr>
          <w:p>
            <w:pPr>
              <w:jc w:val="center"/>
            </w:pPr>
            <w:r>
              <w:rPr>
                <w:sz w:val="12"/>
              </w:rPr>
              <w:t>-8.6</w:t>
            </w:r>
          </w:p>
        </w:tc>
      </w:tr>
      <w:tr>
        <w:tc>
          <w:tcPr>
            <w:tcW w:type="dxa" w:w="1184"/>
          </w:tcPr>
          <w:p>
            <w:pPr>
              <w:jc w:val="center"/>
            </w:pPr>
            <w:r>
              <w:rPr>
                <w:sz w:val="12"/>
              </w:rPr>
              <w:t>REINFORCE+VAE</w:t>
            </w:r>
          </w:p>
        </w:tc>
        <w:tc>
          <w:tcPr>
            <w:tcW w:type="dxa" w:w="1184"/>
          </w:tcPr>
          <w:p>
            <w:pPr>
              <w:jc w:val="center"/>
            </w:pPr>
            <w:r>
              <w:rPr>
                <w:sz w:val="12"/>
              </w:rPr>
              <w:t>10</w:t>
            </w:r>
          </w:p>
        </w:tc>
        <w:tc>
          <w:tcPr>
            <w:tcW w:type="dxa" w:w="1184"/>
          </w:tcPr>
          <w:p>
            <w:pPr>
              <w:jc w:val="center"/>
            </w:pPr>
            <w:r>
              <w:rPr>
                <w:sz w:val="12"/>
              </w:rPr>
              <w:t>-8.6</w:t>
            </w:r>
          </w:p>
        </w:tc>
        <w:tc>
          <w:tcPr>
            <w:tcW w:type="dxa" w:w="1184"/>
          </w:tcPr>
          <w:p>
            <w:pPr>
              <w:jc w:val="center"/>
            </w:pPr>
            <w:r>
              <w:rPr>
                <w:sz w:val="12"/>
              </w:rPr>
              <w:t>-13.1</w:t>
            </w:r>
          </w:p>
        </w:tc>
        <w:tc>
          <w:tcPr>
            <w:tcW w:type="dxa" w:w="1184"/>
          </w:tcPr>
          <w:p>
            <w:pPr>
              <w:jc w:val="center"/>
            </w:pPr>
            <w:r>
              <w:rPr>
                <w:sz w:val="12"/>
              </w:rPr>
              <w:t>-4.5</w:t>
            </w:r>
          </w:p>
        </w:tc>
        <w:tc>
          <w:tcPr>
            <w:tcW w:type="dxa" w:w="1184"/>
          </w:tcPr>
          <w:p>
            <w:pPr>
              <w:jc w:val="center"/>
            </w:pPr>
            <w:r>
              <w:rPr>
                <w:sz w:val="12"/>
              </w:rPr>
              <w:t>6</w:t>
            </w:r>
          </w:p>
        </w:tc>
        <w:tc>
          <w:tcPr>
            <w:tcW w:type="dxa" w:w="1184"/>
          </w:tcPr>
          <w:p>
            <w:pPr>
              <w:jc w:val="center"/>
            </w:pPr>
            <w:r>
              <w:rPr>
                <w:sz w:val="12"/>
              </w:rPr>
              <w:t>-49.3</w:t>
            </w:r>
          </w:p>
        </w:tc>
        <w:tc>
          <w:tcPr>
            <w:tcW w:type="dxa" w:w="1184"/>
          </w:tcPr>
          <w:p>
            <w:pPr>
              <w:jc w:val="center"/>
            </w:pPr>
            <w:r>
              <w:rPr>
                <w:sz w:val="12"/>
              </w:rPr>
              <w:t>-30.2</w:t>
            </w:r>
          </w:p>
        </w:tc>
        <w:tc>
          <w:tcPr>
            <w:tcW w:type="dxa" w:w="1184"/>
          </w:tcPr>
          <w:p>
            <w:pPr>
              <w:jc w:val="center"/>
            </w:pPr>
            <w:r>
              <w:rPr>
                <w:sz w:val="12"/>
              </w:rPr>
              <w:t>19.2</w:t>
            </w:r>
          </w:p>
        </w:tc>
      </w:tr>
    </w:tbl>
    <w:p>
      <w:pPr>
        <w:jc w:val="center"/>
      </w:pPr>
      <w:r>
        <w:drawing>
          <wp:inline xmlns:a="http://schemas.openxmlformats.org/drawingml/2006/main" xmlns:pic="http://schemas.openxmlformats.org/drawingml/2006/picture">
            <wp:extent cx="6309360" cy="2955238"/>
            <wp:docPr id="10" name="Picture 10"/>
            <wp:cNvGraphicFramePr>
              <a:graphicFrameLocks noChangeAspect="1"/>
            </wp:cNvGraphicFramePr>
            <a:graphic>
              <a:graphicData uri="http://schemas.openxmlformats.org/drawingml/2006/picture">
                <pic:pic>
                  <pic:nvPicPr>
                    <pic:cNvPr id="0" name="reinforce_a2c_73d_vae_gain_2026-06-10_155559.png"/>
                    <pic:cNvPicPr/>
                  </pic:nvPicPr>
                  <pic:blipFill>
                    <a:blip r:embed="rId18"/>
                    <a:stretch>
                      <a:fillRect/>
                    </a:stretch>
                  </pic:blipFill>
                  <pic:spPr>
                    <a:xfrm>
                      <a:off x="0" y="0"/>
                      <a:ext cx="6309360" cy="2955238"/>
                    </a:xfrm>
                    <a:prstGeom prst="rect"/>
                  </pic:spPr>
                </pic:pic>
              </a:graphicData>
            </a:graphic>
          </wp:inline>
        </w:drawing>
      </w:r>
    </w:p>
    <w:p>
      <w:pPr>
        <w:jc w:val="center"/>
      </w:pPr>
      <w:r>
        <w:rPr>
          <w:b/>
          <w:sz w:val="17"/>
        </w:rPr>
        <w:t>Figure 10. VAE latent 추가에 따른 Best Delta 변화</w:t>
      </w:r>
    </w:p>
    <w:p>
      <w:pPr>
        <w:jc w:val="center"/>
      </w:pPr>
      <w:r>
        <w:drawing>
          <wp:inline xmlns:a="http://schemas.openxmlformats.org/drawingml/2006/main" xmlns:pic="http://schemas.openxmlformats.org/drawingml/2006/picture">
            <wp:extent cx="5943600" cy="2919356"/>
            <wp:docPr id="11" name="Picture 11"/>
            <wp:cNvGraphicFramePr>
              <a:graphicFrameLocks noChangeAspect="1"/>
            </wp:cNvGraphicFramePr>
            <a:graphic>
              <a:graphicData uri="http://schemas.openxmlformats.org/drawingml/2006/picture">
                <pic:pic>
                  <pic:nvPicPr>
                    <pic:cNvPr id="0" name="reinforce_a2c_73d_bandit_compare_2026-06-10_155559.png"/>
                    <pic:cNvPicPr/>
                  </pic:nvPicPr>
                  <pic:blipFill>
                    <a:blip r:embed="rId19"/>
                    <a:stretch>
                      <a:fillRect/>
                    </a:stretch>
                  </pic:blipFill>
                  <pic:spPr>
                    <a:xfrm>
                      <a:off x="0" y="0"/>
                      <a:ext cx="5943600" cy="2919356"/>
                    </a:xfrm>
                    <a:prstGeom prst="rect"/>
                  </pic:spPr>
                </pic:pic>
              </a:graphicData>
            </a:graphic>
          </wp:inline>
        </w:drawing>
      </w:r>
    </w:p>
    <w:p>
      <w:pPr>
        <w:jc w:val="center"/>
      </w:pPr>
      <w:r>
        <w:rPr>
          <w:b/>
          <w:sz w:val="17"/>
        </w:rPr>
        <w:t>Figure 11. Contextual Bandit과 RL 비교</w:t>
      </w:r>
    </w:p>
    <w:p>
      <w:pPr>
        <w:spacing w:after="140" w:line="259" w:lineRule="auto"/>
      </w:pPr>
      <w:r>
        <w:rPr>
          <w:sz w:val="20"/>
        </w:rPr>
        <w:t>VAE는 정류소별 1시간 수요 패턴을 작은 latent vector로 압축해 state 뒤에 추가한 실험이다. VAE gain은 전체 25개 구가 아니라 VAE를 실제로 돌린 동일 10개 구 subset에서 seed 42 Top-K9 결과와 비교한 값이다. REINFORCE 일부 구에서는 Final 성능이 개선됐지만 Best 기준으로는 일관되지 않았고, A2C에서는 critic이 이미 상태의 장기 가치를 학습하기 때문에 VAE latent가 noise처럼 작동한 구가 있었다. Contextual Bandit은 현재 step의 context만 보고 action을 선택하므로, 현재 이동이 미래 재고에 미치는 장기 효과를 학습하지 못했다.</w:t>
      </w:r>
    </w:p>
    <w:p>
      <w:pPr>
        <w:pStyle w:val="Heading1"/>
      </w:pPr>
      <w:r>
        <w:t>10. 결론</w:t>
      </w:r>
    </w:p>
    <w:p>
      <w:pPr>
        <w:pStyle w:val="Heading2"/>
      </w:pPr>
      <w:r>
        <w:t>10.1 그래프 구성의 의미</w:t>
      </w:r>
    </w:p>
    <w:tbl>
      <w:tblPr>
        <w:tblStyle w:val="TableGrid"/>
        <w:tblW w:type="auto" w:w="0"/>
        <w:tblLook w:firstColumn="1" w:firstRow="1" w:lastColumn="0" w:lastRow="0" w:noHBand="0" w:noVBand="1" w:val="04A0"/>
      </w:tblPr>
      <w:tblGrid>
        <w:gridCol w:w="3552"/>
        <w:gridCol w:w="3552"/>
        <w:gridCol w:w="3552"/>
      </w:tblGrid>
      <w:tr>
        <w:tc>
          <w:tcPr>
            <w:tcW w:type="dxa" w:w="3552"/>
          </w:tcPr>
          <w:p>
            <w:pPr>
              <w:jc w:val="center"/>
            </w:pPr>
            <w:r>
              <w:rPr>
                <w:sz w:val="14"/>
              </w:rPr>
              <w:t>질문</w:t>
            </w:r>
          </w:p>
        </w:tc>
        <w:tc>
          <w:tcPr>
            <w:tcW w:type="dxa" w:w="3552"/>
          </w:tcPr>
          <w:p>
            <w:pPr>
              <w:jc w:val="center"/>
            </w:pPr>
            <w:r>
              <w:rPr>
                <w:sz w:val="14"/>
              </w:rPr>
              <w:t>그림</w:t>
            </w:r>
          </w:p>
        </w:tc>
        <w:tc>
          <w:tcPr>
            <w:tcW w:type="dxa" w:w="3552"/>
          </w:tcPr>
          <w:p>
            <w:pPr>
              <w:jc w:val="center"/>
            </w:pPr>
            <w:r>
              <w:rPr>
                <w:sz w:val="14"/>
              </w:rPr>
              <w:t>역할</w:t>
            </w:r>
          </w:p>
        </w:tc>
      </w:tr>
      <w:tr>
        <w:tc>
          <w:tcPr>
            <w:tcW w:type="dxa" w:w="3552"/>
          </w:tcPr>
          <w:p>
            <w:pPr>
              <w:jc w:val="center"/>
            </w:pPr>
            <w:r>
              <w:rPr>
                <w:sz w:val="14"/>
              </w:rPr>
              <w:t>평균 성능</w:t>
            </w:r>
          </w:p>
        </w:tc>
        <w:tc>
          <w:tcPr>
            <w:tcW w:type="dxa" w:w="3552"/>
          </w:tcPr>
          <w:p>
            <w:pPr>
              <w:jc w:val="center"/>
            </w:pPr>
            <w:r>
              <w:rPr>
                <w:sz w:val="14"/>
              </w:rPr>
              <w:t>실험군별 Best/Final 평균 Delta</w:t>
            </w:r>
          </w:p>
        </w:tc>
        <w:tc>
          <w:tcPr>
            <w:tcW w:type="dxa" w:w="3552"/>
          </w:tcPr>
          <w:p>
            <w:pPr>
              <w:jc w:val="center"/>
            </w:pPr>
            <w:r>
              <w:rPr>
                <w:sz w:val="14"/>
              </w:rPr>
              <w:t>A2C와 REINFORCE의 전체 우열</w:t>
            </w:r>
          </w:p>
        </w:tc>
      </w:tr>
      <w:tr>
        <w:tc>
          <w:tcPr>
            <w:tcW w:type="dxa" w:w="3552"/>
          </w:tcPr>
          <w:p>
            <w:pPr>
              <w:jc w:val="center"/>
            </w:pPr>
            <w:r>
              <w:rPr>
                <w:sz w:val="14"/>
              </w:rPr>
              <w:t>지역 편차</w:t>
            </w:r>
          </w:p>
        </w:tc>
        <w:tc>
          <w:tcPr>
            <w:tcW w:type="dxa" w:w="3552"/>
          </w:tcPr>
          <w:p>
            <w:pPr>
              <w:jc w:val="center"/>
            </w:pPr>
            <w:r>
              <w:rPr>
                <w:sz w:val="14"/>
              </w:rPr>
              <w:t>25개 구 heatmap</w:t>
            </w:r>
          </w:p>
        </w:tc>
        <w:tc>
          <w:tcPr>
            <w:tcW w:type="dxa" w:w="3552"/>
          </w:tcPr>
          <w:p>
            <w:pPr>
              <w:jc w:val="center"/>
            </w:pPr>
            <w:r>
              <w:rPr>
                <w:sz w:val="14"/>
              </w:rPr>
              <w:t>구별로 어려운 지역과 쉬운 지역 확인</w:t>
            </w:r>
          </w:p>
        </w:tc>
      </w:tr>
      <w:tr>
        <w:tc>
          <w:tcPr>
            <w:tcW w:type="dxa" w:w="3552"/>
          </w:tcPr>
          <w:p>
            <w:pPr>
              <w:jc w:val="center"/>
            </w:pPr>
            <w:r>
              <w:rPr>
                <w:sz w:val="14"/>
              </w:rPr>
              <w:t>공간 해석</w:t>
            </w:r>
          </w:p>
        </w:tc>
        <w:tc>
          <w:tcPr>
            <w:tcW w:type="dxa" w:w="3552"/>
          </w:tcPr>
          <w:p>
            <w:pPr>
              <w:jc w:val="center"/>
            </w:pPr>
            <w:r>
              <w:rPr>
                <w:sz w:val="14"/>
              </w:rPr>
              <w:t>서울 25개 구 진단 지도</w:t>
            </w:r>
          </w:p>
        </w:tc>
        <w:tc>
          <w:tcPr>
            <w:tcW w:type="dxa" w:w="3552"/>
          </w:tcPr>
          <w:p>
            <w:pPr>
              <w:jc w:val="center"/>
            </w:pPr>
            <w:r>
              <w:rPr>
                <w:sz w:val="14"/>
              </w:rPr>
              <w:t>성능, 수요 규모, 예측 난이도를 함께 비교</w:t>
            </w:r>
          </w:p>
        </w:tc>
      </w:tr>
      <w:tr>
        <w:tc>
          <w:tcPr>
            <w:tcW w:type="dxa" w:w="3552"/>
          </w:tcPr>
          <w:p>
            <w:pPr>
              <w:jc w:val="center"/>
            </w:pPr>
            <w:r>
              <w:rPr>
                <w:sz w:val="14"/>
              </w:rPr>
              <w:t>학습 진행</w:t>
            </w:r>
          </w:p>
        </w:tc>
        <w:tc>
          <w:tcPr>
            <w:tcW w:type="dxa" w:w="3552"/>
          </w:tcPr>
          <w:p>
            <w:pPr>
              <w:jc w:val="center"/>
            </w:pPr>
            <w:r>
              <w:rPr>
                <w:sz w:val="14"/>
              </w:rPr>
              <w:t>episode별 평가 학습곡선</w:t>
            </w:r>
          </w:p>
        </w:tc>
        <w:tc>
          <w:tcPr>
            <w:tcW w:type="dxa" w:w="3552"/>
          </w:tcPr>
          <w:p>
            <w:pPr>
              <w:jc w:val="center"/>
            </w:pPr>
            <w:r>
              <w:rPr>
                <w:sz w:val="14"/>
              </w:rPr>
              <w:t>학습이 실제로 개선되는지 확인</w:t>
            </w:r>
          </w:p>
        </w:tc>
      </w:tr>
      <w:tr>
        <w:tc>
          <w:tcPr>
            <w:tcW w:type="dxa" w:w="3552"/>
          </w:tcPr>
          <w:p>
            <w:pPr>
              <w:jc w:val="center"/>
            </w:pPr>
            <w:r>
              <w:rPr>
                <w:sz w:val="14"/>
              </w:rPr>
              <w:t>seed 안정성</w:t>
            </w:r>
          </w:p>
        </w:tc>
        <w:tc>
          <w:tcPr>
            <w:tcW w:type="dxa" w:w="3552"/>
          </w:tcPr>
          <w:p>
            <w:pPr>
              <w:jc w:val="center"/>
            </w:pPr>
            <w:r>
              <w:rPr>
                <w:sz w:val="14"/>
              </w:rPr>
              <w:t>구별 seed 표준편차 scatter</w:t>
            </w:r>
          </w:p>
        </w:tc>
        <w:tc>
          <w:tcPr>
            <w:tcW w:type="dxa" w:w="3552"/>
          </w:tcPr>
          <w:p>
            <w:pPr>
              <w:jc w:val="center"/>
            </w:pPr>
            <w:r>
              <w:rPr>
                <w:sz w:val="14"/>
              </w:rPr>
              <w:t>REINFORCE의 variance와 A2C 안정성 확인</w:t>
            </w:r>
          </w:p>
        </w:tc>
      </w:tr>
      <w:tr>
        <w:tc>
          <w:tcPr>
            <w:tcW w:type="dxa" w:w="3552"/>
          </w:tcPr>
          <w:p>
            <w:pPr>
              <w:jc w:val="center"/>
            </w:pPr>
            <w:r>
              <w:rPr>
                <w:sz w:val="14"/>
              </w:rPr>
              <w:t>하이퍼파라미터</w:t>
            </w:r>
          </w:p>
        </w:tc>
        <w:tc>
          <w:tcPr>
            <w:tcW w:type="dxa" w:w="3552"/>
          </w:tcPr>
          <w:p>
            <w:pPr>
              <w:jc w:val="center"/>
            </w:pPr>
            <w:r>
              <w:rPr>
                <w:sz w:val="14"/>
              </w:rPr>
              <w:t>Top-K ablation</w:t>
            </w:r>
          </w:p>
        </w:tc>
        <w:tc>
          <w:tcPr>
            <w:tcW w:type="dxa" w:w="3552"/>
          </w:tcPr>
          <w:p>
            <w:pPr>
              <w:jc w:val="center"/>
            </w:pPr>
            <w:r>
              <w:rPr>
                <w:sz w:val="14"/>
              </w:rPr>
              <w:t>Top-K 선택 근거 제시</w:t>
            </w:r>
          </w:p>
        </w:tc>
      </w:tr>
    </w:tbl>
    <w:p>
      <w:pPr>
        <w:spacing w:after="140" w:line="259" w:lineRule="auto"/>
      </w:pPr>
      <w:r>
        <w:rPr>
          <w:sz w:val="20"/>
        </w:rPr>
        <w:t>최종 결론은 A2C + 수요예측 state + Top-K 후보 action이 본 담당 범위에서 가장 설득력 있는 모델이라는 점이다. REINFORCE는 policy gradient 구조를 설명하기 좋은 비교 모델이지만, seed와 구별 수요 패턴에 민감했다. VAE와 Contextual Bandit은 추가 실험으로 의미가 있었지만, 현재 설정에서는 A2C를 대체할 만큼 일관된 성능 개선을 만들지는 못했다.</w:t>
      </w:r>
    </w:p>
    <w:p>
      <w:pPr>
        <w:pStyle w:val="Heading1"/>
      </w:pPr>
      <w:r>
        <w:t>Appendix. 산출물 위치</w:t>
      </w:r>
    </w:p>
    <w:p>
      <w:pPr>
        <w:spacing w:after="140" w:line="259" w:lineRule="auto"/>
      </w:pPr>
      <w:r>
        <w:rPr>
          <w:sz w:val="20"/>
        </w:rPr>
        <w:t>원본 집계 CSV는 output/results/current_all_experiments_review.csv에 있고, seed 반복 실험은 output/results/final73_seedci_topk9_summary_detail.csv, Top-K ablation은 output/results/topk_ablation_73d_summary.csv에 저장되어 있다. 보고서 그림은 docs/figures 아래에 생성되며, Markdown/Word/PDF 산출물은 각각 docs, output/doc, output/pdf에 저장된다.</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