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BC" w:rsidRDefault="005537BC" w:rsidP="005537BC"/>
    <w:p w:rsidR="005537BC" w:rsidRDefault="005537BC" w:rsidP="005537BC"/>
    <w:p w:rsidR="005537BC" w:rsidRDefault="005537BC" w:rsidP="005537BC"/>
    <w:p w:rsidR="005537BC" w:rsidRDefault="005537BC" w:rsidP="005537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2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639"/>
        <w:gridCol w:w="294"/>
        <w:gridCol w:w="767"/>
        <w:gridCol w:w="541"/>
        <w:gridCol w:w="1505"/>
        <w:gridCol w:w="1003"/>
        <w:gridCol w:w="101"/>
        <w:gridCol w:w="900"/>
        <w:gridCol w:w="122"/>
        <w:gridCol w:w="446"/>
        <w:gridCol w:w="242"/>
        <w:gridCol w:w="1242"/>
      </w:tblGrid>
      <w:tr w:rsidR="005537BC" w:rsidTr="00670805">
        <w:trPr>
          <w:trHeight w:val="280"/>
          <w:jc w:val="center"/>
        </w:trPr>
        <w:tc>
          <w:tcPr>
            <w:tcW w:w="9247" w:type="dxa"/>
            <w:gridSpan w:val="13"/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ХӨТӨЛБӨР</w:t>
            </w:r>
          </w:p>
        </w:tc>
      </w:tr>
      <w:tr w:rsidR="005537BC" w:rsidTr="00670805">
        <w:trPr>
          <w:trHeight w:val="26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нэр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зохиомж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архитектур</w:t>
            </w:r>
            <w:proofErr w:type="spellEnd"/>
          </w:p>
        </w:tc>
      </w:tr>
      <w:tr w:rsidR="005537BC" w:rsidTr="00670805">
        <w:trPr>
          <w:trHeight w:val="28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F.CS314</w:t>
            </w:r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кредит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5537BC" w:rsidTr="00670805">
        <w:trPr>
          <w:trHeight w:val="24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Салбар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Тэнхим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КУ-ы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салбар</w:t>
            </w:r>
            <w:proofErr w:type="spellEnd"/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Сургууль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МХТС</w:t>
            </w:r>
          </w:p>
        </w:tc>
      </w:tr>
      <w:tr w:rsidR="005537BC" w:rsidTr="00670805">
        <w:trPr>
          <w:trHeight w:val="50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Өмнөх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холбоо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F.CS311</w:t>
            </w:r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Хамт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судлах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байхгүй</w:t>
            </w:r>
            <w:proofErr w:type="spellEnd"/>
          </w:p>
        </w:tc>
      </w:tr>
      <w:tr w:rsidR="005537BC" w:rsidTr="00670805">
        <w:trPr>
          <w:trHeight w:val="24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Үндсэн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багш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Б.Сод-Од</w:t>
            </w:r>
            <w:proofErr w:type="spellEnd"/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Өрөөний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дугаар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304</w:t>
            </w:r>
          </w:p>
        </w:tc>
      </w:tr>
      <w:tr w:rsidR="005537BC" w:rsidTr="00670805">
        <w:trPr>
          <w:trHeight w:val="32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мэйл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хаяг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sodstar@must.edu.mn</w:t>
            </w:r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Утасны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дугаар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70159111</w:t>
            </w:r>
          </w:p>
        </w:tc>
      </w:tr>
      <w:tr w:rsidR="005537BC" w:rsidTr="00670805">
        <w:trPr>
          <w:trHeight w:val="24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Туслах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багш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37BC" w:rsidTr="00670805">
        <w:trPr>
          <w:trHeight w:val="46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Сургалтын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нийт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цаг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Нийт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144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сургалтын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цаг</w:t>
            </w:r>
            <w:proofErr w:type="spellEnd"/>
          </w:p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(32цаг),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(32цаг),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суралцах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(80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цаг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5537BC" w:rsidTr="00670805">
        <w:trPr>
          <w:trHeight w:val="24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төрөл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tabs>
                <w:tab w:val="left" w:pos="1494"/>
                <w:tab w:val="left" w:pos="3024"/>
                <w:tab w:val="left" w:pos="4194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Wingdings" w:eastAsia="Wingdings" w:hAnsi="Wingdings" w:cs="Wingdings"/>
              </w:rPr>
              <w:t>☑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Заавал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Wingdings" w:eastAsia="Wingdings" w:hAnsi="Wingdings" w:cs="Wingdings"/>
              </w:rPr>
              <w:t>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Заавал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сонгон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>
              <w:rPr>
                <w:rFonts w:ascii="Wingdings" w:eastAsia="Wingdings" w:hAnsi="Wingdings" w:cs="Wingdings"/>
              </w:rPr>
              <w:t>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Сонгон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 </w:t>
            </w:r>
            <w:r>
              <w:rPr>
                <w:rFonts w:ascii="Wingdings" w:eastAsia="Wingdings" w:hAnsi="Wingdings" w:cs="Wingdings"/>
              </w:rPr>
              <w:t>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Бусад</w:t>
            </w:r>
            <w:proofErr w:type="spellEnd"/>
          </w:p>
        </w:tc>
      </w:tr>
      <w:tr w:rsidR="005537BC" w:rsidTr="00670805">
        <w:trPr>
          <w:trHeight w:val="36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Санал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болгох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улирал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Wingdings" w:eastAsia="Wingdings" w:hAnsi="Wingdings" w:cs="Wingdings"/>
              </w:rPr>
              <w:t>◻</w:t>
            </w:r>
            <w:r>
              <w:rPr>
                <w:rFonts w:ascii="Times New Roman" w:eastAsia="Times New Roman" w:hAnsi="Times New Roman" w:cs="Times New Roman"/>
              </w:rPr>
              <w:t xml:space="preserve"> 1-р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улирал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Wingdings" w:eastAsia="Wingdings" w:hAnsi="Wingdings" w:cs="Wingdings"/>
              </w:rPr>
              <w:t>☑</w:t>
            </w:r>
            <w:r>
              <w:rPr>
                <w:rFonts w:ascii="Times New Roman" w:eastAsia="Times New Roman" w:hAnsi="Times New Roman" w:cs="Times New Roman"/>
              </w:rPr>
              <w:t xml:space="preserve"> 2-р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улирал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Wingdings" w:eastAsia="Wingdings" w:hAnsi="Wingdings" w:cs="Wingdings"/>
              </w:rPr>
              <w:t>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Зуны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Wingdings" w:eastAsia="Wingdings" w:hAnsi="Wingdings" w:cs="Wingdings"/>
              </w:rPr>
              <w:t>◻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Улирал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бүр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5537BC" w:rsidTr="00670805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УНШИХ МАТЕРИАЛ: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бичиг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сэтгүүл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вэб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хаяг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гэх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мэт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5537BC" w:rsidTr="00670805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:rsidR="005537BC" w:rsidRDefault="005537BC" w:rsidP="00670805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Үндсэн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бичиг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5537BC" w:rsidTr="00670805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1"/>
              </w:numPr>
              <w:spacing w:before="20" w:after="20" w:line="240" w:lineRule="auto"/>
              <w:ind w:left="240" w:hanging="180"/>
              <w:jc w:val="both"/>
            </w:pPr>
            <w:r>
              <w:rPr>
                <w:rFonts w:ascii="Times New Roman" w:eastAsia="Times New Roman" w:hAnsi="Times New Roman" w:cs="Times New Roman"/>
              </w:rPr>
              <w:t>James W Cooper - Introduction to Design Patterns in C#</w:t>
            </w:r>
          </w:p>
        </w:tc>
      </w:tr>
      <w:tr w:rsidR="005537BC" w:rsidTr="00670805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:rsidR="005537BC" w:rsidRDefault="005537BC" w:rsidP="00670805">
            <w:pPr>
              <w:spacing w:line="240" w:lineRule="auto"/>
              <w:ind w:left="240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Бусад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нэмэлт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материал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5537BC" w:rsidTr="00670805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4"/>
              </w:numPr>
              <w:spacing w:before="20" w:after="20" w:line="240" w:lineRule="auto"/>
              <w:ind w:left="240" w:hanging="18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Б.Сод-Од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Жаваскрипт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фреймворк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2018</w:t>
            </w:r>
          </w:p>
        </w:tc>
      </w:tr>
      <w:tr w:rsidR="005537BC" w:rsidTr="00670805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4"/>
              </w:numPr>
              <w:spacing w:before="20" w:after="20" w:line="240" w:lineRule="auto"/>
              <w:ind w:left="240" w:hanging="18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David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Budgen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Software Design</w:t>
            </w:r>
          </w:p>
        </w:tc>
      </w:tr>
      <w:tr w:rsidR="005537BC" w:rsidTr="00670805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4"/>
              </w:numPr>
              <w:spacing w:before="20" w:after="20" w:line="240" w:lineRule="auto"/>
              <w:ind w:left="240" w:hanging="180"/>
              <w:jc w:val="both"/>
            </w:pPr>
            <w:r>
              <w:rPr>
                <w:rFonts w:ascii="Times New Roman" w:eastAsia="Times New Roman" w:hAnsi="Times New Roman" w:cs="Times New Roman"/>
              </w:rPr>
              <w:t>O'Reilly auto parts Head First Design Patterns</w:t>
            </w:r>
          </w:p>
        </w:tc>
      </w:tr>
      <w:tr w:rsidR="005537BC" w:rsidTr="00670805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ТОВЧ ТОДОРХОЙЛОЛТ</w:t>
            </w:r>
          </w:p>
        </w:tc>
      </w:tr>
      <w:tr w:rsidR="005537BC" w:rsidTr="00670805">
        <w:trPr>
          <w:trHeight w:val="580"/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tabs>
                <w:tab w:val="left" w:pos="567"/>
              </w:tabs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Объеът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хандалт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технологи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ашиглан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дахин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ашиглагдах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боломжтой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дизайн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архитектурыг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гаргах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түүний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баримтжуулалтыг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хийхийг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үзнэ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537BC" w:rsidTr="00670805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АГУУЛГА, ЦАГИЙН ХУВААРИЛАЛТ</w:t>
            </w:r>
          </w:p>
        </w:tc>
      </w:tr>
      <w:tr w:rsidR="005537BC" w:rsidTr="00670805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Лекцийн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цөм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агуулга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цаг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Семинар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цаг</w:t>
            </w:r>
            <w:proofErr w:type="spellEnd"/>
          </w:p>
        </w:tc>
      </w:tr>
      <w:tr w:rsidR="005537BC" w:rsidTr="00670805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2"/>
              </w:numPr>
              <w:spacing w:before="20" w:after="20" w:line="240" w:lineRule="auto"/>
              <w:ind w:left="240" w:hanging="180"/>
            </w:pPr>
            <w:r>
              <w:rPr>
                <w:rFonts w:ascii="Times New Roman" w:eastAsia="Times New Roman" w:hAnsi="Times New Roman" w:cs="Times New Roman"/>
              </w:rPr>
              <w:t>ПХ-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архитектурын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үндсэн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ойлголт</w:t>
            </w:r>
            <w:proofErr w:type="spellEnd"/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537BC" w:rsidTr="00670805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2"/>
              </w:numPr>
              <w:spacing w:before="20" w:after="20" w:line="240" w:lineRule="auto"/>
              <w:ind w:left="240"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зарчимууд</w:t>
            </w:r>
            <w:proofErr w:type="spellEnd"/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537BC" w:rsidTr="00670805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2"/>
              </w:numPr>
              <w:spacing w:before="20" w:after="20" w:line="240" w:lineRule="auto"/>
              <w:ind w:left="240"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загварууд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буюу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дизайн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паттерн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ууд</w:t>
            </w:r>
            <w:proofErr w:type="spellEnd"/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5537BC" w:rsidTr="00670805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2"/>
              </w:numPr>
              <w:spacing w:before="20" w:after="20" w:line="240" w:lineRule="auto"/>
              <w:ind w:left="240"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Архитектурын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загварууд</w:t>
            </w:r>
            <w:proofErr w:type="spellEnd"/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537BC" w:rsidTr="00670805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2"/>
              </w:numPr>
              <w:spacing w:before="20" w:after="20" w:line="240" w:lineRule="auto"/>
              <w:ind w:left="240"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Дахин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ашиглах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боломжтойгоор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дезайн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гаргах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параллель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програмчлал</w:t>
            </w:r>
            <w:proofErr w:type="spellEnd"/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Pr="001E36B8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2</w:t>
            </w:r>
          </w:p>
        </w:tc>
      </w:tr>
      <w:tr w:rsidR="005537BC" w:rsidTr="00670805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2"/>
              </w:numPr>
              <w:spacing w:before="20" w:after="20" w:line="240" w:lineRule="auto"/>
              <w:ind w:left="24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Блок чэйн технологи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Pr="001E36B8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2</w:t>
            </w:r>
          </w:p>
        </w:tc>
      </w:tr>
      <w:tr w:rsidR="005537BC" w:rsidTr="00670805">
        <w:trPr>
          <w:jc w:val="center"/>
        </w:trPr>
        <w:tc>
          <w:tcPr>
            <w:tcW w:w="8005" w:type="dxa"/>
            <w:gridSpan w:val="12"/>
            <w:tcMar>
              <w:left w:w="28" w:type="dxa"/>
              <w:right w:w="28" w:type="dxa"/>
            </w:tcMar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Лабораторийн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цөм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агуулга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цаг</w:t>
            </w:r>
            <w:proofErr w:type="spellEnd"/>
          </w:p>
        </w:tc>
      </w:tr>
      <w:tr w:rsidR="005537BC" w:rsidTr="00670805">
        <w:trPr>
          <w:trHeight w:val="300"/>
          <w:jc w:val="center"/>
        </w:trPr>
        <w:tc>
          <w:tcPr>
            <w:tcW w:w="8005" w:type="dxa"/>
            <w:gridSpan w:val="12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3"/>
              </w:numPr>
              <w:spacing w:before="20" w:after="20" w:line="240" w:lineRule="auto"/>
              <w:ind w:left="240"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Объеът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хандалт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програмчлалын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дээд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түвшний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зарчим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хэрэглээ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5537BC" w:rsidTr="00670805">
        <w:trPr>
          <w:jc w:val="center"/>
        </w:trPr>
        <w:tc>
          <w:tcPr>
            <w:tcW w:w="8005" w:type="dxa"/>
            <w:gridSpan w:val="12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3"/>
              </w:numPr>
              <w:spacing w:before="20" w:after="20" w:line="240" w:lineRule="auto"/>
              <w:ind w:left="240"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загваруудын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хэрэглээ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5537BC" w:rsidTr="00670805">
        <w:trPr>
          <w:jc w:val="center"/>
        </w:trPr>
        <w:tc>
          <w:tcPr>
            <w:tcW w:w="8005" w:type="dxa"/>
            <w:gridSpan w:val="12"/>
            <w:tcMar>
              <w:left w:w="28" w:type="dxa"/>
              <w:right w:w="28" w:type="dxa"/>
            </w:tcMar>
          </w:tcPr>
          <w:p w:rsidR="005537BC" w:rsidRDefault="005537BC" w:rsidP="00670805">
            <w:pPr>
              <w:numPr>
                <w:ilvl w:val="0"/>
                <w:numId w:val="3"/>
              </w:numPr>
              <w:spacing w:before="20" w:after="20" w:line="240" w:lineRule="auto"/>
              <w:ind w:left="240" w:hanging="1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архитектурын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загварууд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5537BC" w:rsidTr="00670805">
        <w:trPr>
          <w:jc w:val="center"/>
        </w:trPr>
        <w:tc>
          <w:tcPr>
            <w:tcW w:w="8005" w:type="dxa"/>
            <w:gridSpan w:val="12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СУРАЛЦАХУЙН ҮР ДҮНГҮҮД(CLOs)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PLOs-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хамаарал</w:t>
            </w:r>
            <w:proofErr w:type="spellEnd"/>
          </w:p>
        </w:tc>
      </w:tr>
      <w:tr w:rsidR="005537BC" w:rsidTr="00670805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Оюутан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даалтын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судалснаар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дараах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чадваруудыг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эзэмшинэ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5537BC" w:rsidTr="00670805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5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:rsidR="005537BC" w:rsidRDefault="005537BC" w:rsidP="00670805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системийг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зохиомжлох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5537BC" w:rsidTr="00670805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5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:rsidR="005537BC" w:rsidRDefault="005537BC" w:rsidP="00670805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ЮМЛ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диаграмууд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зурдаг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багаж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хэрэглсэлүүдийг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ашиглах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5537BC" w:rsidTr="00670805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5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шаардлагын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дагуу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загварчлах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</w:tr>
      <w:tr w:rsidR="005537BC" w:rsidTr="00670805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5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Хэрэглэгчийн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шаардлагын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ойлгон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боловсруулах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E,H</w:t>
            </w:r>
          </w:p>
        </w:tc>
      </w:tr>
      <w:tr w:rsidR="005537BC" w:rsidTr="00670805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Оюутан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лабораторийн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судалснаар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дараах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чадваруудыг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эзэмшинэ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5537BC" w:rsidTr="00670805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5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:rsidR="005537BC" w:rsidRDefault="005537BC" w:rsidP="00670805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системийн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бичиг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баримт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боловсруулах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5537BC" w:rsidTr="00670805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5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:rsidR="005537BC" w:rsidRDefault="005537BC" w:rsidP="00670805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ЮМЛ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диаграмуудыг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дурын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хувьд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ашиглах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</w:tr>
      <w:tr w:rsidR="005537BC" w:rsidTr="00670805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5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:rsidR="005537BC" w:rsidRDefault="005537BC" w:rsidP="00670805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хангамжуудын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зохиомж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архитектур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гүйцэтгэх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5537BC" w:rsidTr="00670805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СУРГАХ, СУРАЛЦАХ ҮЙЛ АЖИЛЛАГАА (TLA)</w:t>
            </w:r>
          </w:p>
        </w:tc>
      </w:tr>
      <w:tr w:rsidR="005537BC" w:rsidTr="00670805">
        <w:trPr>
          <w:trHeight w:val="540"/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Долоо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хоногийн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цагийн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задаргаа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(2:0:2:5)-1 x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цагийн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1 x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цагийн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Уламжлалт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болон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идэвхтэй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сургалтын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арга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хослуулан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хэлбэрээр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зохион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байгуулна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537BC" w:rsidTr="00670805">
        <w:trPr>
          <w:trHeight w:val="440"/>
          <w:jc w:val="center"/>
        </w:trPr>
        <w:tc>
          <w:tcPr>
            <w:tcW w:w="3686" w:type="dxa"/>
            <w:gridSpan w:val="5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ашиглах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сурган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заах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арга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зүй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/Pedagogy/</w:t>
            </w:r>
          </w:p>
        </w:tc>
        <w:tc>
          <w:tcPr>
            <w:tcW w:w="4319" w:type="dxa"/>
            <w:gridSpan w:val="7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Сургалт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явуулах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хэлбэрүүд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хамаарал</w:t>
            </w:r>
            <w:proofErr w:type="spellEnd"/>
          </w:p>
        </w:tc>
      </w:tr>
      <w:tr w:rsidR="005537BC" w:rsidTr="00670805">
        <w:trPr>
          <w:trHeight w:val="240"/>
          <w:jc w:val="center"/>
        </w:trPr>
        <w:tc>
          <w:tcPr>
            <w:tcW w:w="3686" w:type="dxa"/>
            <w:gridSpan w:val="5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6"/>
              </w:numPr>
              <w:spacing w:before="20" w:after="20" w:line="240" w:lineRule="auto"/>
              <w:ind w:left="3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Асуудалд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суурилсан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сургалт</w:t>
            </w:r>
            <w:proofErr w:type="spellEnd"/>
          </w:p>
        </w:tc>
        <w:tc>
          <w:tcPr>
            <w:tcW w:w="4319" w:type="dxa"/>
            <w:gridSpan w:val="7"/>
            <w:vMerge w:val="restart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7"/>
              </w:numPr>
              <w:spacing w:before="48" w:after="20" w:line="240" w:lineRule="auto"/>
              <w:ind w:left="3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</w:t>
            </w:r>
            <w:proofErr w:type="spellEnd"/>
          </w:p>
          <w:p w:rsidR="005537BC" w:rsidRDefault="005537BC" w:rsidP="005537BC">
            <w:pPr>
              <w:numPr>
                <w:ilvl w:val="0"/>
                <w:numId w:val="7"/>
              </w:numPr>
              <w:spacing w:before="48" w:after="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</w:t>
            </w:r>
            <w:proofErr w:type="spellEnd"/>
          </w:p>
          <w:p w:rsidR="005537BC" w:rsidRDefault="005537BC" w:rsidP="005537BC">
            <w:pPr>
              <w:numPr>
                <w:ilvl w:val="0"/>
                <w:numId w:val="7"/>
              </w:numPr>
              <w:spacing w:before="48" w:after="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даалтын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ажил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багаар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гүйцэтгэх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1, 2, 3, 4</w:t>
            </w:r>
          </w:p>
        </w:tc>
      </w:tr>
      <w:tr w:rsidR="005537BC" w:rsidTr="00670805">
        <w:trPr>
          <w:trHeight w:val="240"/>
          <w:jc w:val="center"/>
        </w:trPr>
        <w:tc>
          <w:tcPr>
            <w:tcW w:w="3686" w:type="dxa"/>
            <w:gridSpan w:val="5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6"/>
              </w:numPr>
              <w:spacing w:before="20" w:after="20" w:line="240" w:lineRule="auto"/>
              <w:ind w:left="3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Туршилтад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суурилсан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сургалт</w:t>
            </w:r>
            <w:proofErr w:type="spellEnd"/>
          </w:p>
        </w:tc>
        <w:tc>
          <w:tcPr>
            <w:tcW w:w="4319" w:type="dxa"/>
            <w:gridSpan w:val="7"/>
            <w:vMerge/>
            <w:tcMar>
              <w:left w:w="28" w:type="dxa"/>
              <w:right w:w="28" w:type="dxa"/>
            </w:tcMar>
          </w:tcPr>
          <w:p w:rsidR="005537BC" w:rsidRDefault="005537BC" w:rsidP="0067080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5, 6, 7</w:t>
            </w:r>
          </w:p>
        </w:tc>
      </w:tr>
      <w:tr w:rsidR="005537BC" w:rsidTr="00670805">
        <w:trPr>
          <w:trHeight w:val="280"/>
          <w:jc w:val="center"/>
        </w:trPr>
        <w:tc>
          <w:tcPr>
            <w:tcW w:w="3686" w:type="dxa"/>
            <w:gridSpan w:val="5"/>
            <w:tcMar>
              <w:left w:w="28" w:type="dxa"/>
              <w:right w:w="28" w:type="dxa"/>
            </w:tcMar>
          </w:tcPr>
          <w:p w:rsidR="005537BC" w:rsidRDefault="005537BC" w:rsidP="005537BC">
            <w:pPr>
              <w:numPr>
                <w:ilvl w:val="0"/>
                <w:numId w:val="6"/>
              </w:numPr>
              <w:spacing w:before="20" w:after="20" w:line="240" w:lineRule="auto"/>
              <w:ind w:left="3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Төсөлд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суурилсан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сургалт</w:t>
            </w:r>
            <w:proofErr w:type="spellEnd"/>
          </w:p>
        </w:tc>
        <w:tc>
          <w:tcPr>
            <w:tcW w:w="4319" w:type="dxa"/>
            <w:gridSpan w:val="7"/>
            <w:vMerge/>
            <w:tcMar>
              <w:left w:w="28" w:type="dxa"/>
              <w:right w:w="28" w:type="dxa"/>
            </w:tcMar>
          </w:tcPr>
          <w:p w:rsidR="005537BC" w:rsidRDefault="005537BC" w:rsidP="00670805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37BC" w:rsidTr="00670805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ҮНЭЛГЭЭ</w:t>
            </w:r>
          </w:p>
        </w:tc>
      </w:tr>
      <w:tr w:rsidR="005537BC" w:rsidTr="00670805">
        <w:trPr>
          <w:trHeight w:val="1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Үнэлгээний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аргууд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Үнэлгээ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хийх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давтамж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Үнэлгээний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эзлэх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хувь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хамаарал</w:t>
            </w:r>
            <w:proofErr w:type="spellEnd"/>
          </w:p>
        </w:tc>
      </w:tr>
      <w:tr w:rsidR="005537BC" w:rsidTr="00670805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ирц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оролцоо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хоног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бүр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2, 5</w:t>
            </w:r>
          </w:p>
        </w:tc>
      </w:tr>
      <w:tr w:rsidR="005537BC" w:rsidTr="00670805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2, 4, 6, 7, 8 , 10, 12, 14, 16-р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долоо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хоногт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101CBA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1,2</w:t>
            </w:r>
            <w:bookmarkStart w:id="0" w:name="_GoBack"/>
            <w:bookmarkEnd w:id="0"/>
          </w:p>
        </w:tc>
      </w:tr>
      <w:tr w:rsidR="005537BC" w:rsidTr="00670805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даалтын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ажил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төсөл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8, 13-р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долоо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хоногт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101CBA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5537BC">
              <w:rPr>
                <w:rFonts w:ascii="Times New Roman" w:eastAsia="Times New Roman" w:hAnsi="Times New Roman" w:cs="Times New Roman"/>
              </w:rPr>
              <w:t>, 7</w:t>
            </w:r>
          </w:p>
        </w:tc>
      </w:tr>
      <w:tr w:rsidR="005537BC" w:rsidTr="00670805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Явцын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сорил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8, 14-р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долоо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хоногт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1,2</w:t>
            </w:r>
          </w:p>
        </w:tc>
      </w:tr>
      <w:tr w:rsidR="005537BC" w:rsidTr="00670805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Улирлын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шалгалт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17, 18-р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долоо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хоногт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4, 5</w:t>
            </w:r>
          </w:p>
        </w:tc>
      </w:tr>
      <w:tr w:rsidR="005537BC" w:rsidTr="00670805">
        <w:trPr>
          <w:trHeight w:val="120"/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ШИНЭЧИЛСЭН:</w:t>
            </w:r>
          </w:p>
        </w:tc>
      </w:tr>
      <w:tr w:rsidR="005537BC" w:rsidTr="00670805">
        <w:trPr>
          <w:trHeight w:val="200"/>
          <w:jc w:val="center"/>
        </w:trPr>
        <w:tc>
          <w:tcPr>
            <w:tcW w:w="2084" w:type="dxa"/>
            <w:gridSpan w:val="2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Багш</w:t>
            </w:r>
            <w:proofErr w:type="spellEnd"/>
          </w:p>
        </w:tc>
        <w:tc>
          <w:tcPr>
            <w:tcW w:w="4110" w:type="dxa"/>
            <w:gridSpan w:val="5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Б.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Сод-Од</w:t>
            </w:r>
            <w:proofErr w:type="spellEnd"/>
          </w:p>
        </w:tc>
        <w:tc>
          <w:tcPr>
            <w:tcW w:w="1569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Огноо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5537BC" w:rsidTr="00670805">
        <w:trPr>
          <w:trHeight w:val="200"/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ХЯНАСАН:</w:t>
            </w:r>
          </w:p>
        </w:tc>
      </w:tr>
      <w:tr w:rsidR="005537BC" w:rsidTr="00670805">
        <w:trPr>
          <w:trHeight w:val="200"/>
          <w:jc w:val="center"/>
        </w:trPr>
        <w:tc>
          <w:tcPr>
            <w:tcW w:w="2084" w:type="dxa"/>
            <w:gridSpan w:val="2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Салбарын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эрхлэгч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</w:t>
            </w:r>
          </w:p>
        </w:tc>
        <w:tc>
          <w:tcPr>
            <w:tcW w:w="4110" w:type="dxa"/>
            <w:gridSpan w:val="5"/>
            <w:vAlign w:val="center"/>
          </w:tcPr>
          <w:p w:rsidR="005537BC" w:rsidRPr="005537BC" w:rsidRDefault="005537BC" w:rsidP="005537BC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Б.Батзолбоо</w:t>
            </w:r>
          </w:p>
        </w:tc>
        <w:tc>
          <w:tcPr>
            <w:tcW w:w="1569" w:type="dxa"/>
            <w:gridSpan w:val="4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Огноо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:rsidR="005537BC" w:rsidRDefault="005537BC" w:rsidP="0067080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537BC" w:rsidRDefault="005537BC" w:rsidP="005537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537BC" w:rsidRDefault="005537BC" w:rsidP="005537BC"/>
    <w:p w:rsidR="005537BC" w:rsidRDefault="005537BC" w:rsidP="005537BC"/>
    <w:p w:rsidR="005537BC" w:rsidRDefault="005537BC" w:rsidP="005537BC"/>
    <w:p w:rsidR="005537BC" w:rsidRDefault="005537BC" w:rsidP="005537BC"/>
    <w:p w:rsidR="005537BC" w:rsidRDefault="005537BC" w:rsidP="005537BC"/>
    <w:p w:rsidR="005537BC" w:rsidRDefault="005537BC" w:rsidP="005537BC"/>
    <w:p w:rsidR="001E18E8" w:rsidRDefault="001E18E8"/>
    <w:sectPr w:rsidR="001E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E6CF9"/>
    <w:multiLevelType w:val="multilevel"/>
    <w:tmpl w:val="B4E2CCA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189E"/>
    <w:multiLevelType w:val="multilevel"/>
    <w:tmpl w:val="3168B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36610"/>
    <w:multiLevelType w:val="multilevel"/>
    <w:tmpl w:val="87B81C68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538CA"/>
    <w:multiLevelType w:val="multilevel"/>
    <w:tmpl w:val="DF7E5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25434B"/>
    <w:multiLevelType w:val="multilevel"/>
    <w:tmpl w:val="9A509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6333D2"/>
    <w:multiLevelType w:val="multilevel"/>
    <w:tmpl w:val="667E6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70158A"/>
    <w:multiLevelType w:val="multilevel"/>
    <w:tmpl w:val="E7762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BC"/>
    <w:rsid w:val="00101CBA"/>
    <w:rsid w:val="001E18E8"/>
    <w:rsid w:val="0055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2582E-46DC-4565-BE29-93D36934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37B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Sod-Od Batzorig</dc:creator>
  <cp:keywords/>
  <dc:description/>
  <cp:lastModifiedBy>Sod-Od Batzorig</cp:lastModifiedBy>
  <cp:revision>2</cp:revision>
  <dcterms:created xsi:type="dcterms:W3CDTF">2020-01-06T02:22:00Z</dcterms:created>
  <dcterms:modified xsi:type="dcterms:W3CDTF">2020-01-27T05:54:00Z</dcterms:modified>
</cp:coreProperties>
</file>