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E297" w14:textId="1866727D" w:rsidR="0086669D" w:rsidRDefault="00B11DF4" w:rsidP="00B11DF4">
      <w:pPr>
        <w:spacing w:line="452" w:lineRule="exact"/>
        <w:rPr>
          <w:rFonts w:ascii="宋体" w:hAnsi="Calibri" w:hint="eastAsia"/>
          <w:color w:val="000000"/>
          <w:sz w:val="44"/>
          <w:szCs w:val="22"/>
          <w:lang w:eastAsia="zh-CN"/>
        </w:rPr>
      </w:pPr>
      <w:bookmarkStart w:id="0" w:name="br1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0C174F89" wp14:editId="3C0EA1EA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br1_0"/>
      <w:bookmarkEnd w:id="1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52EA32" wp14:editId="713D62BD">
            <wp:simplePos x="0" y="0"/>
            <wp:positionH relativeFrom="page">
              <wp:posOffset>710565</wp:posOffset>
            </wp:positionH>
            <wp:positionV relativeFrom="page">
              <wp:posOffset>1209675</wp:posOffset>
            </wp:positionV>
            <wp:extent cx="6127750" cy="86347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63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A7E37" w14:textId="3B05149E" w:rsidR="0086669D" w:rsidRDefault="00B11DF4" w:rsidP="00B11DF4">
      <w:pPr>
        <w:spacing w:before="64" w:line="304" w:lineRule="exact"/>
        <w:rPr>
          <w:rFonts w:ascii="宋体" w:hAnsi="Calibri"/>
          <w:color w:val="000000"/>
          <w:sz w:val="29"/>
          <w:szCs w:val="22"/>
          <w:lang w:eastAsia="zh-CN"/>
        </w:rPr>
      </w:pPr>
      <w:r w:rsidRPr="00B11DF4">
        <w:rPr>
          <w:rFonts w:ascii="宋体" w:hAnsi="宋体" w:cs="宋体"/>
          <w:b/>
          <w:bCs/>
          <w:color w:val="000000"/>
          <w:spacing w:val="9"/>
          <w:sz w:val="36"/>
          <w:szCs w:val="36"/>
          <w:lang w:eastAsia="zh-CN"/>
        </w:rPr>
        <w:t>装修过程不包含清单（常见类型</w:t>
      </w:r>
      <w:r w:rsidRPr="00B11DF4">
        <w:rPr>
          <w:rFonts w:ascii="宋体" w:hAnsi="宋体" w:cs="宋体" w:hint="eastAsia"/>
          <w:b/>
          <w:bCs/>
          <w:color w:val="000000"/>
          <w:spacing w:val="9"/>
          <w:sz w:val="36"/>
          <w:szCs w:val="36"/>
          <w:lang w:eastAsia="zh-CN"/>
        </w:rPr>
        <w:t>但非全部</w:t>
      </w:r>
      <w:r w:rsidRPr="00B11DF4">
        <w:rPr>
          <w:rFonts w:ascii="宋体" w:hAnsi="宋体" w:cs="宋体"/>
          <w:color w:val="000000"/>
          <w:spacing w:val="9"/>
          <w:sz w:val="44"/>
          <w:szCs w:val="44"/>
          <w:lang w:eastAsia="zh-CN"/>
        </w:rPr>
        <w:t>）</w:t>
      </w:r>
    </w:p>
    <w:p w14:paraId="2798E923" w14:textId="77777777" w:rsidR="0086669D" w:rsidRDefault="00B11DF4">
      <w:pPr>
        <w:spacing w:before="460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说明事项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: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常见装修使用不含内容明细，</w:t>
      </w:r>
      <w:r w:rsidRPr="00B11DF4">
        <w:rPr>
          <w:rFonts w:ascii="宋体" w:hAnsi="宋体" w:cs="宋体"/>
          <w:b/>
          <w:bCs/>
          <w:color w:val="000000"/>
          <w:spacing w:val="6"/>
          <w:sz w:val="20"/>
          <w:szCs w:val="22"/>
          <w:lang w:eastAsia="zh-CN"/>
        </w:rPr>
        <w:t>非常见产品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可能产生以实际为准。</w:t>
      </w:r>
    </w:p>
    <w:p w14:paraId="30349F6F" w14:textId="77777777" w:rsidR="0086669D" w:rsidRDefault="00B11DF4">
      <w:pPr>
        <w:spacing w:before="488" w:line="269" w:lineRule="exact"/>
        <w:rPr>
          <w:rFonts w:ascii="宋体" w:hAnsi="Calibri"/>
          <w:color w:val="000000"/>
          <w:sz w:val="26"/>
          <w:szCs w:val="22"/>
          <w:lang w:eastAsia="zh-CN"/>
        </w:rPr>
      </w:pPr>
      <w:r>
        <w:rPr>
          <w:rFonts w:ascii="宋体" w:hAnsi="宋体" w:cs="宋体"/>
          <w:color w:val="000000"/>
          <w:spacing w:val="3"/>
          <w:sz w:val="26"/>
          <w:szCs w:val="22"/>
          <w:lang w:eastAsia="zh-CN"/>
        </w:rPr>
        <w:t>设计师</w:t>
      </w:r>
      <w:r>
        <w:rPr>
          <w:rFonts w:ascii="宋体" w:hAnsi="宋体" w:cs="宋体"/>
          <w:color w:val="000000"/>
          <w:spacing w:val="3"/>
          <w:sz w:val="26"/>
          <w:szCs w:val="22"/>
          <w:lang w:eastAsia="zh-CN"/>
        </w:rPr>
        <w:t>:</w:t>
      </w:r>
      <w:r>
        <w:rPr>
          <w:rFonts w:ascii="宋体" w:hAnsi="Calibri" w:cstheme="minorBidi"/>
          <w:color w:val="000000"/>
          <w:spacing w:val="1395"/>
          <w:sz w:val="26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6"/>
          <w:szCs w:val="22"/>
          <w:lang w:eastAsia="zh-CN"/>
        </w:rPr>
        <w:t>姓名：</w:t>
      </w:r>
      <w:r>
        <w:rPr>
          <w:rFonts w:ascii="宋体" w:hAnsi="Calibri" w:cstheme="minorBidi"/>
          <w:color w:val="000000"/>
          <w:spacing w:val="1093"/>
          <w:sz w:val="26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6"/>
          <w:szCs w:val="22"/>
          <w:lang w:eastAsia="zh-CN"/>
        </w:rPr>
        <w:t>日期：</w:t>
      </w:r>
      <w:r>
        <w:rPr>
          <w:rFonts w:ascii="宋体" w:hAnsi="Calibri" w:cstheme="minorBidi"/>
          <w:color w:val="000000"/>
          <w:spacing w:val="1371"/>
          <w:sz w:val="26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6"/>
          <w:szCs w:val="22"/>
          <w:lang w:eastAsia="zh-CN"/>
        </w:rPr>
        <w:t>备注：</w:t>
      </w:r>
    </w:p>
    <w:p w14:paraId="6DD5363F" w14:textId="77777777" w:rsidR="0086669D" w:rsidRDefault="00B11DF4">
      <w:pPr>
        <w:spacing w:before="265" w:line="231" w:lineRule="exact"/>
        <w:rPr>
          <w:rFonts w:ascii="宋体"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2"/>
          <w:szCs w:val="22"/>
          <w:lang w:eastAsia="zh-CN"/>
        </w:rPr>
        <w:t>不含的内容大致如下：</w:t>
      </w:r>
    </w:p>
    <w:p w14:paraId="278EEF52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）家具（含移动家具、柜子、装饰隔板、床垫）</w:t>
      </w:r>
    </w:p>
    <w:p w14:paraId="317FEDF0" w14:textId="134EF902" w:rsidR="0086669D" w:rsidRPr="00B11DF4" w:rsidRDefault="00B11DF4">
      <w:pPr>
        <w:spacing w:before="293" w:line="211" w:lineRule="exact"/>
        <w:rPr>
          <w:rFonts w:ascii="宋体" w:hAnsi="宋体" w:cs="宋体" w:hint="eastAsia"/>
          <w:color w:val="000000"/>
          <w:spacing w:val="6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2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）家电及厨房电器如：烟机、灶、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淘菜盆</w:t>
      </w:r>
      <w:r>
        <w:rPr>
          <w:rFonts w:ascii="宋体" w:hAnsi="宋体" w:cs="宋体" w:hint="eastAsia"/>
          <w:color w:val="000000"/>
          <w:spacing w:val="6"/>
          <w:sz w:val="20"/>
          <w:szCs w:val="22"/>
          <w:lang w:eastAsia="zh-CN"/>
        </w:rPr>
        <w:t>及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龙头下水、消毒柜、净水器</w:t>
      </w:r>
      <w:r>
        <w:rPr>
          <w:rFonts w:ascii="宋体" w:hAnsi="宋体" w:cs="宋体" w:hint="eastAsia"/>
          <w:color w:val="000000"/>
          <w:spacing w:val="6"/>
          <w:sz w:val="20"/>
          <w:szCs w:val="22"/>
          <w:lang w:eastAsia="zh-CN"/>
        </w:rPr>
        <w:t>，零冷水热水器及循环水</w:t>
      </w:r>
      <w:r w:rsidRPr="00B11DF4">
        <w:rPr>
          <w:rFonts w:ascii="宋体" w:hAnsi="宋体" w:cs="宋体"/>
          <w:b/>
          <w:bCs/>
          <w:color w:val="000000"/>
          <w:spacing w:val="6"/>
          <w:sz w:val="20"/>
          <w:szCs w:val="22"/>
          <w:lang w:eastAsia="zh-CN"/>
        </w:rPr>
        <w:t>等</w:t>
      </w:r>
    </w:p>
    <w:p w14:paraId="13D7DF2A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3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）硬装材料：建筑门窗、栏杆、玻璃、不锈钢、装饰镜面、瓷砖美缝</w:t>
      </w:r>
      <w:r>
        <w:rPr>
          <w:rFonts w:ascii="宋体" w:hAnsi="Calibri" w:cstheme="minorBidi"/>
          <w:color w:val="000000"/>
          <w:spacing w:val="8"/>
          <w:sz w:val="20"/>
          <w:szCs w:val="22"/>
          <w:lang w:eastAsia="zh-CN"/>
        </w:rPr>
        <w:t xml:space="preserve"> </w:t>
      </w:r>
      <w:r w:rsidRPr="00B11DF4">
        <w:rPr>
          <w:rFonts w:ascii="宋体" w:hAnsi="宋体" w:cs="宋体"/>
          <w:b/>
          <w:bCs/>
          <w:color w:val="000000"/>
          <w:spacing w:val="6"/>
          <w:sz w:val="20"/>
          <w:szCs w:val="22"/>
          <w:lang w:eastAsia="zh-CN"/>
        </w:rPr>
        <w:t>等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。</w:t>
      </w:r>
    </w:p>
    <w:p w14:paraId="5B9912F7" w14:textId="30B55EE1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4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）软装配饰：墙纸、墙布、硅藻泥、窗帘、布艺、皮革、定制石材、木饰面及软硬包背景墙</w:t>
      </w:r>
      <w:r w:rsidRPr="00B11DF4">
        <w:rPr>
          <w:rFonts w:ascii="宋体" w:hAnsi="宋体" w:cs="宋体" w:hint="eastAsia"/>
          <w:b/>
          <w:bCs/>
          <w:color w:val="000000"/>
          <w:spacing w:val="6"/>
          <w:sz w:val="20"/>
          <w:szCs w:val="22"/>
          <w:lang w:eastAsia="zh-CN"/>
        </w:rPr>
        <w:t>等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。</w:t>
      </w:r>
    </w:p>
    <w:p w14:paraId="1A797D3A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5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）石材：门槛石（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+799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礼包有送标配数量款式）、空门槛石、飘窗石、飘窗木地板、石材边带、垭口</w:t>
      </w:r>
    </w:p>
    <w:p w14:paraId="41C5D856" w14:textId="3905A54C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石材、石材窗套）</w:t>
      </w:r>
      <w:r w:rsidRPr="00B11DF4">
        <w:rPr>
          <w:rFonts w:ascii="宋体" w:hAnsi="宋体" w:cs="宋体" w:hint="eastAsia"/>
          <w:b/>
          <w:bCs/>
          <w:color w:val="000000"/>
          <w:spacing w:val="5"/>
          <w:sz w:val="20"/>
          <w:szCs w:val="22"/>
          <w:lang w:eastAsia="zh-CN"/>
        </w:rPr>
        <w:t>等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。</w:t>
      </w:r>
    </w:p>
    <w:p w14:paraId="5E0932E8" w14:textId="77777777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6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）装饰线条：石膏线、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PU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线条、画框线条、实木线条、不锈钢线条、石材</w:t>
      </w:r>
      <w:r w:rsidRPr="00B11DF4">
        <w:rPr>
          <w:rFonts w:ascii="宋体" w:hAnsi="宋体" w:cs="宋体"/>
          <w:b/>
          <w:bCs/>
          <w:color w:val="000000"/>
          <w:spacing w:val="5"/>
          <w:sz w:val="20"/>
          <w:szCs w:val="22"/>
          <w:lang w:eastAsia="zh-CN"/>
        </w:rPr>
        <w:t>等线条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。</w:t>
      </w:r>
    </w:p>
    <w:p w14:paraId="21F2DC0E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7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）灯饰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+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安装（简单的灯可以包安装，水晶等复杂灯饰不包安装）</w:t>
      </w:r>
    </w:p>
    <w:p w14:paraId="7CF0BC88" w14:textId="6C9BCAF2" w:rsidR="0086669D" w:rsidRDefault="00B11DF4">
      <w:pPr>
        <w:spacing w:before="292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8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）入户门套、空门套、窗套、哑口套</w:t>
      </w:r>
      <w:r>
        <w:rPr>
          <w:rFonts w:ascii="宋体" w:hAnsi="Calibri" w:cstheme="minorBidi"/>
          <w:color w:val="000000"/>
          <w:spacing w:val="8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+799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礼包套有标配：入户门套）</w:t>
      </w:r>
      <w:r w:rsidRPr="00B11DF4">
        <w:rPr>
          <w:rFonts w:ascii="宋体" w:hAnsi="宋体" w:cs="宋体" w:hint="eastAsia"/>
          <w:b/>
          <w:bCs/>
          <w:color w:val="000000"/>
          <w:spacing w:val="7"/>
          <w:sz w:val="20"/>
          <w:szCs w:val="22"/>
          <w:lang w:eastAsia="zh-CN"/>
        </w:rPr>
        <w:t>等</w:t>
      </w:r>
    </w:p>
    <w:p w14:paraId="3A7D9721" w14:textId="2863F25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9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）打空调洞</w:t>
      </w:r>
      <w:r>
        <w:rPr>
          <w:rFonts w:ascii="宋体" w:hAnsi="Calibri" w:cstheme="minorBidi"/>
          <w:color w:val="000000"/>
          <w:spacing w:val="13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、排气洞、集成灶下排烟孔</w:t>
      </w:r>
      <w:r w:rsidRPr="00B11DF4">
        <w:rPr>
          <w:rFonts w:ascii="宋体" w:hAnsi="宋体" w:cs="宋体" w:hint="eastAsia"/>
          <w:b/>
          <w:bCs/>
          <w:color w:val="000000"/>
          <w:spacing w:val="7"/>
          <w:sz w:val="20"/>
          <w:szCs w:val="22"/>
          <w:lang w:eastAsia="zh-CN"/>
        </w:rPr>
        <w:t>等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。</w:t>
      </w:r>
    </w:p>
    <w:p w14:paraId="7F1BB236" w14:textId="448DD36B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10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）塑钢窗、无框窗、</w:t>
      </w:r>
      <w:r>
        <w:rPr>
          <w:rFonts w:ascii="宋体" w:hAnsi="Calibri" w:cstheme="minorBidi"/>
          <w:color w:val="000000"/>
          <w:spacing w:val="7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8"/>
          <w:sz w:val="20"/>
          <w:szCs w:val="22"/>
          <w:lang w:eastAsia="zh-CN"/>
        </w:rPr>
        <w:t>防盗窗、</w:t>
      </w:r>
      <w:r>
        <w:rPr>
          <w:rFonts w:ascii="宋体" w:hAnsi="Calibri" w:cstheme="minorBidi"/>
          <w:color w:val="000000"/>
          <w:spacing w:val="4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防盗纱窗</w:t>
      </w:r>
      <w:r>
        <w:rPr>
          <w:rFonts w:ascii="宋体" w:hAnsi="Calibri" w:cstheme="minorBidi"/>
          <w:color w:val="000000"/>
          <w:spacing w:val="11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（封门窗或移动门窗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</w:t>
      </w:r>
      <w:r w:rsidRPr="00B11DF4">
        <w:rPr>
          <w:rFonts w:ascii="宋体" w:hAnsi="宋体" w:cs="宋体" w:hint="eastAsia"/>
          <w:b/>
          <w:bCs/>
          <w:color w:val="000000"/>
          <w:spacing w:val="6"/>
          <w:sz w:val="20"/>
          <w:szCs w:val="22"/>
          <w:lang w:eastAsia="zh-CN"/>
        </w:rPr>
        <w:t>等</w:t>
      </w:r>
    </w:p>
    <w:p w14:paraId="6490D107" w14:textId="643DEBAF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11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）外墙漆、外墙石材、外墙砖</w:t>
      </w:r>
      <w:r>
        <w:rPr>
          <w:rFonts w:ascii="宋体" w:hAnsi="宋体" w:cs="宋体" w:hint="eastAsia"/>
          <w:color w:val="000000"/>
          <w:spacing w:val="6"/>
          <w:sz w:val="20"/>
          <w:szCs w:val="22"/>
          <w:lang w:eastAsia="zh-CN"/>
        </w:rPr>
        <w:t>、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改变外墙面材料</w:t>
      </w:r>
      <w:r w:rsidRPr="00B11DF4">
        <w:rPr>
          <w:rFonts w:ascii="宋体" w:hAnsi="Calibri" w:cstheme="minorBidi" w:hint="eastAsia"/>
          <w:b/>
          <w:bCs/>
          <w:color w:val="000000"/>
          <w:spacing w:val="15"/>
          <w:sz w:val="20"/>
          <w:szCs w:val="22"/>
          <w:lang w:eastAsia="zh-CN"/>
        </w:rPr>
        <w:t>等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及人工费</w:t>
      </w:r>
    </w:p>
    <w:p w14:paraId="22AFECDC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12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）洗衣槽（成品、砖夹及其他形式）</w:t>
      </w:r>
    </w:p>
    <w:p w14:paraId="521E7C4D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13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）晾衣杆（普通或自动升降晾衣架）</w:t>
      </w:r>
    </w:p>
    <w:p w14:paraId="769381A4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14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）杉木板、桑拿板、生态木</w:t>
      </w:r>
    </w:p>
    <w:p w14:paraId="13E17175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15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）空开、强弱电箱、监控、烟感、天然气的埋管或改造移位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....</w:t>
      </w:r>
    </w:p>
    <w:p w14:paraId="4ACA592A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16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）楼梯装饰（台面、基层处理、面层材料、栏杆及踢脚线）</w:t>
      </w:r>
    </w:p>
    <w:p w14:paraId="4FCB7AEC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17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）淋浴隔断、淋浴房及基石</w:t>
      </w:r>
    </w:p>
    <w:p w14:paraId="4C378155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18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）橱柜功能性五金件部分及装饰线条造型</w:t>
      </w:r>
      <w:r>
        <w:rPr>
          <w:rFonts w:ascii="宋体" w:hAnsi="Calibri" w:cstheme="minorBidi"/>
          <w:color w:val="000000"/>
          <w:spacing w:val="44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如：包烟机、侧视板、淘菜盆、锅碗架</w:t>
      </w:r>
      <w:r>
        <w:rPr>
          <w:rFonts w:ascii="宋体" w:hAnsi="Calibri" w:cstheme="minorBidi"/>
          <w:color w:val="000000"/>
          <w:spacing w:val="6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上翻门</w:t>
      </w:r>
      <w:r>
        <w:rPr>
          <w:rFonts w:ascii="宋体" w:hAnsi="Calibri" w:cstheme="minorBidi"/>
          <w:color w:val="000000"/>
          <w:spacing w:val="1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调料拉盘</w:t>
      </w:r>
    </w:p>
    <w:p w14:paraId="08696C4E" w14:textId="77777777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玻璃门</w:t>
      </w:r>
      <w:r>
        <w:rPr>
          <w:rFonts w:ascii="宋体" w:hAnsi="Calibri" w:cstheme="minorBidi"/>
          <w:color w:val="000000"/>
          <w:spacing w:val="7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网格门</w:t>
      </w:r>
      <w:r>
        <w:rPr>
          <w:rFonts w:ascii="宋体" w:hAnsi="Calibri" w:cstheme="minorBidi"/>
          <w:color w:val="000000"/>
          <w:spacing w:val="1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罗马柱</w:t>
      </w:r>
      <w:r>
        <w:rPr>
          <w:rFonts w:ascii="宋体" w:hAnsi="Calibri" w:cstheme="minorBidi"/>
          <w:color w:val="000000"/>
          <w:spacing w:val="8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顶线</w:t>
      </w:r>
      <w:r>
        <w:rPr>
          <w:rFonts w:ascii="宋体" w:hAnsi="Calibri" w:cstheme="minorBidi"/>
          <w:color w:val="000000"/>
          <w:spacing w:val="7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隐形拉手</w:t>
      </w:r>
      <w:r>
        <w:rPr>
          <w:rFonts w:ascii="宋体" w:hAnsi="Calibri" w:cstheme="minorBidi"/>
          <w:color w:val="000000"/>
          <w:spacing w:val="11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气撑</w:t>
      </w:r>
      <w:r>
        <w:rPr>
          <w:rFonts w:ascii="宋体" w:hAnsi="Calibri" w:cstheme="minorBidi"/>
          <w:color w:val="000000"/>
          <w:spacing w:val="7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挡水线</w:t>
      </w:r>
      <w:r>
        <w:rPr>
          <w:rFonts w:ascii="宋体" w:hAnsi="Calibri" w:cstheme="minorBidi"/>
          <w:color w:val="000000"/>
          <w:spacing w:val="1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吊柜异形、超高、加厚、非标准尺寸等，详见橱柜</w:t>
      </w:r>
    </w:p>
    <w:p w14:paraId="4F6C9851" w14:textId="77777777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合同（橱柜吊柜部分包烟机不含在标配数内需另行收费。</w:t>
      </w:r>
    </w:p>
    <w:p w14:paraId="141C4D2C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19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）开关面板（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+799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礼包有送标配的系列）</w:t>
      </w:r>
    </w:p>
    <w:p w14:paraId="1CC93A1F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20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）五金（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+799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礼包有送标配系列及数量）</w:t>
      </w:r>
    </w:p>
    <w:p w14:paraId="6EC78662" w14:textId="4A4903C0" w:rsidR="0086669D" w:rsidRDefault="00B11DF4">
      <w:pPr>
        <w:spacing w:before="291" w:line="213" w:lineRule="exact"/>
        <w:rPr>
          <w:rFonts w:ascii="宋体" w:hAnsi="Calibri"/>
          <w:color w:val="000000"/>
          <w:sz w:val="20"/>
          <w:szCs w:val="22"/>
          <w:u w:val="single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21</w:t>
      </w: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）</w:t>
      </w: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公司不含建渣外运费（</w:t>
      </w: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包含的除渣仅含</w:t>
      </w:r>
      <w:r>
        <w:rPr>
          <w:rFonts w:ascii="宋体" w:hAnsi="宋体" w:cs="宋体" w:hint="eastAsia"/>
          <w:color w:val="000000"/>
          <w:spacing w:val="7"/>
          <w:sz w:val="20"/>
          <w:szCs w:val="22"/>
          <w:u w:val="single"/>
          <w:lang w:eastAsia="zh-CN"/>
        </w:rPr>
        <w:t>软渣从</w:t>
      </w: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电梯口到小区内指定除渣点</w:t>
      </w: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100</w:t>
      </w: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米以内，有梯步搬运</w:t>
      </w:r>
    </w:p>
    <w:p w14:paraId="777B569C" w14:textId="77777777" w:rsidR="0086669D" w:rsidRDefault="00B11DF4">
      <w:pPr>
        <w:spacing w:before="39" w:line="211" w:lineRule="exact"/>
        <w:rPr>
          <w:rFonts w:ascii="宋体" w:hAnsi="Calibri"/>
          <w:color w:val="000000"/>
          <w:sz w:val="20"/>
          <w:szCs w:val="22"/>
          <w:u w:val="single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u w:val="single"/>
          <w:lang w:eastAsia="zh-CN"/>
        </w:rPr>
        <w:t>费另计）除渣费请交给物管（电梯房含主材辅材搬运，如遇楼梯，搬运及除渣的情况详见预算表收费明</w:t>
      </w:r>
    </w:p>
    <w:p w14:paraId="51B685FF" w14:textId="77777777" w:rsidR="0086669D" w:rsidRDefault="00B11DF4">
      <w:pPr>
        <w:spacing w:before="39" w:line="211" w:lineRule="exact"/>
        <w:rPr>
          <w:rFonts w:ascii="宋体" w:hAnsi="Calibri"/>
          <w:color w:val="000000"/>
          <w:sz w:val="20"/>
          <w:szCs w:val="22"/>
          <w:u w:val="single"/>
          <w:lang w:eastAsia="zh-CN"/>
        </w:rPr>
        <w:sectPr w:rsidR="0086669D">
          <w:pgSz w:w="11900" w:h="16820"/>
          <w:pgMar w:top="924" w:right="100" w:bottom="0" w:left="1190" w:header="720" w:footer="720" w:gutter="0"/>
          <w:pgNumType w:start="1"/>
          <w:cols w:space="720"/>
          <w:docGrid w:linePitch="1"/>
        </w:sectPr>
      </w:pPr>
      <w:r>
        <w:rPr>
          <w:rFonts w:ascii="宋体" w:hAnsi="宋体" w:cs="宋体"/>
          <w:color w:val="000000"/>
          <w:spacing w:val="6"/>
          <w:sz w:val="20"/>
          <w:szCs w:val="22"/>
          <w:u w:val="single"/>
          <w:lang w:eastAsia="zh-CN"/>
        </w:rPr>
        <w:t>细）</w:t>
      </w:r>
    </w:p>
    <w:p w14:paraId="623F740E" w14:textId="2BE5B533" w:rsidR="0086669D" w:rsidRDefault="00B11DF4">
      <w:pPr>
        <w:spacing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bookmarkStart w:id="2" w:name="br1_1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EF7F8C" wp14:editId="3B183CEA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br1_2"/>
      <w:bookmarkEnd w:id="3"/>
      <w:r>
        <w:rPr>
          <w:noProof/>
        </w:rPr>
        <w:drawing>
          <wp:anchor distT="0" distB="0" distL="114300" distR="114300" simplePos="0" relativeHeight="251659264" behindDoc="1" locked="0" layoutInCell="1" allowOverlap="1" wp14:anchorId="66FCC93E" wp14:editId="4F2E1139">
            <wp:simplePos x="0" y="0"/>
            <wp:positionH relativeFrom="page">
              <wp:posOffset>710565</wp:posOffset>
            </wp:positionH>
            <wp:positionV relativeFrom="page">
              <wp:posOffset>511175</wp:posOffset>
            </wp:positionV>
            <wp:extent cx="6127750" cy="717296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17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22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手房或还建房拆除不含，由业主自行拆除。</w:t>
      </w:r>
    </w:p>
    <w:p w14:paraId="375436EC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23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）业主其他自购材料，乙方不负责安装。</w:t>
      </w:r>
    </w:p>
    <w:p w14:paraId="34CBBC8C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24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）效果图不包含在内，若需单独出效果图，需自费。</w:t>
      </w:r>
    </w:p>
    <w:p w14:paraId="070D2546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25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）入户门更换或者更改、以及更改过后室外的恢复工程。</w:t>
      </w:r>
    </w:p>
    <w:p w14:paraId="1E5B9CD0" w14:textId="1E729B28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26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）地暖及铺设地暖</w:t>
      </w:r>
      <w:r>
        <w:rPr>
          <w:rFonts w:ascii="宋体" w:hAnsi="宋体" w:cs="宋体" w:hint="eastAsia"/>
          <w:color w:val="000000"/>
          <w:spacing w:val="7"/>
          <w:sz w:val="20"/>
          <w:szCs w:val="22"/>
          <w:lang w:eastAsia="zh-CN"/>
        </w:rPr>
        <w:t>前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后的找平工作。</w:t>
      </w:r>
    </w:p>
    <w:p w14:paraId="3B9B9BBF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27</w:t>
      </w:r>
      <w:r>
        <w:rPr>
          <w:rFonts w:ascii="宋体" w:hAnsi="宋体" w:cs="宋体"/>
          <w:color w:val="000000"/>
          <w:spacing w:val="7"/>
          <w:sz w:val="20"/>
          <w:szCs w:val="22"/>
          <w:lang w:eastAsia="zh-CN"/>
        </w:rPr>
        <w:t>）美缝（公司为正常勾缝，如需要美缝，业主自理）</w:t>
      </w:r>
    </w:p>
    <w:p w14:paraId="5BB2D377" w14:textId="77777777" w:rsidR="0086669D" w:rsidRDefault="00B11DF4">
      <w:pPr>
        <w:spacing w:before="525" w:line="231" w:lineRule="exact"/>
        <w:rPr>
          <w:rFonts w:ascii="宋体"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2"/>
          <w:szCs w:val="22"/>
          <w:lang w:eastAsia="zh-CN"/>
        </w:rPr>
        <w:t>备注：不可抗因素造成的费用增加：</w:t>
      </w:r>
    </w:p>
    <w:p w14:paraId="76675757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）拆除非承重墙出现承重墙结构</w:t>
      </w:r>
      <w:r>
        <w:rPr>
          <w:rFonts w:ascii="宋体" w:hAnsi="宋体" w:cs="宋体"/>
          <w:color w:val="000000"/>
          <w:spacing w:val="3"/>
          <w:sz w:val="20"/>
          <w:szCs w:val="22"/>
          <w:lang w:eastAsia="zh-CN"/>
        </w:rPr>
        <w:t>或构造柱</w:t>
      </w:r>
    </w:p>
    <w:p w14:paraId="758EA002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2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）拆除飘窗发现混泥土飘窗或地圈梁。</w:t>
      </w:r>
    </w:p>
    <w:p w14:paraId="7B9D7338" w14:textId="77777777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3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）踢打保温层后发现基层不平可能会存在抹灰费用。</w:t>
      </w:r>
    </w:p>
    <w:p w14:paraId="625A2D58" w14:textId="642C732D" w:rsidR="0086669D" w:rsidRDefault="00B11DF4">
      <w:pPr>
        <w:spacing w:before="293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4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</w:t>
      </w:r>
      <w:r>
        <w:rPr>
          <w:rFonts w:ascii="宋体" w:hAnsi="宋体" w:cs="宋体" w:hint="eastAsia"/>
          <w:color w:val="000000"/>
          <w:spacing w:val="5"/>
          <w:sz w:val="20"/>
          <w:szCs w:val="22"/>
          <w:lang w:eastAsia="zh-CN"/>
        </w:rPr>
        <w:t>二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手房改造工程拆除后可能出现墙面基层修补、空鼓、开裂整改费用，严重情况发生的漏水需整改好</w:t>
      </w:r>
    </w:p>
    <w:p w14:paraId="388A6881" w14:textId="77777777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6"/>
          <w:sz w:val="20"/>
          <w:szCs w:val="22"/>
          <w:lang w:eastAsia="zh-CN"/>
        </w:rPr>
        <w:t>我方方可进场。</w:t>
      </w:r>
    </w:p>
    <w:p w14:paraId="30D7E70B" w14:textId="77777777" w:rsidR="0086669D" w:rsidRDefault="00B11DF4">
      <w:pPr>
        <w:spacing w:before="292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（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5</w:t>
      </w: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）新房原始基层墙面大面积空鼓需整改好后我方方可进场。旧房翻新因墙体空鼓或者外墙渗水等问题</w:t>
      </w:r>
    </w:p>
    <w:p w14:paraId="65C76417" w14:textId="77777777" w:rsidR="0086669D" w:rsidRDefault="00B11DF4">
      <w:pPr>
        <w:spacing w:before="41" w:line="211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5"/>
          <w:sz w:val="20"/>
          <w:szCs w:val="22"/>
          <w:lang w:eastAsia="zh-CN"/>
        </w:rPr>
        <w:t>整改由甲方负责。</w:t>
      </w:r>
    </w:p>
    <w:p w14:paraId="2D57B10E" w14:textId="77777777" w:rsidR="0086669D" w:rsidRDefault="00B11DF4">
      <w:pPr>
        <w:spacing w:before="354" w:line="314" w:lineRule="exact"/>
        <w:rPr>
          <w:rFonts w:ascii="宋体" w:hAnsi="Calibri"/>
          <w:color w:val="000000"/>
          <w:sz w:val="26"/>
          <w:szCs w:val="22"/>
          <w:u w:val="single"/>
          <w:lang w:eastAsia="zh-CN"/>
        </w:rPr>
      </w:pPr>
      <w:r w:rsidRPr="00B11DF4">
        <w:rPr>
          <w:rFonts w:ascii="宋体" w:hAnsi="宋体" w:cs="宋体"/>
          <w:b/>
          <w:bCs/>
          <w:color w:val="000000"/>
          <w:spacing w:val="2"/>
          <w:sz w:val="26"/>
          <w:szCs w:val="22"/>
          <w:u w:val="single"/>
          <w:lang w:eastAsia="zh-CN"/>
        </w:rPr>
        <w:t>特别说明</w:t>
      </w:r>
      <w:r>
        <w:rPr>
          <w:rFonts w:ascii="宋体" w:hAnsi="宋体" w:cs="宋体"/>
          <w:color w:val="000000"/>
          <w:spacing w:val="2"/>
          <w:sz w:val="26"/>
          <w:szCs w:val="22"/>
          <w:u w:val="single"/>
          <w:lang w:eastAsia="zh-CN"/>
        </w:rPr>
        <w:t>：客户订购我公司小件礼包的前提下，包含内容以协议配送内容为准，此</w:t>
      </w:r>
      <w:r>
        <w:rPr>
          <w:rFonts w:ascii="宋体" w:hAnsi="宋体" w:cs="宋体"/>
          <w:color w:val="000000"/>
          <w:spacing w:val="2"/>
          <w:sz w:val="26"/>
          <w:szCs w:val="22"/>
          <w:u w:val="single"/>
          <w:lang w:eastAsia="zh-CN"/>
        </w:rPr>
        <w:cr/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t>清单不属于装修合同附件，仅做为装修常见情况不包含</w:t>
      </w:r>
      <w:r w:rsidRPr="00B11DF4">
        <w:rPr>
          <w:rFonts w:ascii="宋体" w:hAnsi="宋体" w:cs="宋体"/>
          <w:b/>
          <w:bCs/>
          <w:color w:val="000000"/>
          <w:spacing w:val="1"/>
          <w:sz w:val="26"/>
          <w:szCs w:val="22"/>
          <w:u w:val="single"/>
          <w:lang w:eastAsia="zh-CN"/>
        </w:rPr>
        <w:t>参考提示</w:t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t>，合同包含具体项</w:t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cr/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t>目以合同为准。欢迎粉丝提出更多可能常见不含情况补充，让我们一起少发生疑问</w:t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cr/>
      </w: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t>纠纷，选择撑赞开心装修！</w:t>
      </w:r>
    </w:p>
    <w:p w14:paraId="183032BE" w14:textId="77777777" w:rsidR="0086669D" w:rsidRDefault="00B11DF4">
      <w:pPr>
        <w:spacing w:before="882" w:line="269" w:lineRule="exact"/>
        <w:rPr>
          <w:rFonts w:ascii="宋体" w:hAnsi="Calibri"/>
          <w:color w:val="000000"/>
          <w:sz w:val="26"/>
          <w:szCs w:val="22"/>
          <w:u w:val="single"/>
          <w:lang w:eastAsia="zh-CN"/>
        </w:rPr>
      </w:pPr>
      <w:r>
        <w:rPr>
          <w:rFonts w:ascii="宋体" w:hAnsi="宋体" w:cs="宋体"/>
          <w:color w:val="000000"/>
          <w:spacing w:val="1"/>
          <w:sz w:val="26"/>
          <w:szCs w:val="22"/>
          <w:u w:val="single"/>
          <w:lang w:eastAsia="zh-CN"/>
        </w:rPr>
        <w:t>以上内容本人已知晓，客户签字：</w:t>
      </w:r>
    </w:p>
    <w:sectPr w:rsidR="0086669D">
      <w:pgSz w:w="11900" w:h="16820"/>
      <w:pgMar w:top="1143" w:right="100" w:bottom="0" w:left="119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86669D"/>
    <w:rsid w:val="00A77B3E"/>
    <w:rsid w:val="00B11DF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6BB35"/>
  <w15:docId w15:val="{5252F6D3-1C52-470B-A5F8-9C2679A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2023-03-04T01:41:00Z</dcterms:created>
  <dcterms:modified xsi:type="dcterms:W3CDTF">2023-03-04T01:41:00Z</dcterms:modified>
</cp:coreProperties>
</file>