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608"/>
        <w:gridCol w:w="2494"/>
        <w:gridCol w:w="1474"/>
      </w:tblGrid>
      <w:tr w14:paraId="24648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3B7F">
            <w:pPr>
              <w:keepNext w:val="0"/>
              <w:widowControl w:val="0"/>
              <w:autoSpaceDE w:val="0"/>
              <w:autoSpaceDN w:val="0"/>
              <w:snapToGrid w:val="0"/>
              <w:spacing w:before="0" w:after="0" w:line="20" w:lineRule="exac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6985</wp:posOffset>
                  </wp:positionV>
                  <wp:extent cx="1979930" cy="399415"/>
                  <wp:effectExtent l="0" t="0" r="1270" b="635"/>
                  <wp:wrapNone/>
                  <wp:docPr id="2" name="Picture 2" descr="用户提供的南京农业大学书法校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用户提供的南京农业大学书法校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39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3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"/>
              <w:gridCol w:w="3175"/>
            </w:tblGrid>
            <w:tr w14:paraId="460DDC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cantSplit/>
                <w:jc w:val="center"/>
              </w:trPr>
              <w:tc>
                <w:tcPr>
                  <w:tcW w:w="79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EAC8A">
                  <w:pPr>
                    <w:keepNext w:val="0"/>
                    <w:widowControl w:val="0"/>
                    <w:autoSpaceDE w:val="0"/>
                    <w:autoSpaceDN w:val="0"/>
                    <w:snapToGrid w:val="0"/>
                    <w:spacing w:before="0" w:after="0" w:line="820" w:lineRule="exact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</w:rPr>
                    <w:drawing>
                      <wp:anchor distT="0" distB="0" distL="114300" distR="114300" simplePos="0" relativeHeight="251659264" behindDoc="1" locked="0" layoutInCell="1" allowOverlap="1">
                        <wp:simplePos x="0" y="0"/>
                        <wp:positionH relativeFrom="column">
                          <wp:posOffset>5715</wp:posOffset>
                        </wp:positionH>
                        <wp:positionV relativeFrom="paragraph">
                          <wp:posOffset>12065</wp:posOffset>
                        </wp:positionV>
                        <wp:extent cx="498475" cy="498475"/>
                        <wp:effectExtent l="0" t="0" r="15875" b="15875"/>
                        <wp:wrapNone/>
                        <wp:docPr id="1" name="Picture 1" descr="用户提供的南京农业大学校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 descr="用户提供的南京农业大学校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475" cy="49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17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5817E">
                  <w:pPr>
                    <w:keepNext w:val="0"/>
                    <w:widowControl w:val="0"/>
                    <w:autoSpaceDE w:val="0"/>
                    <w:autoSpaceDN w:val="0"/>
                    <w:snapToGrid w:val="0"/>
                    <w:spacing w:before="0" w:after="0" w:line="580" w:lineRule="exact"/>
                    <w:rPr>
                      <w:rFonts w:hint="default" w:ascii="Times New Roman" w:hAnsi="Times New Roman" w:eastAsia="宋体" w:cs="Times New Roman"/>
                    </w:rPr>
                  </w:pPr>
                </w:p>
                <w:p w14:paraId="6BC9AEFA">
                  <w:pPr>
                    <w:keepNext w:val="0"/>
                    <w:widowControl w:val="0"/>
                    <w:autoSpaceDE w:val="0"/>
                    <w:autoSpaceDN w:val="0"/>
                    <w:snapToGrid w:val="0"/>
                    <w:spacing w:before="0" w:after="0" w:line="160" w:lineRule="exact"/>
                    <w:jc w:val="center"/>
                    <w:rPr>
                      <w:rFonts w:hint="default" w:ascii="Times New Roman" w:hAnsi="Times New Roman" w:eastAsia="宋体" w:cs="Times New Roma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 w:val="0"/>
                      <w:color w:val="173C64"/>
                      <w:sz w:val="12"/>
                    </w:rPr>
                    <w:t>NANJING AGRICULTURAL UNIVERSITY</w:t>
                  </w:r>
                </w:p>
              </w:tc>
            </w:tr>
          </w:tbl>
          <w:p w14:paraId="6419C7EF">
            <w:pPr>
              <w:keepNext w:val="0"/>
              <w:widowControl w:val="0"/>
              <w:autoSpaceDE w:val="0"/>
              <w:autoSpaceDN w:val="0"/>
              <w:snapToGrid w:val="0"/>
              <w:spacing w:before="0" w:after="0" w:line="20" w:lineRule="exact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6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ECD62">
            <w:pPr>
              <w:pStyle w:val="32"/>
              <w:keepNext w:val="0"/>
              <w:widowControl w:val="0"/>
              <w:autoSpaceDE w:val="0"/>
              <w:autoSpaceDN w:val="0"/>
              <w:snapToGrid w:val="0"/>
              <w:spacing w:before="0" w:after="0" w:line="700" w:lineRule="exact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000000"/>
                <w:sz w:val="48"/>
              </w:rPr>
              <w:t>韩 星</w:t>
            </w:r>
          </w:p>
        </w:tc>
        <w:tc>
          <w:tcPr>
            <w:tcW w:w="24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D802A">
            <w:pPr>
              <w:keepNext w:val="0"/>
              <w:widowControl w:val="0"/>
              <w:autoSpaceDE w:val="0"/>
              <w:autoSpaceDN w:val="0"/>
              <w:snapToGrid w:val="0"/>
              <w:spacing w:before="0" w:after="0" w:line="282" w:lineRule="exact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74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63DE9">
            <w:pPr>
              <w:keepNext w:val="0"/>
              <w:widowControl w:val="0"/>
              <w:autoSpaceDE w:val="0"/>
              <w:autoSpaceDN w:val="0"/>
              <w:snapToGrid w:val="0"/>
              <w:spacing w:before="0" w:after="0" w:line="20" w:lineRule="exac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24130</wp:posOffset>
                  </wp:positionV>
                  <wp:extent cx="788670" cy="993775"/>
                  <wp:effectExtent l="0" t="0" r="11430" b="15875"/>
                  <wp:wrapNone/>
                  <wp:docPr id="19" name="图片 19" descr="微信图片_20250329173654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微信图片_20250329173654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5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70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90E7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07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81B43">
            <w:pPr>
              <w:keepNext w:val="0"/>
              <w:widowControl w:val="0"/>
              <w:autoSpaceDE w:val="0"/>
              <w:autoSpaceDN w:val="0"/>
              <w:snapToGrid w:val="0"/>
              <w:spacing w:before="60" w:after="40" w:line="300" w:lineRule="exac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</w:rPr>
              <w:t>2027届应届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lang w:val="en-US" w:eastAsia="zh-CN"/>
              </w:rPr>
              <w:t>工科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</w:rPr>
              <w:t>硕士  |  中共党员  |  2027年6月毕业</w:t>
            </w:r>
          </w:p>
        </w:tc>
        <w:tc>
          <w:tcPr>
            <w:tcW w:w="1474" w:type="dxa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D3486">
            <w:pPr>
              <w:keepNext w:val="0"/>
              <w:widowControl w:val="0"/>
              <w:autoSpaceDE w:val="0"/>
              <w:autoSpaceDN w:val="0"/>
              <w:snapToGrid w:val="0"/>
              <w:spacing w:before="0" w:after="0" w:line="282" w:lineRule="exac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F601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07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0942">
            <w:pPr>
              <w:keepNext w:val="0"/>
              <w:widowControl w:val="0"/>
              <w:autoSpaceDE w:val="0"/>
              <w:autoSpaceDN w:val="0"/>
              <w:snapToGrid w:val="0"/>
              <w:spacing w:before="20" w:after="40" w:line="300" w:lineRule="exac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</w:rPr>
              <w:t>电话：17788382265  |  邮箱：hanfeiqing@outlook.com</w:t>
            </w:r>
          </w:p>
        </w:tc>
        <w:tc>
          <w:tcPr>
            <w:tcW w:w="1474" w:type="dxa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E359">
            <w:pPr>
              <w:keepNext w:val="0"/>
              <w:widowControl w:val="0"/>
              <w:autoSpaceDE w:val="0"/>
              <w:autoSpaceDN w:val="0"/>
              <w:snapToGrid w:val="0"/>
              <w:spacing w:before="0" w:after="0" w:line="282" w:lineRule="exact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A735FC6">
      <w:pPr>
        <w:keepNext w:val="0"/>
        <w:widowControl w:val="0"/>
        <w:autoSpaceDE w:val="0"/>
        <w:autoSpaceDN w:val="0"/>
        <w:snapToGrid w:val="0"/>
        <w:spacing w:before="80" w:after="20" w:line="266" w:lineRule="exac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0"/>
        </w:rPr>
        <w:t>求职意向：</w:t>
      </w:r>
      <w:r>
        <w:rPr>
          <w:rFonts w:hint="default" w:ascii="Times New Roman" w:hAnsi="Times New Roman" w:eastAsia="宋体" w:cs="Times New Roman"/>
          <w:b w:val="0"/>
          <w:color w:val="606060"/>
          <w:sz w:val="20"/>
        </w:rPr>
        <w:t>[填写本次投递岗位]</w:t>
      </w:r>
      <w:r>
        <w:rPr>
          <w:rFonts w:hint="default" w:ascii="Times New Roman" w:hAnsi="Times New Roman" w:eastAsia="宋体" w:cs="Times New Roman"/>
          <w:b/>
          <w:color w:val="000000"/>
          <w:sz w:val="20"/>
        </w:rPr>
        <w:t xml:space="preserve">    作品集：</w:t>
      </w:r>
    </w:p>
    <w:p w14:paraId="4629DA62">
      <w:pPr>
        <w:pStyle w:val="3"/>
        <w:keepNext/>
        <w:widowControl w:val="0"/>
        <w:pBdr>
          <w:bottom w:val="single" w:color="173C64" w:sz="10" w:space="2"/>
        </w:pBdr>
        <w:autoSpaceDE w:val="0"/>
        <w:autoSpaceDN w:val="0"/>
        <w:snapToGrid w:val="0"/>
        <w:spacing w:before="100" w:after="60" w:line="304" w:lineRule="exac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173C64"/>
          <w:sz w:val="24"/>
        </w:rPr>
        <w:t>教育背景</w:t>
      </w:r>
      <w:r>
        <w:rPr>
          <w:rFonts w:hint="eastAsia" w:ascii="Times New Roman" w:hAnsi="Times New Roman" w:eastAsia="宋体" w:cs="Times New Roman"/>
          <w:b/>
          <w:color w:val="173C64"/>
          <w:sz w:val="24"/>
          <w:lang w:val="en-US" w:eastAsia="zh-CN"/>
        </w:rPr>
        <w:t>与校园经历</w:t>
      </w:r>
    </w:p>
    <w:p w14:paraId="1CBF2112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1"/>
        </w:rPr>
        <w:t>2024.09—2027.06</w:t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ab/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>南京农业大学（211）  风景园林</w:t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ab/>
      </w:r>
      <w:r>
        <w:rPr>
          <w:rFonts w:hint="eastAsia" w:cs="Times New Roman"/>
          <w:b/>
          <w:color w:val="000000"/>
          <w:sz w:val="21"/>
          <w:lang w:val="en-US" w:eastAsia="zh-CN"/>
        </w:rPr>
        <w:t>工科</w:t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>硕士</w:t>
      </w:r>
    </w:p>
    <w:p w14:paraId="37E87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加权90.92，前10%；学业一等奖学金、入学奖学金、校级研究生三好学生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校级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优秀研究生干部</w:t>
      </w:r>
      <w:r>
        <w:rPr>
          <w:rFonts w:hint="eastAsia" w:cs="Times New Roman"/>
          <w:b w:val="0"/>
          <w:color w:val="000000"/>
          <w:sz w:val="21"/>
          <w:lang w:eastAsia="zh-CN"/>
        </w:rPr>
        <w:t>；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  <w:t>担任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研究生班长、院宣传部副部长，运营“南农园艺研会”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公众号；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农产品推广设计大赛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获得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二等奖</w:t>
      </w:r>
      <w:r>
        <w:rPr>
          <w:rFonts w:hint="eastAsia" w:cs="Times New Roman"/>
          <w:b w:val="0"/>
          <w:color w:val="000000"/>
          <w:sz w:val="21"/>
          <w:lang w:eastAsia="zh-CN"/>
        </w:rPr>
        <w:t>；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一篇学术论文在投。</w:t>
      </w:r>
    </w:p>
    <w:p w14:paraId="6D3B7D76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1"/>
        </w:rPr>
        <w:t>2020.09—2024.06</w:t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ab/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>南京农业大学（211）  风景园林</w:t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ab/>
      </w:r>
      <w:r>
        <w:rPr>
          <w:rFonts w:hint="eastAsia" w:cs="Times New Roman"/>
          <w:b/>
          <w:color w:val="000000"/>
          <w:sz w:val="21"/>
          <w:lang w:val="en-US" w:eastAsia="zh-CN"/>
        </w:rPr>
        <w:t>工科</w:t>
      </w:r>
      <w:r>
        <w:rPr>
          <w:rFonts w:hint="default" w:ascii="Times New Roman" w:hAnsi="Times New Roman" w:eastAsia="宋体" w:cs="Times New Roman"/>
          <w:b/>
          <w:color w:val="000000"/>
          <w:sz w:val="21"/>
        </w:rPr>
        <w:t>学士</w:t>
      </w:r>
    </w:p>
    <w:p w14:paraId="74798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GPA 3.59，前20%；院级三好学生</w:t>
      </w:r>
      <w:r>
        <w:rPr>
          <w:rFonts w:hint="eastAsia" w:cs="Times New Roman"/>
          <w:b w:val="0"/>
          <w:color w:val="000000"/>
          <w:sz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担任院宣传部部长、校青协外联部副部、校社委会外联部副部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在《园林》发表《低成本管养下南京城市公园自生植物优选体系的研究》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学术论文。</w:t>
      </w:r>
    </w:p>
    <w:p w14:paraId="7B8AB67A">
      <w:pPr>
        <w:pStyle w:val="3"/>
        <w:keepNext/>
        <w:widowControl w:val="0"/>
        <w:pBdr>
          <w:bottom w:val="single" w:color="173C64" w:sz="10" w:space="2"/>
        </w:pBdr>
        <w:autoSpaceDE w:val="0"/>
        <w:autoSpaceDN w:val="0"/>
        <w:snapToGrid w:val="0"/>
        <w:spacing w:before="100" w:after="60" w:line="304" w:lineRule="exac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C64"/>
          <w:sz w:val="24"/>
        </w:rPr>
        <w:t>实习与实践经历</w:t>
      </w:r>
    </w:p>
    <w:p w14:paraId="053A4539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2026.06—至今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北京智乐活科技有限公司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AI提效部门实习</w:t>
      </w:r>
    </w:p>
    <w:p w14:paraId="32F6C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198" w:hanging="198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参与适趣环球AI英语动画项目，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负责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适趣AI中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分级英语动画剧本与分镜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的自动化生产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，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AI赋能内容自动化生产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。</w:t>
      </w:r>
    </w:p>
    <w:p w14:paraId="0407F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198" w:hanging="198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设计词汇覆盖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检测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、故事生产、故事板3类网页工具并封装Skill；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沉淀4类可复用的知识库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，已投入实际制作。</w:t>
      </w:r>
    </w:p>
    <w:p w14:paraId="74A9665C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2025.11—2026.06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南京滨江公园管理有限公司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研究生校外实践</w:t>
      </w:r>
    </w:p>
    <w:p w14:paraId="2B26A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198" w:hanging="198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负责低成本花海植物配植、施工及后续养护，衔接设计与现场实施；参与绿化管理与景观科普活动。</w:t>
      </w:r>
    </w:p>
    <w:p w14:paraId="05926632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2024.04—2026.05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南京农业大学规划设计研究院项目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项目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lang w:val="en-US" w:eastAsia="zh-CN"/>
        </w:rPr>
        <w:t>策划与核心成员</w:t>
      </w:r>
    </w:p>
    <w:p w14:paraId="1E7BF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参与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安徽泗县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曙光村改造、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溧阳市乡村产业发展规划、常州市设施大棚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与看护房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整治提升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、古县街道产业规划，承担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与政府单位的沟通、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调研、图纸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汇报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等工作。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参与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甘泉湖研学草莓园规划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设计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、五桥板块高标准农田大地艺术设计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与施工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、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溧阳市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百家塘玉米迷宫设计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eastAsia="zh-CN"/>
        </w:rPr>
        <w:t>、张圩社区微绿地改造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等项目，积累多场景设计实践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经验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。</w:t>
      </w:r>
    </w:p>
    <w:p w14:paraId="0296A6BD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2024.09—2025.03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南京绘梦起航科技培训有限公司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风景园林考研讲师</w:t>
      </w:r>
    </w:p>
    <w:p w14:paraId="19A2A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198" w:hanging="198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搭建标准化授课体系，完成全套课程资料，承担专业知识梳理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  <w:lang w:val="en-US" w:eastAsia="zh-CN"/>
        </w:rPr>
        <w:t>考卷批改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、课程组织与教学交付。</w:t>
      </w:r>
    </w:p>
    <w:p w14:paraId="773BECBE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2024.04—2024.09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Chill trip南京地陪项目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小红书运营策划</w:t>
      </w:r>
    </w:p>
    <w:p w14:paraId="65BC5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198" w:hanging="198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负责小红书内容策划、私域运营及旅行方案定制，衔接线上内容与线下旅行服务。</w:t>
      </w:r>
    </w:p>
    <w:p w14:paraId="61F9906F">
      <w:pPr>
        <w:keepNext w:val="0"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2024.04—2024.07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南京幻想家剧本杀店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0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DM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lang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lang w:val="en-US" w:eastAsia="zh-CN"/>
        </w:rPr>
        <w:t>剧本杀主持人、剧本杀情节演绎者</w:t>
      </w:r>
    </w:p>
    <w:p w14:paraId="2FF583D0">
      <w:pPr>
        <w:pStyle w:val="3"/>
        <w:keepNext/>
        <w:widowControl w:val="0"/>
        <w:pBdr>
          <w:bottom w:val="single" w:color="173C64" w:sz="10" w:space="2"/>
        </w:pBdr>
        <w:autoSpaceDE w:val="0"/>
        <w:autoSpaceDN w:val="0"/>
        <w:snapToGrid w:val="0"/>
        <w:spacing w:before="100" w:after="60" w:line="304" w:lineRule="exac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73C64"/>
          <w:sz w:val="24"/>
          <w:lang w:val="en-US" w:eastAsia="zh-CN"/>
        </w:rPr>
        <w:t>AI方向</w:t>
      </w:r>
      <w:r>
        <w:rPr>
          <w:rFonts w:hint="default" w:ascii="Times New Roman" w:hAnsi="Times New Roman" w:eastAsia="宋体" w:cs="Times New Roman"/>
          <w:b/>
          <w:color w:val="173C64"/>
          <w:sz w:val="24"/>
        </w:rPr>
        <w:t>项目实践</w:t>
      </w:r>
      <w:r>
        <w:rPr>
          <w:rFonts w:hint="default" w:ascii="Times New Roman" w:hAnsi="Times New Roman" w:eastAsia="宋体" w:cs="Times New Roman"/>
          <w:b/>
          <w:color w:val="173C64"/>
          <w:sz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/>
          <w:color w:val="173C64"/>
          <w:sz w:val="24"/>
          <w:lang w:val="en-US" w:eastAsia="zh-CN"/>
        </w:rPr>
        <w:t>AIGC作品集链接：https://www.kdocs.cn/l/cdlXGnSGnEiK</w:t>
      </w:r>
      <w:r>
        <w:rPr>
          <w:rFonts w:hint="default" w:ascii="Times New Roman" w:hAnsi="Times New Roman" w:eastAsia="宋体" w:cs="Times New Roman"/>
          <w:b/>
          <w:color w:val="173C64"/>
          <w:sz w:val="24"/>
          <w:lang w:eastAsia="zh-CN"/>
        </w:rPr>
        <w:t>）</w:t>
      </w:r>
    </w:p>
    <w:p w14:paraId="7E163C11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2026.08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车载智能影音搜索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  |  产品负责人</w:t>
      </w:r>
    </w:p>
    <w:p w14:paraId="5F6CE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面向驾驶场景“手不离方向盘、需求表达模糊”的问题，定义语音优先的影音搜索交互，串联 ASR → 意图识别与槽位补全 → RAG 检索重排 → Agent 工具调用与播放 → TTS 播报全链路</w:t>
      </w:r>
      <w:r>
        <w:rPr>
          <w:rFonts w:hint="eastAsia" w:cs="Times New Roman"/>
          <w:b w:val="0"/>
          <w:color w:val="000000"/>
          <w:sz w:val="21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覆盖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搜索—澄清—播放—异常的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产品。</w:t>
      </w:r>
    </w:p>
    <w:p w14:paraId="66351B82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 w:val="0"/>
          <w:color w:val="000000"/>
          <w:sz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2026.07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小猫晚餐随心选  微信小程序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  |  产品+设计负责人</w:t>
      </w:r>
    </w:p>
    <w:p w14:paraId="55EB6625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设计四类菜单、双人绑定与私密同步，完善解绑恢复、断网重试等异常流程，完成体验版与云端部署</w:t>
      </w:r>
      <w:r>
        <w:rPr>
          <w:rFonts w:hint="eastAsia" w:cs="Times New Roman"/>
          <w:b w:val="0"/>
          <w:color w:val="000000"/>
          <w:sz w:val="21"/>
          <w:lang w:eastAsia="zh-CN"/>
        </w:rPr>
        <w:t>。</w:t>
      </w:r>
    </w:p>
    <w:p w14:paraId="1D687C72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eastAsia" w:cs="Times New Roman"/>
          <w:b/>
          <w:bCs w:val="0"/>
          <w:color w:val="000000"/>
          <w:sz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2026.08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Autumn Recruitment  招聘检索平台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  |  </w:t>
      </w:r>
      <w:r>
        <w:rPr>
          <w:rFonts w:hint="eastAsia" w:cs="Times New Roman"/>
          <w:b/>
          <w:bCs w:val="0"/>
          <w:color w:val="000000"/>
          <w:sz w:val="21"/>
          <w:szCs w:val="21"/>
          <w:lang w:val="en-US" w:eastAsia="zh-CN"/>
        </w:rPr>
        <w:t>产品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</w:rPr>
        <w:t>负责人</w:t>
      </w:r>
    </w:p>
    <w:p w14:paraId="6901EFF7">
      <w:pPr>
        <w:keepNext/>
        <w:keepLines w:val="0"/>
        <w:pageBreakBefore w:val="0"/>
        <w:widowControl w:val="0"/>
        <w:tabs>
          <w:tab w:val="left" w:pos="2041"/>
          <w:tab w:val="right" w:pos="1054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• 整合招聘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信息，</w:t>
      </w:r>
      <w:r>
        <w:rPr>
          <w:rFonts w:hint="eastAsia" w:cs="Times New Roman"/>
          <w:b w:val="0"/>
          <w:color w:val="000000"/>
          <w:sz w:val="21"/>
          <w:lang w:eastAsia="zh-CN"/>
        </w:rPr>
        <w:t>定义届次、企业类型、岗位方向等字段，实现可解释的组合筛选、收藏与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投递</w:t>
      </w:r>
      <w:r>
        <w:rPr>
          <w:rFonts w:hint="eastAsia" w:cs="Times New Roman"/>
          <w:b w:val="0"/>
          <w:color w:val="000000"/>
          <w:sz w:val="21"/>
          <w:lang w:eastAsia="zh-CN"/>
        </w:rPr>
        <w:t>并完成网站发布。</w:t>
      </w:r>
    </w:p>
    <w:p w14:paraId="444D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2025-2026  |  AI自定义节点产品开发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>产品+设计负责人</w:t>
      </w:r>
    </w:p>
    <w:p w14:paraId="0C106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设计开发ComfyUI图像调节节点，集成色彩/尺寸适配；开发中文提示词翻译节点，降低中文用户AI出图门槛。</w:t>
      </w:r>
    </w:p>
    <w:p w14:paraId="03056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2025-2026  |  电商AI视觉解决方案   |   产品+设计负责人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                                                                                     </w:t>
      </w:r>
    </w:p>
    <w:p w14:paraId="0068D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搭建宠物食品618大促AI视觉系统，</w:t>
      </w:r>
      <w:r>
        <w:rPr>
          <w:rFonts w:hint="eastAsia" w:cs="Times New Roman"/>
          <w:b w:val="0"/>
          <w:bCs/>
          <w:color w:val="000000"/>
          <w:sz w:val="21"/>
          <w:szCs w:val="21"/>
          <w:lang w:val="en-US" w:eastAsia="zh-CN"/>
        </w:rPr>
        <w:t>完成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竞品分析、用户痛点、产品策略、视觉规范全链路</w:t>
      </w:r>
      <w:r>
        <w:rPr>
          <w:rFonts w:hint="eastAsia" w:cs="Times New Roman"/>
          <w:b w:val="0"/>
          <w:bCs/>
          <w:color w:val="000000"/>
          <w:sz w:val="21"/>
          <w:szCs w:val="21"/>
          <w:lang w:val="en-US" w:eastAsia="zh-CN"/>
        </w:rPr>
        <w:t>产品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工作</w:t>
      </w:r>
      <w:r>
        <w:rPr>
          <w:rFonts w:hint="eastAsia" w:cs="Times New Roman"/>
          <w:b w:val="0"/>
          <w:bCs/>
          <w:color w:val="000000"/>
          <w:sz w:val="21"/>
          <w:szCs w:val="21"/>
          <w:lang w:val="en-US" w:eastAsia="zh-CN"/>
        </w:rPr>
        <w:t>。</w:t>
      </w:r>
    </w:p>
    <w:p w14:paraId="77E5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2025-2026  |  IP产品化系统设计  |  产品+设计负责人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                                 </w:t>
      </w:r>
    </w:p>
    <w:p w14:paraId="3AC3B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使用MJ</w:t>
      </w:r>
      <w:r>
        <w:rPr>
          <w:rFonts w:hint="eastAsia" w:cs="Times New Roman"/>
          <w:b w:val="0"/>
          <w:bCs/>
          <w:color w:val="000000"/>
          <w:sz w:val="21"/>
          <w:szCs w:val="21"/>
          <w:lang w:eastAsia="zh-CN"/>
        </w:rPr>
        <w:t>、</w:t>
      </w:r>
      <w:r>
        <w:rPr>
          <w:rFonts w:hint="eastAsia" w:cs="Times New Roman"/>
          <w:b w:val="0"/>
          <w:bCs/>
          <w:color w:val="000000"/>
          <w:sz w:val="21"/>
          <w:szCs w:val="21"/>
          <w:lang w:val="en-US" w:eastAsia="zh-CN"/>
        </w:rPr>
        <w:t>ComfyUI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为麻江蓝莓打造</w:t>
      </w:r>
      <w:r>
        <w:rPr>
          <w:rFonts w:hint="eastAsia" w:cs="Times New Roman"/>
          <w:b w:val="0"/>
          <w:bCs/>
          <w:color w:val="000000"/>
          <w:sz w:val="21"/>
          <w:szCs w:val="21"/>
          <w:lang w:val="en-US" w:eastAsia="zh-CN"/>
        </w:rPr>
        <w:t>专属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IP“小莓“</w:t>
      </w:r>
      <w:r>
        <w:rPr>
          <w:rFonts w:hint="eastAsia" w:cs="Times New Roman"/>
          <w:b w:val="0"/>
          <w:bCs/>
          <w:color w:val="00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完成LoRA模型训练与产品化，</w:t>
      </w:r>
      <w:r>
        <w:rPr>
          <w:rFonts w:hint="eastAsia" w:cs="Times New Roman"/>
          <w:b w:val="0"/>
          <w:bCs/>
          <w:color w:val="000000"/>
          <w:sz w:val="21"/>
          <w:szCs w:val="21"/>
          <w:lang w:val="en-US" w:eastAsia="zh-CN"/>
        </w:rPr>
        <w:t>沉淀可复用工作流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。</w:t>
      </w:r>
    </w:p>
    <w:p w14:paraId="4BCF6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 xml:space="preserve">2025-2026  |  AI自动化策划工作流  | 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21"/>
        </w:rPr>
        <w:t>产品+设计负责人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 xml:space="preserve">                                                                       </w:t>
      </w:r>
    </w:p>
    <w:p w14:paraId="3FA11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基于GPT+Coze搭建亲子研学自动化策划产品</w:t>
      </w:r>
      <w:r>
        <w:rPr>
          <w:rFonts w:hint="eastAsia" w:cs="Times New Roman"/>
          <w:b w:val="0"/>
          <w:bCs/>
          <w:color w:val="00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</w:rPr>
        <w:t>沉淀可复用组件库，支持快速迁移至文旅、教育等场景</w:t>
      </w:r>
      <w:r>
        <w:rPr>
          <w:rFonts w:hint="eastAsia" w:cs="Times New Roman"/>
          <w:b w:val="0"/>
          <w:bCs/>
          <w:color w:val="000000"/>
          <w:sz w:val="21"/>
          <w:szCs w:val="21"/>
          <w:lang w:eastAsia="zh-CN"/>
        </w:rPr>
        <w:t>。</w:t>
      </w:r>
    </w:p>
    <w:p w14:paraId="6C11A6A6">
      <w:pPr>
        <w:pStyle w:val="3"/>
        <w:keepNext/>
        <w:widowControl w:val="0"/>
        <w:pBdr>
          <w:bottom w:val="single" w:color="173C64" w:sz="10" w:space="2"/>
        </w:pBdr>
        <w:autoSpaceDE w:val="0"/>
        <w:autoSpaceDN w:val="0"/>
        <w:snapToGrid w:val="0"/>
        <w:spacing w:before="100" w:after="60" w:line="304" w:lineRule="exact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173C64"/>
          <w:sz w:val="24"/>
        </w:rPr>
        <w:t>工作技能</w:t>
      </w:r>
      <w:r>
        <w:rPr>
          <w:rFonts w:hint="eastAsia" w:ascii="Times New Roman" w:hAnsi="Times New Roman" w:eastAsia="宋体" w:cs="Times New Roman"/>
          <w:b/>
          <w:color w:val="173C64"/>
          <w:sz w:val="24"/>
          <w:lang w:val="en-US" w:eastAsia="zh-CN"/>
        </w:rPr>
        <w:t>与自我评价</w:t>
      </w:r>
    </w:p>
    <w:p w14:paraId="42A22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</w:rPr>
        <w:t>• AI产品与工程：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需求拆解与 AI 功能边界识别；Prompt 工程与规则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  <w:t>设计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RAG / Agent / ASR / TTS 链路搭建与调试</w:t>
      </w:r>
      <w:r>
        <w:rPr>
          <w:rFonts w:hint="eastAsia" w:cs="Times New Roman"/>
          <w:b w:val="0"/>
          <w:color w:val="000000"/>
          <w:sz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人工在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  <w:t>AI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失败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  <w:t>下的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兜底设计；Codex/Claude运用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Skill/网页工具封装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eastAsia="zh-CN"/>
        </w:rPr>
        <w:t>；PRD与原型交互设计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；</w:t>
      </w:r>
    </w:p>
    <w:p w14:paraId="3731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</w:rPr>
        <w:t>• 评估与迭代：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任务成功率、检索命中率、时延等指标设计；Token 成本与响应</w:t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lang w:val="en-US" w:eastAsia="zh-CN"/>
        </w:rPr>
        <w:t>时间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 xml:space="preserve">约束下的方案取舍。 </w:t>
      </w:r>
    </w:p>
    <w:p w14:paraId="0735A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</w:rPr>
        <w:t>• 工具与交付：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竞品与用户分析、交互设计、数据校验、上线验证；ComfyUI、Midjourney、SD、LoRA 训练、Coze；Python、Cursor；PS、CAD、GIS、SU、Lumion、PPT、P</w:t>
      </w:r>
      <w:r>
        <w:rPr>
          <w:rFonts w:hint="eastAsia" w:cs="Times New Roman"/>
          <w:b w:val="0"/>
          <w:color w:val="000000"/>
          <w:sz w:val="21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、剪映、即梦 AI、可灵 AI、Runway、Pika。</w:t>
      </w:r>
    </w:p>
    <w:p w14:paraId="3C920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</w:rPr>
        <w:t xml:space="preserve">• </w:t>
      </w:r>
      <w:r>
        <w:rPr>
          <w:rFonts w:hint="eastAsia" w:cs="Times New Roman"/>
          <w:b/>
          <w:bCs/>
          <w:color w:val="000000"/>
          <w:sz w:val="21"/>
          <w:lang w:val="en-US" w:eastAsia="zh-CN"/>
        </w:rPr>
        <w:t>自我评价</w:t>
      </w:r>
      <w:r>
        <w:rPr>
          <w:rFonts w:hint="default" w:ascii="Times New Roman" w:hAnsi="Times New Roman" w:eastAsia="宋体" w:cs="Times New Roman"/>
          <w:b/>
          <w:bCs/>
          <w:color w:val="000000"/>
          <w:sz w:val="21"/>
        </w:rPr>
        <w:t>：</w:t>
      </w:r>
      <w:r>
        <w:rPr>
          <w:rFonts w:hint="eastAsia" w:cs="Times New Roman"/>
          <w:b w:val="0"/>
          <w:bCs w:val="0"/>
          <w:color w:val="000000"/>
          <w:sz w:val="21"/>
          <w:lang w:val="en-US" w:eastAsia="zh-CN"/>
        </w:rPr>
        <w:t>学习能力强，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</w:rPr>
        <w:t>擅长把模糊需求拆成可执行规则，打通RAG、Agent、ASR到TTS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</w:rPr>
        <w:t>完整链路并完成原型验证；重视失败兜底与效果评估，以指标驱动迭代，能将行业场景理解转化为可落地、成本可控的AI产品方案。</w:t>
      </w:r>
    </w:p>
    <w:p w14:paraId="3BDE8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after="0" w:line="24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</w:p>
    <w:sectPr>
      <w:pgSz w:w="11906" w:h="16838"/>
      <w:pgMar w:top="567" w:right="680" w:bottom="567" w:left="680" w:header="170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黑體 HW Regula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思源黑體 HW Regular">
    <w:panose1 w:val="020B0500000000000000"/>
    <w:charset w:val="88"/>
    <w:family w:val="auto"/>
    <w:pitch w:val="default"/>
    <w:sig w:usb0="30000003" w:usb1="2BDF3C10" w:usb2="00000016" w:usb3="00000000" w:csb0="603A0107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阿里巴巴普惠体 B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H">
    <w:panose1 w:val="00020600040101010101"/>
    <w:charset w:val="86"/>
    <w:family w:val="auto"/>
    <w:pitch w:val="default"/>
    <w:sig w:usb0="A00002FF" w:usb1="4ACF7CFB" w:usb2="0000001E" w:usb3="00000000" w:csb0="0004009F" w:csb1="00000000"/>
  </w:font>
  <w:font w:name="爱奇艺黑体">
    <w:panose1 w:val="00000000000000000000"/>
    <w:charset w:val="00"/>
    <w:family w:val="auto"/>
    <w:pitch w:val="default"/>
    <w:sig w:usb0="00000003" w:usb1="00000040" w:usb2="00000000" w:usb3="00000000" w:csb0="00000001" w:csb1="00000000"/>
  </w:font>
  <w:font w:name="阿里巴巴普惠体 M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A442EA"/>
    <w:rsid w:val="44E977E0"/>
    <w:rsid w:val="596F2552"/>
    <w:rsid w:val="64C80D68"/>
    <w:rsid w:val="79116D2A"/>
    <w:rsid w:val="7D8A0903"/>
    <w:rsid w:val="7E38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1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1210</Words>
  <Characters>1571</Characters>
  <Lines>0</Lines>
  <Paragraphs>0</Paragraphs>
  <TotalTime>24</TotalTime>
  <ScaleCrop>false</ScaleCrop>
  <LinksUpToDate>false</LinksUpToDate>
  <CharactersWithSpaces>1650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韩星</dc:creator>
  <dc:description>generated by python-docx</dc:description>
  <cp:lastModifiedBy>lenovo</cp:lastModifiedBy>
  <dcterms:modified xsi:type="dcterms:W3CDTF">2026-09-17T07:10:18Z</dcterms:modified>
  <dc:subject>一页A4可编辑简历</dc:subject>
  <dc:title>韩星简历补充模板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eyJoZGlkIjoiOTlmYTA4ZWU2OTBhZDI2NTVkMjhlYWVmMjI4YWI3N2EiLCJ1c2VySWQiOiIxMDQ0NjM1NzU5In0=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FF1F1534978844FC96AF365E23BAF2B9_13</vt:lpwstr>
  </property>
</Properties>
</file>