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lineRule="auto" w:before="0" w:after="60"/>
        <w:ind/>
        <w:jc w:val="center"/>
      </w:pPr>
      <w:r>
        <w:rPr>
          <w:rFonts w:ascii="Times New Roman" w:cs="Times New Roman" w:eastAsia="Times New Roman" w:hAnsi="Times New Roman"/>
          <w:b/>
          <w:bCs/>
          <w:sz w:val="32"/>
          <w:szCs w:val="32"/>
        </w:rPr>
        <w:t xml:space="preserve">MEMORANDUM OF UNDERSTANDING</w:t>
      </w:r>
    </w:p>
    <w:p>
      <w:pPr>
        <w:spacing w:line="360" w:lineRule="auto" w:before="0" w:after="40"/>
        <w:ind/>
        <w:jc w:val="center"/>
      </w:pPr>
      <w:r>
        <w:rPr>
          <w:rFonts w:ascii="Times New Roman" w:cs="Times New Roman" w:eastAsia="Times New Roman" w:hAnsi="Times New Roman"/>
          <w:b/>
          <w:bCs/>
          <w:sz w:val="28"/>
          <w:szCs w:val="28"/>
        </w:rPr>
        <w:t xml:space="preserve">(MOU)</w:t>
      </w:r>
    </w:p>
    <w:p>
      <w:pPr>
        <w:pBdr>
          <w:bottom w:val="single" w:color="AAAAAA" w:sz="4" w:space="4"/>
        </w:pBdr>
        <w:spacing w:before="40" w:after="40"/>
      </w:pPr>
      <w:r>
        <w:rPr>
          <w:rFonts w:ascii="Times New Roman" w:cs="Times New Roman" w:eastAsia="Times New Roman" w:hAnsi="Times New Roman"/>
          <w:sz w:val="24"/>
          <w:szCs w:val="24"/>
        </w:rPr>
        <w:t xml:space="preserve"/>
      </w:r>
    </w:p>
    <w:p>
      <w:pPr>
        <w:spacing w:before="60" w:after="60"/>
      </w:pPr>
      <w:r>
        <w:rPr>
          <w:rFonts w:ascii="Times New Roman" w:cs="Times New Roman" w:eastAsia="Times New Roman" w:hAnsi="Times New Roman"/>
          <w:sz w:val="24"/>
          <w:szCs w:val="24"/>
        </w:rPr>
        <w:t xml:space="preserve"/>
      </w:r>
    </w:p>
    <w:p>
      <w:pPr>
        <w:spacing w:line="360" w:lineRule="auto" w:before="100" w:after="100"/>
        <w:ind/>
        <w:jc w:val="both"/>
      </w:pPr>
      <w:r>
        <w:rPr>
          <w:rFonts w:ascii="Times New Roman" w:cs="Times New Roman" w:eastAsia="Times New Roman" w:hAnsi="Times New Roman"/>
          <w:sz w:val="24"/>
          <w:szCs w:val="24"/>
        </w:rPr>
        <w:t xml:space="preserve">THIS MEMORANDUM OF UNDERSTANDING (hereinafter referred to as </w:t>
      </w:r>
      <w:r>
        <w:rPr>
          <w:rFonts w:ascii="Times New Roman" w:cs="Times New Roman" w:eastAsia="Times New Roman" w:hAnsi="Times New Roman"/>
          <w:b/>
          <w:bCs/>
          <w:sz w:val="24"/>
          <w:szCs w:val="24"/>
        </w:rPr>
        <w:t xml:space="preserve">"MOU"</w:t>
      </w:r>
      <w:r>
        <w:rPr>
          <w:rFonts w:ascii="Times New Roman" w:cs="Times New Roman" w:eastAsia="Times New Roman" w:hAnsi="Times New Roman"/>
          <w:sz w:val="24"/>
          <w:szCs w:val="24"/>
        </w:rPr>
        <w:t xml:space="preserve">) is made at Ranchi, Jharkhand on this </w:t>
      </w:r>
      <w:r>
        <w:rPr>
          <w:rFonts w:ascii="Times New Roman" w:cs="Times New Roman" w:eastAsia="Times New Roman" w:hAnsi="Times New Roman"/>
          <w:b/>
          <w:bCs/>
          <w:sz w:val="24"/>
          <w:szCs w:val="24"/>
        </w:rPr>
        <w:t xml:space="preserve">19th day of February, 2026</w:t>
      </w:r>
      <w:r>
        <w:rPr>
          <w:rFonts w:ascii="Times New Roman" w:cs="Times New Roman" w:eastAsia="Times New Roman" w:hAnsi="Times New Roman"/>
          <w:sz w:val="24"/>
          <w:szCs w:val="24"/>
        </w:rPr>
        <w:t xml:space="preserve">.</w:t>
      </w:r>
    </w:p>
    <w:p>
      <w:pPr>
        <w:spacing w:before="40" w:after="40"/>
      </w:pPr>
      <w:r>
        <w:rPr>
          <w:rFonts w:ascii="Times New Roman" w:cs="Times New Roman" w:eastAsia="Times New Roman" w:hAnsi="Times New Roman"/>
          <w:sz w:val="24"/>
          <w:szCs w:val="24"/>
        </w:rPr>
        <w:t xml:space="preserve"/>
      </w:r>
    </w:p>
    <w:p>
      <w:pPr>
        <w:spacing w:line="360" w:lineRule="auto" w:before="100" w:after="100"/>
        <w:ind/>
        <w:jc w:val="center"/>
      </w:pPr>
      <w:r>
        <w:rPr>
          <w:rFonts w:ascii="Times New Roman" w:cs="Times New Roman" w:eastAsia="Times New Roman" w:hAnsi="Times New Roman"/>
          <w:b/>
          <w:bCs/>
          <w:sz w:val="24"/>
          <w:szCs w:val="24"/>
        </w:rPr>
        <w:t xml:space="preserve">BETWEEN</w:t>
      </w:r>
    </w:p>
    <w:p>
      <w:pPr>
        <w:spacing w:before="40" w:after="40"/>
      </w:pPr>
      <w:r>
        <w:rPr>
          <w:rFonts w:ascii="Times New Roman" w:cs="Times New Roman" w:eastAsia="Times New Roman" w:hAnsi="Times New Roman"/>
          <w:sz w:val="24"/>
          <w:szCs w:val="24"/>
        </w:rPr>
        <w:t xml:space="preserve"/>
      </w:r>
    </w:p>
    <w:p>
      <w:pPr>
        <w:spacing w:line="360" w:lineRule="auto" w:before="100" w:after="100"/>
        <w:ind/>
        <w:jc w:val="both"/>
      </w:pPr>
      <w:r>
        <w:rPr>
          <w:rFonts w:ascii="Times New Roman" w:cs="Times New Roman" w:eastAsia="Times New Roman" w:hAnsi="Times New Roman"/>
          <w:b/>
          <w:bCs/>
          <w:sz w:val="24"/>
          <w:szCs w:val="24"/>
        </w:rPr>
        <w:t xml:space="preserve">Shaktibhumi Mining Pvt. Ltd.</w:t>
      </w:r>
      <w:r>
        <w:rPr>
          <w:rFonts w:ascii="Times New Roman" w:cs="Times New Roman" w:eastAsia="Times New Roman" w:hAnsi="Times New Roman"/>
          <w:sz w:val="24"/>
          <w:szCs w:val="24"/>
        </w:rPr>
        <w:t xml:space="preserve"> (CIN: U05100MP2025PTC076258), a Company incorporated under the Companies Act, 1956 having its Registered Office at Jagrati Nagar, Amkhera Ward 74, Adhartal, Jabalpur, Madhya Pradesh, India – 482004, through its Directors (hereinafter referred to as the </w:t>
      </w:r>
      <w:r>
        <w:rPr>
          <w:rFonts w:ascii="Times New Roman" w:cs="Times New Roman" w:eastAsia="Times New Roman" w:hAnsi="Times New Roman"/>
          <w:b/>
          <w:bCs/>
          <w:sz w:val="24"/>
          <w:szCs w:val="24"/>
        </w:rPr>
        <w:t xml:space="preserve">“Company”</w:t>
      </w:r>
      <w:r>
        <w:rPr>
          <w:rFonts w:ascii="Times New Roman" w:cs="Times New Roman" w:eastAsia="Times New Roman" w:hAnsi="Times New Roman"/>
          <w:sz w:val="24"/>
          <w:szCs w:val="24"/>
        </w:rPr>
        <w:t xml:space="preserve">, which term or expression shall, unless excluded by or repugnant to the subject or context hereof, mean and include its heirs, successors and assigns of the </w:t>
      </w:r>
      <w:r>
        <w:rPr>
          <w:rFonts w:ascii="Times New Roman" w:cs="Times New Roman" w:eastAsia="Times New Roman" w:hAnsi="Times New Roman"/>
          <w:b/>
          <w:bCs/>
          <w:sz w:val="24"/>
          <w:szCs w:val="24"/>
        </w:rPr>
        <w:t xml:space="preserve">ONE PART</w:t>
      </w:r>
      <w:r>
        <w:rPr>
          <w:rFonts w:ascii="Times New Roman" w:cs="Times New Roman" w:eastAsia="Times New Roman" w:hAnsi="Times New Roman"/>
          <w:sz w:val="24"/>
          <w:szCs w:val="24"/>
        </w:rPr>
        <w:t xml:space="preserve">).</w:t>
      </w:r>
    </w:p>
    <w:p>
      <w:pPr>
        <w:spacing w:before="40" w:after="40"/>
      </w:pPr>
      <w:r>
        <w:rPr>
          <w:rFonts w:ascii="Times New Roman" w:cs="Times New Roman" w:eastAsia="Times New Roman" w:hAnsi="Times New Roman"/>
          <w:sz w:val="24"/>
          <w:szCs w:val="24"/>
        </w:rPr>
        <w:t xml:space="preserve"/>
      </w:r>
    </w:p>
    <w:p>
      <w:pPr>
        <w:spacing w:line="360" w:lineRule="auto" w:before="100" w:after="100"/>
        <w:ind/>
        <w:jc w:val="center"/>
      </w:pPr>
      <w:r>
        <w:rPr>
          <w:rFonts w:ascii="Times New Roman" w:cs="Times New Roman" w:eastAsia="Times New Roman" w:hAnsi="Times New Roman"/>
          <w:b/>
          <w:bCs/>
          <w:sz w:val="24"/>
          <w:szCs w:val="24"/>
        </w:rPr>
        <w:t xml:space="preserve">AND</w:t>
      </w:r>
    </w:p>
    <w:p>
      <w:pPr>
        <w:spacing w:before="40" w:after="40"/>
      </w:pPr>
      <w:r>
        <w:rPr>
          <w:rFonts w:ascii="Times New Roman" w:cs="Times New Roman" w:eastAsia="Times New Roman" w:hAnsi="Times New Roman"/>
          <w:sz w:val="24"/>
          <w:szCs w:val="24"/>
        </w:rPr>
        <w:t xml:space="preserve"/>
      </w:r>
    </w:p>
    <w:p>
      <w:pPr>
        <w:spacing w:line="360" w:lineRule="auto" w:before="100" w:after="100"/>
        <w:ind/>
        <w:jc w:val="both"/>
      </w:pPr>
      <w:r>
        <w:rPr>
          <w:rFonts w:ascii="Times New Roman" w:cs="Times New Roman" w:eastAsia="Times New Roman" w:hAnsi="Times New Roman"/>
          <w:b/>
          <w:bCs/>
          <w:sz w:val="24"/>
          <w:szCs w:val="24"/>
        </w:rPr>
        <w:t xml:space="preserve">M/s Shield Infrastructure Private Limited</w:t>
      </w:r>
      <w:r>
        <w:rPr>
          <w:rFonts w:ascii="Times New Roman" w:cs="Times New Roman" w:eastAsia="Times New Roman" w:hAnsi="Times New Roman"/>
          <w:sz w:val="24"/>
          <w:szCs w:val="24"/>
        </w:rPr>
        <w:t xml:space="preserve">, by Director Mr. Shashank Shekhar, S/o Late Prabhash Chandra Thakur, R/o House No. M5, Harmu Housing Colony, Ranchi, Jharkhand (hereinafter referred to as the </w:t>
      </w:r>
      <w:r>
        <w:rPr>
          <w:rFonts w:ascii="Times New Roman" w:cs="Times New Roman" w:eastAsia="Times New Roman" w:hAnsi="Times New Roman"/>
          <w:b/>
          <w:bCs/>
          <w:sz w:val="24"/>
          <w:szCs w:val="24"/>
        </w:rPr>
        <w:t xml:space="preserve">“Investor”</w:t>
      </w:r>
      <w:r>
        <w:rPr>
          <w:rFonts w:ascii="Times New Roman" w:cs="Times New Roman" w:eastAsia="Times New Roman" w:hAnsi="Times New Roman"/>
          <w:sz w:val="24"/>
          <w:szCs w:val="24"/>
        </w:rPr>
        <w:t xml:space="preserve">, which term or expression shall, unless excluded by or repugnant to the subject or context hereof, mean and include his/her heirs, successors and assigns of the </w:t>
      </w:r>
      <w:r>
        <w:rPr>
          <w:rFonts w:ascii="Times New Roman" w:cs="Times New Roman" w:eastAsia="Times New Roman" w:hAnsi="Times New Roman"/>
          <w:b/>
          <w:bCs/>
          <w:sz w:val="24"/>
          <w:szCs w:val="24"/>
        </w:rPr>
        <w:t xml:space="preserve">SECOND PART</w:t>
      </w:r>
      <w:r>
        <w:rPr>
          <w:rFonts w:ascii="Times New Roman" w:cs="Times New Roman" w:eastAsia="Times New Roman" w:hAnsi="Times New Roman"/>
          <w:sz w:val="24"/>
          <w:szCs w:val="24"/>
        </w:rPr>
        <w:t xml:space="preserve">).</w:t>
      </w:r>
    </w:p>
    <w:p>
      <w:pPr>
        <w:spacing w:before="60" w:after="60"/>
      </w:pPr>
      <w:r>
        <w:rPr>
          <w:rFonts w:ascii="Times New Roman" w:cs="Times New Roman" w:eastAsia="Times New Roman" w:hAnsi="Times New Roman"/>
          <w:sz w:val="24"/>
          <w:szCs w:val="24"/>
        </w:rPr>
        <w:t xml:space="preserve"/>
      </w:r>
    </w:p>
    <w:p>
      <w:pPr>
        <w:pBdr>
          <w:bottom w:val="single" w:color="AAAAAA" w:sz="4" w:space="4"/>
        </w:pBdr>
        <w:spacing w:before="40" w:after="40"/>
      </w:pPr>
      <w:r>
        <w:rPr>
          <w:rFonts w:ascii="Times New Roman" w:cs="Times New Roman" w:eastAsia="Times New Roman" w:hAnsi="Times New Roman"/>
          <w:sz w:val="24"/>
          <w:szCs w:val="24"/>
        </w:rPr>
        <w:t xml:space="preserve"/>
      </w:r>
    </w:p>
    <w:p>
      <w:pPr>
        <w:spacing w:before="60" w:after="60"/>
      </w:pPr>
      <w:r>
        <w:rPr>
          <w:rFonts w:ascii="Times New Roman" w:cs="Times New Roman" w:eastAsia="Times New Roman" w:hAnsi="Times New Roman"/>
          <w:sz w:val="24"/>
          <w:szCs w:val="24"/>
        </w:rPr>
        <w:t xml:space="preserve"/>
      </w:r>
    </w:p>
    <w:p>
      <w:pPr>
        <w:spacing w:line="360" w:lineRule="auto" w:before="100" w:after="100"/>
        <w:ind/>
        <w:jc w:val="center"/>
      </w:pPr>
      <w:r>
        <w:rPr>
          <w:rFonts w:ascii="Times New Roman" w:cs="Times New Roman" w:eastAsia="Times New Roman" w:hAnsi="Times New Roman"/>
          <w:b/>
          <w:bCs/>
          <w:sz w:val="24"/>
          <w:szCs w:val="24"/>
        </w:rPr>
        <w:t xml:space="preserve">RECITALS</w:t>
      </w:r>
    </w:p>
    <w:p>
      <w:pPr>
        <w:spacing w:before="40" w:after="40"/>
      </w:pPr>
      <w:r>
        <w:rPr>
          <w:rFonts w:ascii="Times New Roman" w:cs="Times New Roman" w:eastAsia="Times New Roman" w:hAnsi="Times New Roman"/>
          <w:sz w:val="24"/>
          <w:szCs w:val="24"/>
        </w:rPr>
        <w:t xml:space="preserve"/>
      </w:r>
    </w:p>
    <w:p>
      <w:pPr>
        <w:tabs>
          <w:tab w:val="left" w:pos="720"/>
        </w:tabs>
        <w:spacing w:line="360" w:lineRule="auto" w:before="100" w:after="100"/>
        <w:ind w:left="720" w:hanging="520"/>
        <w:jc w:val="both"/>
      </w:pPr>
      <w:r>
        <w:rPr>
          <w:rFonts w:ascii="Times New Roman" w:cs="Times New Roman" w:eastAsia="Times New Roman" w:hAnsi="Times New Roman"/>
          <w:sz w:val="24"/>
          <w:szCs w:val="24"/>
        </w:rPr>
        <w:t>(i)	The Company is engaged in the business of prospecting, exploring, operating and working on mines, quarries and other ancillary businesses.</w:t>
      </w:r>
    </w:p>
    <w:p>
      <w:pPr>
        <w:spacing w:before="20" w:after="20"/>
      </w:pPr>
      <w:r>
        <w:rPr>
          <w:rFonts w:ascii="Times New Roman" w:cs="Times New Roman" w:eastAsia="Times New Roman" w:hAnsi="Times New Roman"/>
          <w:sz w:val="24"/>
          <w:szCs w:val="24"/>
        </w:rPr>
        <w:t xml:space="preserve"/>
      </w:r>
    </w:p>
    <w:p>
      <w:pPr>
        <w:tabs>
          <w:tab w:val="left" w:pos="720"/>
        </w:tabs>
        <w:spacing w:line="360" w:lineRule="auto" w:before="100" w:after="100"/>
        <w:ind w:left="720" w:hanging="520"/>
        <w:jc w:val="both"/>
      </w:pPr>
      <w:r>
        <w:rPr>
          <w:rFonts w:ascii="Times New Roman" w:cs="Times New Roman" w:eastAsia="Times New Roman" w:hAnsi="Times New Roman"/>
          <w:sz w:val="24"/>
          <w:szCs w:val="24"/>
        </w:rPr>
        <w:t>(ii)	The Investor is M/S. Shield Infrastructure Private Limited (To be recorded as per the decision).</w:t>
      </w:r>
    </w:p>
    <w:p>
      <w:pPr>
        <w:spacing w:before="20" w:after="20"/>
      </w:pPr>
      <w:r>
        <w:rPr>
          <w:rFonts w:ascii="Times New Roman" w:cs="Times New Roman" w:eastAsia="Times New Roman" w:hAnsi="Times New Roman"/>
          <w:sz w:val="24"/>
          <w:szCs w:val="24"/>
        </w:rPr>
        <w:t xml:space="preserve"/>
      </w:r>
    </w:p>
    <w:p>
      <w:pPr>
        <w:tabs>
          <w:tab w:val="left" w:pos="720"/>
        </w:tabs>
        <w:spacing w:line="360" w:lineRule="auto" w:before="100" w:after="100"/>
        <w:ind w:left="720" w:hanging="520"/>
        <w:jc w:val="both"/>
      </w:pPr>
      <w:r>
        <w:rPr>
          <w:rFonts w:ascii="Times New Roman" w:cs="Times New Roman" w:eastAsia="Times New Roman" w:hAnsi="Times New Roman"/>
          <w:sz w:val="24"/>
          <w:szCs w:val="24"/>
        </w:rPr>
        <w:t>(iii)	The Investor has agreed to invest in the business of the Company for the development, operation and expansion of the Allotted Mine, the Cholapathar Coal Mine, located in District Pakur-Dumka, Jharkhand (Allocation Letter Order No. NA‑104/24/2025‑NA dated 10 October 2025). For the said purposes the instant Memorandum of Understanding is hereby entered into between the Parties.</w:t>
      </w:r>
    </w:p>
    <w:p>
      <w:pPr>
        <w:spacing w:before="20" w:after="20"/>
      </w:pPr>
      <w:r>
        <w:rPr>
          <w:rFonts w:ascii="Times New Roman" w:cs="Times New Roman" w:eastAsia="Times New Roman" w:hAnsi="Times New Roman"/>
          <w:sz w:val="24"/>
          <w:szCs w:val="24"/>
        </w:rPr>
        <w:t xml:space="preserve"/>
      </w:r>
    </w:p>
    <w:p>
      <w:pPr>
        <w:tabs>
          <w:tab w:val="left" w:pos="720"/>
        </w:tabs>
        <w:spacing w:line="360" w:lineRule="auto" w:before="100" w:after="100"/>
        <w:ind w:left="720" w:hanging="520"/>
        <w:jc w:val="both"/>
      </w:pPr>
      <w:r>
        <w:rPr>
          <w:rFonts w:ascii="Times New Roman" w:cs="Times New Roman" w:eastAsia="Times New Roman" w:hAnsi="Times New Roman"/>
          <w:sz w:val="24"/>
          <w:szCs w:val="24"/>
        </w:rPr>
        <w:t>(iv)	The Parties to this MOU hereby agree that the instant MOU is being entered upon solely on the basis of a draft Detailed Project Report (hereinafter referred to as “DPR”) prepared upon tentative conditions, and on the basis of preliminary project information available at this stage.</w:t>
      </w:r>
    </w:p>
    <w:p>
      <w:pPr>
        <w:spacing w:before="20" w:after="20"/>
      </w:pPr>
      <w:r>
        <w:rPr>
          <w:rFonts w:ascii="Times New Roman" w:cs="Times New Roman" w:eastAsia="Times New Roman" w:hAnsi="Times New Roman"/>
          <w:sz w:val="24"/>
          <w:szCs w:val="24"/>
        </w:rPr>
        <w:t xml:space="preserve"/>
      </w:r>
    </w:p>
    <w:p>
      <w:pPr>
        <w:tabs>
          <w:tab w:val="left" w:pos="720"/>
        </w:tabs>
        <w:spacing w:line="360" w:lineRule="auto" w:before="100" w:after="100"/>
        <w:ind w:left="720" w:hanging="520"/>
        <w:jc w:val="both"/>
      </w:pPr>
      <w:r>
        <w:rPr>
          <w:rFonts w:ascii="Times New Roman" w:cs="Times New Roman" w:eastAsia="Times New Roman" w:hAnsi="Times New Roman"/>
          <w:sz w:val="24"/>
          <w:szCs w:val="24"/>
        </w:rPr>
        <w:t>(v)	The instant Memorandum of Understanding will come into effect from the date of its execution and will be valid till submission of the Detailed Project Report and entering into of the Shareholders’ Agreement (“SHA”) and other definitive agreements required as per law by the Parties to this MOU. The validity of the instant MOU can also be extended by the Company.</w:t>
      </w:r>
    </w:p>
    <w:p>
      <w:pPr>
        <w:spacing w:before="60" w:after="60"/>
      </w:pPr>
      <w:r>
        <w:rPr>
          <w:rFonts w:ascii="Times New Roman" w:cs="Times New Roman" w:eastAsia="Times New Roman" w:hAnsi="Times New Roman"/>
          <w:sz w:val="24"/>
          <w:szCs w:val="24"/>
        </w:rPr>
        <w:t xml:space="preserve"/>
      </w:r>
    </w:p>
    <w:p>
      <w:pPr>
        <w:pBdr>
          <w:bottom w:val="single" w:color="AAAAAA" w:sz="4" w:space="4"/>
        </w:pBdr>
        <w:spacing w:before="40" w:after="40"/>
      </w:pPr>
      <w:r>
        <w:rPr>
          <w:rFonts w:ascii="Times New Roman" w:cs="Times New Roman" w:eastAsia="Times New Roman" w:hAnsi="Times New Roman"/>
          <w:sz w:val="24"/>
          <w:szCs w:val="24"/>
        </w:rPr>
        <w:t xml:space="preserve"/>
      </w:r>
    </w:p>
    <w:p>
      <w:pPr>
        <w:spacing w:before="60" w:after="60"/>
      </w:pPr>
      <w:r>
        <w:rPr>
          <w:rFonts w:ascii="Times New Roman" w:cs="Times New Roman" w:eastAsia="Times New Roman" w:hAnsi="Times New Roman"/>
          <w:sz w:val="24"/>
          <w:szCs w:val="24"/>
        </w:rPr>
        <w:t xml:space="preserve"/>
      </w:r>
    </w:p>
    <w:p>
      <w:pPr>
        <w:spacing w:line="360" w:lineRule="auto" w:before="0" w:after="60"/>
        <w:ind/>
        <w:jc w:val="center"/>
      </w:pPr>
      <w:r>
        <w:rPr>
          <w:rFonts w:ascii="Times New Roman" w:cs="Times New Roman" w:eastAsia="Times New Roman" w:hAnsi="Times New Roman"/>
          <w:b/>
          <w:bCs/>
          <w:sz w:val="24"/>
          <w:szCs w:val="24"/>
        </w:rPr>
        <w:t xml:space="preserve">NOW, THEREFORE, THIS MEMORANDUM OF UNDERSTANDING WITNESSETH AS FOLLOWS:</w:t>
      </w:r>
    </w:p>
    <w:p>
      <w:pPr>
        <w:pBdr>
          <w:bottom w:val="single" w:color="AAAAAA" w:sz="4" w:space="4"/>
        </w:pBdr>
        <w:spacing w:before="40" w:after="40"/>
      </w:pPr>
      <w:r>
        <w:rPr>
          <w:rFonts w:ascii="Times New Roman" w:cs="Times New Roman" w:eastAsia="Times New Roman" w:hAnsi="Times New Roman"/>
          <w:sz w:val="24"/>
          <w:szCs w:val="24"/>
        </w:rPr>
        <w:t xml:space="preserve"/>
      </w:r>
    </w:p>
    <w:p>
      <w:pPr>
        <w:spacing w:line="360" w:lineRule="auto" w:before="300" w:after="140"/>
        <w:jc w:val="left"/>
      </w:pPr>
      <w:r>
        <w:rPr>
          <w:rFonts w:ascii="Times New Roman" w:cs="Times New Roman" w:eastAsia="Times New Roman" w:hAnsi="Times New Roman"/>
          <w:b/>
          <w:bCs/>
          <w:sz w:val="24"/>
          <w:szCs w:val="24"/>
        </w:rPr>
        <w:t xml:space="preserve">1.     INVESTMENT</w:t>
      </w:r>
    </w:p>
    <w:p>
      <w:pPr>
        <w:tabs>
          <w:tab w:val="left" w:pos="720"/>
        </w:tabs>
        <w:spacing w:line="360" w:lineRule="auto" w:before="100" w:after="100"/>
        <w:ind w:left="720" w:hanging="520"/>
        <w:jc w:val="both"/>
      </w:pPr>
      <w:r>
        <w:rPr>
          <w:rFonts w:ascii="Times New Roman" w:cs="Times New Roman" w:eastAsia="Times New Roman" w:hAnsi="Times New Roman"/>
          <w:sz w:val="24"/>
          <w:szCs w:val="24"/>
        </w:rPr>
        <w:t>1.1	The Investor herein has agreed to a minimum total investment amount of INR 200 Crores (“Minimum Investment Amount”) to be invested in the business of the Company for the development, operation, and expansion of the Cholapathar Coal Mine (hereinafter referred to as “Allotted Mine”), District Pakur-Dumka, Jharkhand (Allocation Letter Order No. NA‑104/24/2025‑NA dated 10th October 2025).</w:t>
      </w:r>
    </w:p>
    <w:p>
      <w:pPr>
        <w:spacing w:before="20" w:after="20"/>
      </w:pPr>
      <w:r>
        <w:rPr>
          <w:rFonts w:ascii="Times New Roman" w:cs="Times New Roman" w:eastAsia="Times New Roman" w:hAnsi="Times New Roman"/>
          <w:sz w:val="24"/>
          <w:szCs w:val="24"/>
        </w:rPr>
        <w:t xml:space="preserve"/>
      </w:r>
    </w:p>
    <w:p>
      <w:pPr>
        <w:tabs>
          <w:tab w:val="left" w:pos="720"/>
        </w:tabs>
        <w:spacing w:line="360" w:lineRule="auto" w:before="100" w:after="100"/>
        <w:ind w:left="720" w:hanging="520"/>
        <w:jc w:val="both"/>
      </w:pPr>
      <w:r>
        <w:rPr>
          <w:rFonts w:ascii="Times New Roman" w:cs="Times New Roman" w:eastAsia="Times New Roman" w:hAnsi="Times New Roman"/>
          <w:sz w:val="24"/>
          <w:szCs w:val="24"/>
        </w:rPr>
        <w:t>1.2	The Parties to the instant MOU agree that the minimum total investment amount of approximately INR 200 to 300 Crores by the Investor may change upon the complete Geological Reconnaissance exploration (hereinafter referred to as “GR”) of the Allotted Mine by the Company. As the Company has, till the date of execution of this MOU, explored only 20% of the Allotted Mine, and on the basis of such limited exploration and the draft DPR referred to above, a minimum total investment amount of INR 200 Crores to 300 Crores has been agreed between the Parties.</w:t>
      </w:r>
    </w:p>
    <w:p>
      <w:pPr>
        <w:spacing w:before="20" w:after="20"/>
      </w:pPr>
      <w:r>
        <w:rPr>
          <w:rFonts w:ascii="Times New Roman" w:cs="Times New Roman" w:eastAsia="Times New Roman" w:hAnsi="Times New Roman"/>
          <w:sz w:val="24"/>
          <w:szCs w:val="24"/>
        </w:rPr>
        <w:t xml:space="preserve"/>
      </w:r>
    </w:p>
    <w:p>
      <w:pPr>
        <w:tabs>
          <w:tab w:val="left" w:pos="720"/>
        </w:tabs>
        <w:spacing w:line="360" w:lineRule="auto" w:before="100" w:after="100"/>
        <w:ind w:left="720" w:hanging="520"/>
        <w:jc w:val="both"/>
      </w:pPr>
      <w:r>
        <w:rPr>
          <w:rFonts w:ascii="Times New Roman" w:cs="Times New Roman" w:eastAsia="Times New Roman" w:hAnsi="Times New Roman"/>
          <w:sz w:val="24"/>
          <w:szCs w:val="24"/>
        </w:rPr>
        <w:t>1.3	It is agreed between the Parties that the tentative total project cost for development and operation of the Allotted Mine is estimated at INR 200 to 300 Crores and the same may change upon the complete GR exploration of the Allotted Mine by the Company. The Investor agrees to invest the total minimum investment amount as per Clause 1.2 of this MOU, in exchange for 49% equity shareholding in the Company.</w:t>
      </w:r>
    </w:p>
    <w:p>
      <w:pPr>
        <w:spacing w:before="20" w:after="20"/>
      </w:pPr>
      <w:r>
        <w:rPr>
          <w:rFonts w:ascii="Times New Roman" w:cs="Times New Roman" w:eastAsia="Times New Roman" w:hAnsi="Times New Roman"/>
          <w:sz w:val="24"/>
          <w:szCs w:val="24"/>
        </w:rPr>
        <w:t xml:space="preserve"/>
      </w:r>
    </w:p>
    <w:p>
      <w:pPr>
        <w:tabs>
          <w:tab w:val="left" w:pos="720"/>
        </w:tabs>
        <w:spacing w:line="360" w:lineRule="auto" w:before="100" w:after="100"/>
        <w:ind w:left="720" w:hanging="520"/>
        <w:jc w:val="both"/>
      </w:pPr>
      <w:r>
        <w:rPr>
          <w:rFonts w:ascii="Times New Roman" w:cs="Times New Roman" w:eastAsia="Times New Roman" w:hAnsi="Times New Roman"/>
          <w:sz w:val="24"/>
          <w:szCs w:val="24"/>
        </w:rPr>
        <w:t>1.4	It is agreed between the Parties that the 49% equity shareholding will be transferred to the Investor only upon full payment of the Security Deposit of Rupees Fifty Crores Only, and the shareholding of the Investor shall not be extended above 49% under any circumstances.</w:t>
      </w:r>
    </w:p>
    <w:p>
      <w:pPr>
        <w:spacing w:before="20" w:after="20"/>
      </w:pPr>
      <w:r>
        <w:rPr>
          <w:rFonts w:ascii="Times New Roman" w:cs="Times New Roman" w:eastAsia="Times New Roman" w:hAnsi="Times New Roman"/>
          <w:sz w:val="24"/>
          <w:szCs w:val="24"/>
        </w:rPr>
        <w:t xml:space="preserve"/>
      </w:r>
    </w:p>
    <w:p>
      <w:pPr>
        <w:tabs>
          <w:tab w:val="left" w:pos="720"/>
        </w:tabs>
        <w:spacing w:line="360" w:lineRule="auto" w:before="100" w:after="100"/>
        <w:ind w:left="720" w:hanging="520"/>
        <w:jc w:val="both"/>
      </w:pPr>
      <w:r>
        <w:rPr>
          <w:rFonts w:ascii="Times New Roman" w:cs="Times New Roman" w:eastAsia="Times New Roman" w:hAnsi="Times New Roman"/>
          <w:sz w:val="24"/>
          <w:szCs w:val="24"/>
        </w:rPr>
        <w:t>1.5	The Investor hereby agrees to pay an initial Security Deposit (SD) amounting to Rs. 50,00,00,000/– (Rupees Fifty Crores Only). Out of the said amount, a sum of Rs. 10,00,00,000/– (Rupees Ten Crores Only) shall be paid at the time of execution of this MOU. The balance amount of Rs. 40,00,00,000/– (Rupees Forty Crores Only) shall be furnished by the Investor through post-dated cheques, which shall be submitted within 60 (Sixty) days from the date of signing of this MOU, by Mutual Consent.</w:t>
      </w:r>
    </w:p>
    <w:p>
      <w:pPr>
        <w:spacing w:before="40" w:after="40"/>
      </w:pPr>
      <w:r>
        <w:rPr>
          <w:rFonts w:ascii="Times New Roman" w:cs="Times New Roman" w:eastAsia="Times New Roman" w:hAnsi="Times New Roman"/>
          <w:sz w:val="24"/>
          <w:szCs w:val="24"/>
        </w:rPr>
        <w:t xml:space="preserve"/>
      </w:r>
    </w:p>
    <w:p>
      <w:pPr>
        <w:spacing w:line="360" w:lineRule="auto" w:before="300" w:after="140"/>
        <w:jc w:val="left"/>
      </w:pPr>
      <w:r>
        <w:rPr>
          <w:rFonts w:ascii="Times New Roman" w:cs="Times New Roman" w:eastAsia="Times New Roman" w:hAnsi="Times New Roman"/>
          <w:b/>
          <w:bCs/>
          <w:sz w:val="24"/>
          <w:szCs w:val="24"/>
        </w:rPr>
        <w:t xml:space="preserve">2.     TIMELINES AND COMPLIANCE</w:t>
      </w:r>
    </w:p>
    <w:p>
      <w:pPr>
        <w:tabs>
          <w:tab w:val="left" w:pos="720"/>
        </w:tabs>
        <w:spacing w:line="360" w:lineRule="auto" w:before="100" w:after="100"/>
        <w:ind w:left="720" w:hanging="520"/>
        <w:jc w:val="both"/>
      </w:pPr>
      <w:r>
        <w:rPr>
          <w:rFonts w:ascii="Times New Roman" w:cs="Times New Roman" w:eastAsia="Times New Roman" w:hAnsi="Times New Roman"/>
          <w:sz w:val="24"/>
          <w:szCs w:val="24"/>
        </w:rPr>
        <w:t>2.1	The Investor shall be solely responsible for completing all documentation, approvals, compliances, and other formalities required for the mine block within the prescribed timelines stipulated by the Nominated Authority, Ministry of Coal.</w:t>
      </w:r>
    </w:p>
    <w:p>
      <w:pPr>
        <w:spacing w:before="20" w:after="20"/>
      </w:pPr>
      <w:r>
        <w:rPr>
          <w:rFonts w:ascii="Times New Roman" w:cs="Times New Roman" w:eastAsia="Times New Roman" w:hAnsi="Times New Roman"/>
          <w:sz w:val="24"/>
          <w:szCs w:val="24"/>
        </w:rPr>
        <w:t xml:space="preserve"/>
      </w:r>
    </w:p>
    <w:p>
      <w:pPr>
        <w:tabs>
          <w:tab w:val="left" w:pos="720"/>
        </w:tabs>
        <w:spacing w:line="360" w:lineRule="auto" w:before="100" w:after="100"/>
        <w:ind w:left="720" w:hanging="520"/>
        <w:jc w:val="both"/>
      </w:pPr>
      <w:r>
        <w:rPr>
          <w:rFonts w:ascii="Times New Roman" w:cs="Times New Roman" w:eastAsia="Times New Roman" w:hAnsi="Times New Roman"/>
          <w:sz w:val="24"/>
          <w:szCs w:val="24"/>
        </w:rPr>
        <w:t>2.2	The Parties agree that the prescribed timeline for completion of such documentation and compliances is 5 (Five) Years from the date of execution of this Memorandum of Understanding, as per the applicable government clause.</w:t>
      </w:r>
    </w:p>
    <w:p>
      <w:pPr>
        <w:spacing w:before="20" w:after="20"/>
      </w:pPr>
      <w:r>
        <w:rPr>
          <w:rFonts w:ascii="Times New Roman" w:cs="Times New Roman" w:eastAsia="Times New Roman" w:hAnsi="Times New Roman"/>
          <w:sz w:val="24"/>
          <w:szCs w:val="24"/>
        </w:rPr>
        <w:t xml:space="preserve"/>
      </w:r>
    </w:p>
    <w:p>
      <w:pPr>
        <w:tabs>
          <w:tab w:val="left" w:pos="720"/>
        </w:tabs>
        <w:spacing w:line="360" w:lineRule="auto" w:before="100" w:after="100"/>
        <w:ind w:left="720" w:hanging="520"/>
        <w:jc w:val="both"/>
      </w:pPr>
      <w:r>
        <w:rPr>
          <w:rFonts w:ascii="Times New Roman" w:cs="Times New Roman" w:eastAsia="Times New Roman" w:hAnsi="Times New Roman"/>
          <w:sz w:val="24"/>
          <w:szCs w:val="24"/>
        </w:rPr>
        <w:t>2.3	In the event that the Investor fails to complete the required documentation, approvals, and compliances for the mine block within the time period allotted by the Ministry of Coal, the Investor shall be entitled to claim or seek a refund of the invested amount, which shall be decided between both Parties mutually.</w:t>
      </w:r>
    </w:p>
    <w:p>
      <w:pPr>
        <w:spacing w:before="40" w:after="40"/>
      </w:pPr>
      <w:r>
        <w:rPr>
          <w:rFonts w:ascii="Times New Roman" w:cs="Times New Roman" w:eastAsia="Times New Roman" w:hAnsi="Times New Roman"/>
          <w:sz w:val="24"/>
          <w:szCs w:val="24"/>
        </w:rPr>
        <w:t xml:space="preserve"/>
      </w:r>
    </w:p>
    <w:p>
      <w:pPr>
        <w:spacing w:line="360" w:lineRule="auto" w:before="300" w:after="140"/>
        <w:jc w:val="left"/>
      </w:pPr>
      <w:r>
        <w:rPr>
          <w:rFonts w:ascii="Times New Roman" w:cs="Times New Roman" w:eastAsia="Times New Roman" w:hAnsi="Times New Roman"/>
          <w:b/>
          <w:bCs/>
          <w:sz w:val="24"/>
          <w:szCs w:val="24"/>
        </w:rPr>
        <w:t xml:space="preserve">3.     UTILISATION OF INVESTMENT</w:t>
      </w:r>
    </w:p>
    <w:p>
      <w:pPr>
        <w:tabs>
          <w:tab w:val="left" w:pos="720"/>
        </w:tabs>
        <w:spacing w:line="360" w:lineRule="auto" w:before="100" w:after="100"/>
        <w:ind w:left="720" w:hanging="520"/>
        <w:jc w:val="both"/>
      </w:pPr>
      <w:r>
        <w:rPr>
          <w:rFonts w:ascii="Times New Roman" w:cs="Times New Roman" w:eastAsia="Times New Roman" w:hAnsi="Times New Roman"/>
          <w:sz w:val="24"/>
          <w:szCs w:val="24"/>
        </w:rPr>
        <w:t>3.1	The Parties hereby agree that an Escrow Account for joint operation will be opened after mutual discussion and agreement of the Parties to this MOU. The entire details of the said Escrow Account will be provided by the Company to the Investor. The proceeds of the investment will be utilised by the Company for the following purposes:</w:t>
      </w:r>
    </w:p>
    <w:p>
      <w:pPr>
        <w:spacing w:before="20" w:after="20"/>
      </w:pPr>
      <w:r>
        <w:rPr>
          <w:rFonts w:ascii="Times New Roman" w:cs="Times New Roman" w:eastAsia="Times New Roman" w:hAnsi="Times New Roman"/>
          <w:sz w:val="24"/>
          <w:szCs w:val="24"/>
        </w:rPr>
        <w:t xml:space="preserve"/>
      </w:r>
    </w:p>
    <w:p>
      <w:pPr>
        <w:tabs>
          <w:tab w:val="left" w:pos="1260"/>
        </w:tabs>
        <w:spacing w:line="360" w:lineRule="auto" w:before="100" w:after="100"/>
        <w:ind w:left="1260" w:hanging="520"/>
        <w:jc w:val="both"/>
      </w:pPr>
      <w:r>
        <w:rPr>
          <w:rFonts w:ascii="Times New Roman" w:cs="Times New Roman" w:eastAsia="Times New Roman" w:hAnsi="Times New Roman"/>
          <w:sz w:val="24"/>
          <w:szCs w:val="24"/>
        </w:rPr>
        <w:t>(a)	Mine development and operational activities;</w:t>
      </w:r>
    </w:p>
    <w:p>
      <w:pPr>
        <w:tabs>
          <w:tab w:val="left" w:pos="1260"/>
        </w:tabs>
        <w:spacing w:line="360" w:lineRule="auto" w:before="100" w:after="100"/>
        <w:ind w:left="1260" w:hanging="520"/>
        <w:jc w:val="both"/>
      </w:pPr>
      <w:r>
        <w:rPr>
          <w:rFonts w:ascii="Times New Roman" w:cs="Times New Roman" w:eastAsia="Times New Roman" w:hAnsi="Times New Roman"/>
          <w:sz w:val="24"/>
          <w:szCs w:val="24"/>
        </w:rPr>
        <w:t>(b)	Procurement of machinery and mining infrastructure;</w:t>
      </w:r>
    </w:p>
    <w:p>
      <w:pPr>
        <w:tabs>
          <w:tab w:val="left" w:pos="1260"/>
        </w:tabs>
        <w:spacing w:line="360" w:lineRule="auto" w:before="100" w:after="100"/>
        <w:ind w:left="1260" w:hanging="520"/>
        <w:jc w:val="both"/>
      </w:pPr>
      <w:r>
        <w:rPr>
          <w:rFonts w:ascii="Times New Roman" w:cs="Times New Roman" w:eastAsia="Times New Roman" w:hAnsi="Times New Roman"/>
          <w:sz w:val="24"/>
          <w:szCs w:val="24"/>
        </w:rPr>
        <w:t>(c)	Land acquisition, Forest and Environment Clearance, and any government challan and demands;</w:t>
      </w:r>
    </w:p>
    <w:p>
      <w:pPr>
        <w:tabs>
          <w:tab w:val="left" w:pos="1260"/>
        </w:tabs>
        <w:spacing w:line="360" w:lineRule="auto" w:before="100" w:after="100"/>
        <w:ind w:left="1260" w:hanging="520"/>
        <w:jc w:val="both"/>
      </w:pPr>
      <w:r>
        <w:rPr>
          <w:rFonts w:ascii="Times New Roman" w:cs="Times New Roman" w:eastAsia="Times New Roman" w:hAnsi="Times New Roman"/>
          <w:sz w:val="24"/>
          <w:szCs w:val="24"/>
        </w:rPr>
        <w:t>(d)	Statutory clearances, compliance costs, and other regulatory clearances;</w:t>
      </w:r>
    </w:p>
    <w:p>
      <w:pPr>
        <w:tabs>
          <w:tab w:val="left" w:pos="1260"/>
        </w:tabs>
        <w:spacing w:line="360" w:lineRule="auto" w:before="100" w:after="100"/>
        <w:ind w:left="1260" w:hanging="520"/>
        <w:jc w:val="both"/>
      </w:pPr>
      <w:r>
        <w:rPr>
          <w:rFonts w:ascii="Times New Roman" w:cs="Times New Roman" w:eastAsia="Times New Roman" w:hAnsi="Times New Roman"/>
          <w:sz w:val="24"/>
          <w:szCs w:val="24"/>
        </w:rPr>
        <w:t>(e)	Commencing and sustaining mining operations; and</w:t>
      </w:r>
    </w:p>
    <w:p>
      <w:pPr>
        <w:tabs>
          <w:tab w:val="left" w:pos="1260"/>
        </w:tabs>
        <w:spacing w:line="360" w:lineRule="auto" w:before="100" w:after="100"/>
        <w:ind w:left="1260" w:hanging="520"/>
        <w:jc w:val="both"/>
      </w:pPr>
      <w:r>
        <w:rPr>
          <w:rFonts w:ascii="Times New Roman" w:cs="Times New Roman" w:eastAsia="Times New Roman" w:hAnsi="Times New Roman"/>
          <w:sz w:val="24"/>
          <w:szCs w:val="24"/>
        </w:rPr>
        <w:t>(f)	Expenses towards insurance and risk assessment plans required for the smooth functioning of the Allotted Mine.</w:t>
      </w:r>
    </w:p>
    <w:p>
      <w:pPr>
        <w:spacing w:before="20" w:after="20"/>
      </w:pPr>
      <w:r>
        <w:rPr>
          <w:rFonts w:ascii="Times New Roman" w:cs="Times New Roman" w:eastAsia="Times New Roman" w:hAnsi="Times New Roman"/>
          <w:sz w:val="24"/>
          <w:szCs w:val="24"/>
        </w:rPr>
        <w:t xml:space="preserve"/>
      </w:r>
    </w:p>
    <w:p>
      <w:pPr>
        <w:tabs>
          <w:tab w:val="left" w:pos="720"/>
        </w:tabs>
        <w:spacing w:line="360" w:lineRule="auto" w:before="100" w:after="100"/>
        <w:ind w:left="720" w:hanging="520"/>
        <w:jc w:val="both"/>
      </w:pPr>
      <w:r>
        <w:rPr>
          <w:rFonts w:ascii="Times New Roman" w:cs="Times New Roman" w:eastAsia="Times New Roman" w:hAnsi="Times New Roman"/>
          <w:sz w:val="24"/>
          <w:szCs w:val="24"/>
        </w:rPr>
        <w:t>3.2	It is agreed between the Parties that they may, with mutual consent, form or set up other subsidiary companies for the smooth functioning of the Allotted Mine and other ancillary businesses.</w:t>
      </w:r>
    </w:p>
    <w:p>
      <w:pPr>
        <w:spacing w:before="40" w:after="40"/>
      </w:pPr>
      <w:r>
        <w:rPr>
          <w:rFonts w:ascii="Times New Roman" w:cs="Times New Roman" w:eastAsia="Times New Roman" w:hAnsi="Times New Roman"/>
          <w:sz w:val="24"/>
          <w:szCs w:val="24"/>
        </w:rPr>
        <w:t xml:space="preserve"/>
      </w:r>
    </w:p>
    <w:p>
      <w:pPr>
        <w:spacing w:line="360" w:lineRule="auto" w:before="300" w:after="140"/>
        <w:jc w:val="left"/>
      </w:pPr>
      <w:r>
        <w:rPr>
          <w:rFonts w:ascii="Times New Roman" w:cs="Times New Roman" w:eastAsia="Times New Roman" w:hAnsi="Times New Roman"/>
          <w:b/>
          <w:bCs/>
          <w:sz w:val="24"/>
          <w:szCs w:val="24"/>
        </w:rPr>
        <w:t xml:space="preserve">4.     BOARD REPRESENTATION AND NOMINATION OF INVESTOR’S DIRECTOR</w:t>
      </w:r>
    </w:p>
    <w:p>
      <w:pPr>
        <w:tabs>
          <w:tab w:val="left" w:pos="720"/>
        </w:tabs>
        <w:spacing w:line="360" w:lineRule="auto" w:before="100" w:after="100"/>
        <w:ind w:left="720" w:hanging="520"/>
        <w:jc w:val="both"/>
      </w:pPr>
      <w:r>
        <w:rPr>
          <w:rFonts w:ascii="Times New Roman" w:cs="Times New Roman" w:eastAsia="Times New Roman" w:hAnsi="Times New Roman"/>
          <w:sz w:val="24"/>
          <w:szCs w:val="24"/>
        </w:rPr>
        <w:t>4.1	It is agreed that the Investor shall possess the right to nominate Executive Directors in terms of the Companies Act, 2013 only after completion of the following events:</w:t>
      </w:r>
    </w:p>
    <w:p>
      <w:pPr>
        <w:spacing w:before="20" w:after="20"/>
      </w:pPr>
      <w:r>
        <w:rPr>
          <w:rFonts w:ascii="Times New Roman" w:cs="Times New Roman" w:eastAsia="Times New Roman" w:hAnsi="Times New Roman"/>
          <w:sz w:val="24"/>
          <w:szCs w:val="24"/>
        </w:rPr>
        <w:t xml:space="preserve"/>
      </w:r>
    </w:p>
    <w:p>
      <w:pPr>
        <w:tabs>
          <w:tab w:val="left" w:pos="1260"/>
        </w:tabs>
        <w:spacing w:line="360" w:lineRule="auto" w:before="100" w:after="100"/>
        <w:ind w:left="1260" w:hanging="520"/>
        <w:jc w:val="both"/>
      </w:pPr>
      <w:r>
        <w:rPr>
          <w:rFonts w:ascii="Times New Roman" w:cs="Times New Roman" w:eastAsia="Times New Roman" w:hAnsi="Times New Roman"/>
          <w:sz w:val="24"/>
          <w:szCs w:val="24"/>
        </w:rPr>
        <w:t>(a)	Transfer of shares in proportion to the investment made by the Investor.</w:t>
      </w:r>
    </w:p>
    <w:p>
      <w:pPr>
        <w:spacing w:before="20" w:after="20"/>
      </w:pPr>
      <w:r>
        <w:rPr>
          <w:rFonts w:ascii="Times New Roman" w:cs="Times New Roman" w:eastAsia="Times New Roman" w:hAnsi="Times New Roman"/>
          <w:sz w:val="24"/>
          <w:szCs w:val="24"/>
        </w:rPr>
        <w:t xml:space="preserve"/>
      </w:r>
    </w:p>
    <w:p>
      <w:pPr>
        <w:tabs>
          <w:tab w:val="left" w:pos="720"/>
        </w:tabs>
        <w:spacing w:line="360" w:lineRule="auto" w:before="100" w:after="100"/>
        <w:ind w:left="720" w:hanging="520"/>
        <w:jc w:val="both"/>
      </w:pPr>
      <w:r>
        <w:rPr>
          <w:rFonts w:ascii="Times New Roman" w:cs="Times New Roman" w:eastAsia="Times New Roman" w:hAnsi="Times New Roman"/>
          <w:sz w:val="24"/>
          <w:szCs w:val="24"/>
        </w:rPr>
        <w:t>4.2	The presence of the Investor’s Executive Director shall be required to constitute quorum at all Board meetings and shareholder meetings. The Executive Director nominated by the Investor shall be a member of all committees of the Board.</w:t>
      </w:r>
    </w:p>
    <w:p>
      <w:pPr>
        <w:spacing w:before="20" w:after="20"/>
      </w:pPr>
      <w:r>
        <w:rPr>
          <w:rFonts w:ascii="Times New Roman" w:cs="Times New Roman" w:eastAsia="Times New Roman" w:hAnsi="Times New Roman"/>
          <w:sz w:val="24"/>
          <w:szCs w:val="24"/>
        </w:rPr>
        <w:t xml:space="preserve"/>
      </w:r>
    </w:p>
    <w:p>
      <w:pPr>
        <w:tabs>
          <w:tab w:val="left" w:pos="720"/>
        </w:tabs>
        <w:spacing w:line="360" w:lineRule="auto" w:before="100" w:after="100"/>
        <w:ind w:left="720" w:hanging="520"/>
        <w:jc w:val="both"/>
      </w:pPr>
      <w:r>
        <w:rPr>
          <w:rFonts w:ascii="Times New Roman" w:cs="Times New Roman" w:eastAsia="Times New Roman" w:hAnsi="Times New Roman"/>
          <w:sz w:val="24"/>
          <w:szCs w:val="24"/>
        </w:rPr>
        <w:t>4.3	The Executive Directors will participate in key decisions; however, new funding by banking institutions, change in share capital, or sale of major assets shall require the prior written consent of the Investor.</w:t>
      </w:r>
    </w:p>
    <w:p>
      <w:pPr>
        <w:spacing w:before="40" w:after="40"/>
      </w:pPr>
      <w:r>
        <w:rPr>
          <w:rFonts w:ascii="Times New Roman" w:cs="Times New Roman" w:eastAsia="Times New Roman" w:hAnsi="Times New Roman"/>
          <w:sz w:val="24"/>
          <w:szCs w:val="24"/>
        </w:rPr>
        <w:t xml:space="preserve"/>
      </w:r>
    </w:p>
    <w:p>
      <w:pPr>
        <w:spacing w:line="360" w:lineRule="auto" w:before="300" w:after="140"/>
        <w:jc w:val="left"/>
      </w:pPr>
      <w:r>
        <w:rPr>
          <w:rFonts w:ascii="Times New Roman" w:cs="Times New Roman" w:eastAsia="Times New Roman" w:hAnsi="Times New Roman"/>
          <w:b/>
          <w:bCs/>
          <w:sz w:val="24"/>
          <w:szCs w:val="24"/>
        </w:rPr>
        <w:t xml:space="preserve">5.     RIGHTS OF INVESTOR</w:t>
      </w:r>
    </w:p>
    <w:p>
      <w:pPr>
        <w:tabs>
          <w:tab w:val="left" w:pos="720"/>
        </w:tabs>
        <w:spacing w:line="360" w:lineRule="auto" w:before="100" w:after="100"/>
        <w:ind w:left="720" w:hanging="520"/>
        <w:jc w:val="both"/>
      </w:pPr>
      <w:r>
        <w:rPr>
          <w:rFonts w:ascii="Times New Roman" w:cs="Times New Roman" w:eastAsia="Times New Roman" w:hAnsi="Times New Roman"/>
          <w:sz w:val="24"/>
          <w:szCs w:val="24"/>
        </w:rPr>
        <w:t>5.1	It is agreed between the Parties that the Investor will have the rights set out hereunder:</w:t>
      </w:r>
    </w:p>
    <w:p>
      <w:pPr>
        <w:spacing w:before="20" w:after="20"/>
      </w:pPr>
      <w:r>
        <w:rPr>
          <w:rFonts w:ascii="Times New Roman" w:cs="Times New Roman" w:eastAsia="Times New Roman" w:hAnsi="Times New Roman"/>
          <w:sz w:val="24"/>
          <w:szCs w:val="24"/>
        </w:rPr>
        <w:t xml:space="preserve"/>
      </w:r>
    </w:p>
    <w:p>
      <w:pPr>
        <w:spacing w:line="360" w:lineRule="auto" w:before="140" w:after="80"/>
        <w:ind w:left="720"/>
        <w:jc w:val="left"/>
      </w:pPr>
      <w:r>
        <w:rPr>
          <w:rFonts w:ascii="Times New Roman" w:cs="Times New Roman" w:eastAsia="Times New Roman" w:hAnsi="Times New Roman"/>
          <w:b/>
          <w:bCs/>
          <w:sz w:val="24"/>
          <w:szCs w:val="24"/>
        </w:rPr>
        <w:t xml:space="preserve">A.  Before entering into the Shareholders’ Agreement (SHA) and other Definitive Agreements:</w:t>
      </w:r>
    </w:p>
    <w:p>
      <w:pPr>
        <w:spacing w:before="10" w:after="10"/>
      </w:pPr>
      <w:r>
        <w:rPr>
          <w:rFonts w:ascii="Times New Roman" w:cs="Times New Roman" w:eastAsia="Times New Roman" w:hAnsi="Times New Roman"/>
          <w:sz w:val="24"/>
          <w:szCs w:val="24"/>
        </w:rPr>
        <w:t xml:space="preserve"/>
      </w:r>
    </w:p>
    <w:p>
      <w:pPr>
        <w:tabs>
          <w:tab w:val="left" w:pos="1260"/>
        </w:tabs>
        <w:spacing w:line="360" w:lineRule="auto" w:before="100" w:after="100"/>
        <w:ind w:left="1260" w:hanging="520"/>
        <w:jc w:val="both"/>
      </w:pPr>
      <w:r>
        <w:rPr>
          <w:rFonts w:ascii="Times New Roman" w:cs="Times New Roman" w:eastAsia="Times New Roman" w:hAnsi="Times New Roman"/>
          <w:sz w:val="24"/>
          <w:szCs w:val="24"/>
        </w:rPr>
        <w:t>(a)	Access to Monthly/Quarterly/Annual financial statements of the Allotted Mine;</w:t>
      </w:r>
    </w:p>
    <w:p>
      <w:pPr>
        <w:tabs>
          <w:tab w:val="left" w:pos="1260"/>
        </w:tabs>
        <w:spacing w:line="360" w:lineRule="auto" w:before="100" w:after="100"/>
        <w:ind w:left="1260" w:hanging="520"/>
        <w:jc w:val="both"/>
      </w:pPr>
      <w:r>
        <w:rPr>
          <w:rFonts w:ascii="Times New Roman" w:cs="Times New Roman" w:eastAsia="Times New Roman" w:hAnsi="Times New Roman"/>
          <w:sz w:val="24"/>
          <w:szCs w:val="24"/>
        </w:rPr>
        <w:t>(b)	Access to Annual reports of the Allotted Mine;</w:t>
      </w:r>
    </w:p>
    <w:p>
      <w:pPr>
        <w:tabs>
          <w:tab w:val="left" w:pos="1260"/>
        </w:tabs>
        <w:spacing w:line="360" w:lineRule="auto" w:before="100" w:after="100"/>
        <w:ind w:left="1260" w:hanging="520"/>
        <w:jc w:val="both"/>
      </w:pPr>
      <w:r>
        <w:rPr>
          <w:rFonts w:ascii="Times New Roman" w:cs="Times New Roman" w:eastAsia="Times New Roman" w:hAnsi="Times New Roman"/>
          <w:sz w:val="24"/>
          <w:szCs w:val="24"/>
        </w:rPr>
        <w:t>(c)	Access to operational and production data of the Allotted Mine;</w:t>
      </w:r>
    </w:p>
    <w:p>
      <w:pPr>
        <w:tabs>
          <w:tab w:val="left" w:pos="1260"/>
        </w:tabs>
        <w:spacing w:line="360" w:lineRule="auto" w:before="100" w:after="100"/>
        <w:ind w:left="1260" w:hanging="520"/>
        <w:jc w:val="both"/>
      </w:pPr>
      <w:r>
        <w:rPr>
          <w:rFonts w:ascii="Times New Roman" w:cs="Times New Roman" w:eastAsia="Times New Roman" w:hAnsi="Times New Roman"/>
          <w:sz w:val="24"/>
          <w:szCs w:val="24"/>
        </w:rPr>
        <w:t>(d)	Access to audited accounts of the Company with respect to the Allotted Mine; and</w:t>
      </w:r>
    </w:p>
    <w:p>
      <w:pPr>
        <w:tabs>
          <w:tab w:val="left" w:pos="1260"/>
        </w:tabs>
        <w:spacing w:line="360" w:lineRule="auto" w:before="100" w:after="100"/>
        <w:ind w:left="1260" w:hanging="520"/>
        <w:jc w:val="both"/>
      </w:pPr>
      <w:r>
        <w:rPr>
          <w:rFonts w:ascii="Times New Roman" w:cs="Times New Roman" w:eastAsia="Times New Roman" w:hAnsi="Times New Roman"/>
          <w:sz w:val="24"/>
          <w:szCs w:val="24"/>
        </w:rPr>
        <w:t>(e)	Rights of banking operation of the Escrow Account mentioned under Clause 3 of this MOU.</w:t>
      </w:r>
    </w:p>
    <w:p>
      <w:pPr>
        <w:spacing w:before="20" w:after="20"/>
      </w:pPr>
      <w:r>
        <w:rPr>
          <w:rFonts w:ascii="Times New Roman" w:cs="Times New Roman" w:eastAsia="Times New Roman" w:hAnsi="Times New Roman"/>
          <w:sz w:val="24"/>
          <w:szCs w:val="24"/>
        </w:rPr>
        <w:t xml:space="preserve"/>
      </w:r>
    </w:p>
    <w:p>
      <w:pPr>
        <w:spacing w:line="360" w:lineRule="auto" w:before="140" w:after="80"/>
        <w:ind w:left="720"/>
        <w:jc w:val="left"/>
      </w:pPr>
      <w:r>
        <w:rPr>
          <w:rFonts w:ascii="Times New Roman" w:cs="Times New Roman" w:eastAsia="Times New Roman" w:hAnsi="Times New Roman"/>
          <w:b/>
          <w:bCs/>
          <w:sz w:val="24"/>
          <w:szCs w:val="24"/>
        </w:rPr>
        <w:t xml:space="preserve">B.  After entering into the Shareholders’ Agreement (SHA) and other Definitive Agreements:</w:t>
      </w:r>
    </w:p>
    <w:p>
      <w:pPr>
        <w:spacing w:before="10" w:after="10"/>
      </w:pPr>
      <w:r>
        <w:rPr>
          <w:rFonts w:ascii="Times New Roman" w:cs="Times New Roman" w:eastAsia="Times New Roman" w:hAnsi="Times New Roman"/>
          <w:sz w:val="24"/>
          <w:szCs w:val="24"/>
        </w:rPr>
        <w:t xml:space="preserve"/>
      </w:r>
    </w:p>
    <w:p>
      <w:pPr>
        <w:tabs>
          <w:tab w:val="left" w:pos="1260"/>
        </w:tabs>
        <w:spacing w:line="360" w:lineRule="auto" w:before="100" w:after="100"/>
        <w:ind w:left="1260" w:hanging="520"/>
        <w:jc w:val="both"/>
      </w:pPr>
      <w:r>
        <w:rPr>
          <w:rFonts w:ascii="Times New Roman" w:cs="Times New Roman" w:eastAsia="Times New Roman" w:hAnsi="Times New Roman"/>
          <w:sz w:val="24"/>
          <w:szCs w:val="24"/>
        </w:rPr>
        <w:t>(a)	Access to Monthly/Quarterly/Annual financial statements of the Company;</w:t>
      </w:r>
    </w:p>
    <w:p>
      <w:pPr>
        <w:tabs>
          <w:tab w:val="left" w:pos="1260"/>
        </w:tabs>
        <w:spacing w:line="360" w:lineRule="auto" w:before="100" w:after="100"/>
        <w:ind w:left="1260" w:hanging="520"/>
        <w:jc w:val="both"/>
      </w:pPr>
      <w:r>
        <w:rPr>
          <w:rFonts w:ascii="Times New Roman" w:cs="Times New Roman" w:eastAsia="Times New Roman" w:hAnsi="Times New Roman"/>
          <w:sz w:val="24"/>
          <w:szCs w:val="24"/>
        </w:rPr>
        <w:t>(b)	Access to Annual reports of the Company;</w:t>
      </w:r>
    </w:p>
    <w:p>
      <w:pPr>
        <w:tabs>
          <w:tab w:val="left" w:pos="1260"/>
        </w:tabs>
        <w:spacing w:line="360" w:lineRule="auto" w:before="100" w:after="100"/>
        <w:ind w:left="1260" w:hanging="520"/>
        <w:jc w:val="both"/>
      </w:pPr>
      <w:r>
        <w:rPr>
          <w:rFonts w:ascii="Times New Roman" w:cs="Times New Roman" w:eastAsia="Times New Roman" w:hAnsi="Times New Roman"/>
          <w:sz w:val="24"/>
          <w:szCs w:val="24"/>
        </w:rPr>
        <w:t>(c)	Access to operational and production data of the Company; and</w:t>
      </w:r>
    </w:p>
    <w:p>
      <w:pPr>
        <w:tabs>
          <w:tab w:val="left" w:pos="1260"/>
        </w:tabs>
        <w:spacing w:line="360" w:lineRule="auto" w:before="100" w:after="100"/>
        <w:ind w:left="1260" w:hanging="520"/>
        <w:jc w:val="both"/>
      </w:pPr>
      <w:r>
        <w:rPr>
          <w:rFonts w:ascii="Times New Roman" w:cs="Times New Roman" w:eastAsia="Times New Roman" w:hAnsi="Times New Roman"/>
          <w:sz w:val="24"/>
          <w:szCs w:val="24"/>
        </w:rPr>
        <w:t>(d)	Access to audited accounts of the Company.</w:t>
      </w:r>
    </w:p>
    <w:p>
      <w:pPr>
        <w:spacing w:before="40" w:after="40"/>
      </w:pPr>
      <w:r>
        <w:rPr>
          <w:rFonts w:ascii="Times New Roman" w:cs="Times New Roman" w:eastAsia="Times New Roman" w:hAnsi="Times New Roman"/>
          <w:sz w:val="24"/>
          <w:szCs w:val="24"/>
        </w:rPr>
        <w:t xml:space="preserve"/>
      </w:r>
    </w:p>
    <w:p>
      <w:pPr>
        <w:spacing w:line="360" w:lineRule="auto" w:before="300" w:after="140"/>
        <w:jc w:val="left"/>
      </w:pPr>
      <w:r>
        <w:rPr>
          <w:rFonts w:ascii="Times New Roman" w:cs="Times New Roman" w:eastAsia="Times New Roman" w:hAnsi="Times New Roman"/>
          <w:b/>
          <w:bCs/>
          <w:sz w:val="24"/>
          <w:szCs w:val="24"/>
        </w:rPr>
        <w:t xml:space="preserve">6.     RETURN OF INVESTMENT AND PROFIT SHARING</w:t>
      </w:r>
    </w:p>
    <w:p>
      <w:pPr>
        <w:tabs>
          <w:tab w:val="left" w:pos="720"/>
        </w:tabs>
        <w:spacing w:line="360" w:lineRule="auto" w:before="100" w:after="100"/>
        <w:ind w:left="720" w:hanging="520"/>
        <w:jc w:val="both"/>
      </w:pPr>
      <w:r>
        <w:rPr>
          <w:rFonts w:ascii="Times New Roman" w:cs="Times New Roman" w:eastAsia="Times New Roman" w:hAnsi="Times New Roman"/>
          <w:sz w:val="24"/>
          <w:szCs w:val="24"/>
        </w:rPr>
        <w:t>6.1	It is agreed between the Parties that the Investor will receive priority repayment only after completion of all of the following events:</w:t>
      </w:r>
    </w:p>
    <w:p>
      <w:pPr>
        <w:spacing w:before="20" w:after="20"/>
      </w:pPr>
      <w:r>
        <w:rPr>
          <w:rFonts w:ascii="Times New Roman" w:cs="Times New Roman" w:eastAsia="Times New Roman" w:hAnsi="Times New Roman"/>
          <w:sz w:val="24"/>
          <w:szCs w:val="24"/>
        </w:rPr>
        <w:t xml:space="preserve"/>
      </w:r>
    </w:p>
    <w:p>
      <w:pPr>
        <w:tabs>
          <w:tab w:val="left" w:pos="1260"/>
        </w:tabs>
        <w:spacing w:line="360" w:lineRule="auto" w:before="100" w:after="100"/>
        <w:ind w:left="1260" w:hanging="520"/>
        <w:jc w:val="both"/>
      </w:pPr>
      <w:r>
        <w:rPr>
          <w:rFonts w:ascii="Times New Roman" w:cs="Times New Roman" w:eastAsia="Times New Roman" w:hAnsi="Times New Roman"/>
          <w:sz w:val="24"/>
          <w:szCs w:val="24"/>
        </w:rPr>
        <w:t>(a)	Subject to the full payment of the minimum investment commitment as per Clause 1.2 of this MOU being made by the Investor;</w:t>
      </w:r>
    </w:p>
    <w:p>
      <w:pPr>
        <w:tabs>
          <w:tab w:val="left" w:pos="1260"/>
        </w:tabs>
        <w:spacing w:line="360" w:lineRule="auto" w:before="100" w:after="100"/>
        <w:ind w:left="1260" w:hanging="520"/>
        <w:jc w:val="both"/>
      </w:pPr>
      <w:r>
        <w:rPr>
          <w:rFonts w:ascii="Times New Roman" w:cs="Times New Roman" w:eastAsia="Times New Roman" w:hAnsi="Times New Roman"/>
          <w:sz w:val="24"/>
          <w:szCs w:val="24"/>
        </w:rPr>
        <w:t>(b)	Entering into of the Shareholders’ Agreement (SHA) and other definitive agreements between the Parties; and</w:t>
      </w:r>
    </w:p>
    <w:p>
      <w:pPr>
        <w:tabs>
          <w:tab w:val="left" w:pos="1260"/>
        </w:tabs>
        <w:spacing w:line="360" w:lineRule="auto" w:before="100" w:after="100"/>
        <w:ind w:left="1260" w:hanging="520"/>
        <w:jc w:val="both"/>
      </w:pPr>
      <w:r>
        <w:rPr>
          <w:rFonts w:ascii="Times New Roman" w:cs="Times New Roman" w:eastAsia="Times New Roman" w:hAnsi="Times New Roman"/>
          <w:sz w:val="24"/>
          <w:szCs w:val="24"/>
        </w:rPr>
        <w:t>(c)	Commencement of profit generation by the Company from the Allotted Mine.</w:t>
      </w:r>
    </w:p>
    <w:p>
      <w:pPr>
        <w:spacing w:before="20" w:after="20"/>
      </w:pPr>
      <w:r>
        <w:rPr>
          <w:rFonts w:ascii="Times New Roman" w:cs="Times New Roman" w:eastAsia="Times New Roman" w:hAnsi="Times New Roman"/>
          <w:sz w:val="24"/>
          <w:szCs w:val="24"/>
        </w:rPr>
        <w:t xml:space="preserve"/>
      </w:r>
    </w:p>
    <w:p>
      <w:pPr>
        <w:tabs>
          <w:tab w:val="left" w:pos="720"/>
        </w:tabs>
        <w:spacing w:line="360" w:lineRule="auto" w:before="100" w:after="100"/>
        <w:ind w:left="720" w:hanging="520"/>
        <w:jc w:val="both"/>
      </w:pPr>
      <w:r>
        <w:rPr>
          <w:rFonts w:ascii="Times New Roman" w:cs="Times New Roman" w:eastAsia="Times New Roman" w:hAnsi="Times New Roman"/>
          <w:sz w:val="24"/>
          <w:szCs w:val="24"/>
        </w:rPr>
        <w:t>6.2	The priority repayment of the amount invested by the Investor shall be made on a pro rata basis, after deduction of operational expenses incurred and provision for future operational expenses, which shall be maintained by the Company as a reserve to ensure the smooth functioning and continued operations of the Allotted Mine.</w:t>
      </w:r>
    </w:p>
    <w:p>
      <w:pPr>
        <w:spacing w:before="20" w:after="20"/>
      </w:pPr>
      <w:r>
        <w:rPr>
          <w:rFonts w:ascii="Times New Roman" w:cs="Times New Roman" w:eastAsia="Times New Roman" w:hAnsi="Times New Roman"/>
          <w:sz w:val="24"/>
          <w:szCs w:val="24"/>
        </w:rPr>
        <w:t xml:space="preserve"/>
      </w:r>
    </w:p>
    <w:p>
      <w:pPr>
        <w:tabs>
          <w:tab w:val="left" w:pos="720"/>
        </w:tabs>
        <w:spacing w:line="360" w:lineRule="auto" w:before="100" w:after="100"/>
        <w:ind w:left="720" w:hanging="520"/>
        <w:jc w:val="both"/>
      </w:pPr>
      <w:r>
        <w:rPr>
          <w:rFonts w:ascii="Times New Roman" w:cs="Times New Roman" w:eastAsia="Times New Roman" w:hAnsi="Times New Roman"/>
          <w:sz w:val="24"/>
          <w:szCs w:val="24"/>
        </w:rPr>
        <w:t>6.3	Further, seventy-five percent (75%) of the net profit shall be paid to the Investor towards recovery of the invested amount until the entire invested amount is fully repaid. The remaining twenty-five percent (25%) of the net profit shall be distributed among the Parties in accordance with their agreed profit-sharing ratio of 51:49.</w:t>
      </w:r>
    </w:p>
    <w:p>
      <w:pPr>
        <w:spacing w:before="20" w:after="20"/>
      </w:pPr>
      <w:r>
        <w:rPr>
          <w:rFonts w:ascii="Times New Roman" w:cs="Times New Roman" w:eastAsia="Times New Roman" w:hAnsi="Times New Roman"/>
          <w:sz w:val="24"/>
          <w:szCs w:val="24"/>
        </w:rPr>
        <w:t xml:space="preserve"/>
      </w:r>
    </w:p>
    <w:p>
      <w:pPr>
        <w:tabs>
          <w:tab w:val="left" w:pos="720"/>
        </w:tabs>
        <w:spacing w:line="360" w:lineRule="auto" w:before="100" w:after="100"/>
        <w:ind w:left="720" w:hanging="520"/>
        <w:jc w:val="both"/>
      </w:pPr>
      <w:r>
        <w:rPr>
          <w:rFonts w:ascii="Times New Roman" w:cs="Times New Roman" w:eastAsia="Times New Roman" w:hAnsi="Times New Roman"/>
          <w:sz w:val="24"/>
          <w:szCs w:val="24"/>
        </w:rPr>
        <w:t>6.4	In Shaktibhumi Mining Private Limited, the present Director Pushpendra Singh Yadav holds 75% shares and Director Sandeep Yadav holds 25% shares. After commencement of production in the above mine, the total amount of Rs. 68,47,00,000/– (Rupees Sixty-Eight Crores Forty-Seven Lakhs Only) shall be paid from the profit. 75% of the total amount, i.e., Rs. 51,35,25,000/–, shall be transferred to the account of Pushpendra Singh Yadav. The remaining 25% amount, i.e., Rs. 17,11,75,000/–, shall be transferred to the account of Sandeep Kumar Yadav.</w:t>
      </w:r>
    </w:p>
    <w:p>
      <w:pPr>
        <w:spacing w:before="40" w:after="40"/>
      </w:pPr>
      <w:r>
        <w:rPr>
          <w:rFonts w:ascii="Times New Roman" w:cs="Times New Roman" w:eastAsia="Times New Roman" w:hAnsi="Times New Roman"/>
          <w:sz w:val="24"/>
          <w:szCs w:val="24"/>
        </w:rPr>
        <w:t xml:space="preserve"/>
      </w:r>
    </w:p>
    <w:p>
      <w:pPr>
        <w:spacing w:line="360" w:lineRule="auto" w:before="300" w:after="140"/>
        <w:jc w:val="left"/>
      </w:pPr>
      <w:r>
        <w:rPr>
          <w:rFonts w:ascii="Times New Roman" w:cs="Times New Roman" w:eastAsia="Times New Roman" w:hAnsi="Times New Roman"/>
          <w:b/>
          <w:bCs/>
          <w:sz w:val="24"/>
          <w:szCs w:val="24"/>
        </w:rPr>
        <w:t xml:space="preserve">7.     POST-RECOVERY RIGHTS ON FULL INVESTED AMOUNT</w:t>
      </w:r>
    </w:p>
    <w:p>
      <w:pPr>
        <w:tabs>
          <w:tab w:val="left" w:pos="720"/>
        </w:tabs>
        <w:spacing w:line="360" w:lineRule="auto" w:before="100" w:after="100"/>
        <w:ind w:left="720" w:hanging="520"/>
        <w:jc w:val="both"/>
      </w:pPr>
      <w:r>
        <w:rPr>
          <w:rFonts w:ascii="Times New Roman" w:cs="Times New Roman" w:eastAsia="Times New Roman" w:hAnsi="Times New Roman"/>
          <w:sz w:val="24"/>
          <w:szCs w:val="24"/>
        </w:rPr>
        <w:t>7.1	Subject to the conditions laid down under Clause 6.1 of this MOU and subject to the Company’s dividend distribution policy, upon full recovery of the invested amount by the Investor, the Investor shall be entitled to 49% share of net profits.</w:t>
      </w:r>
    </w:p>
    <w:p>
      <w:pPr>
        <w:spacing w:before="40" w:after="40"/>
      </w:pPr>
      <w:r>
        <w:rPr>
          <w:rFonts w:ascii="Times New Roman" w:cs="Times New Roman" w:eastAsia="Times New Roman" w:hAnsi="Times New Roman"/>
          <w:sz w:val="24"/>
          <w:szCs w:val="24"/>
        </w:rPr>
        <w:t xml:space="preserve"/>
      </w:r>
    </w:p>
    <w:p>
      <w:pPr>
        <w:spacing w:line="360" w:lineRule="auto" w:before="300" w:after="140"/>
        <w:jc w:val="left"/>
      </w:pPr>
      <w:r>
        <w:rPr>
          <w:rFonts w:ascii="Times New Roman" w:cs="Times New Roman" w:eastAsia="Times New Roman" w:hAnsi="Times New Roman"/>
          <w:b/>
          <w:bCs/>
          <w:sz w:val="24"/>
          <w:szCs w:val="24"/>
        </w:rPr>
        <w:t xml:space="preserve">8.     VOTING RIGHTS</w:t>
      </w:r>
    </w:p>
    <w:p>
      <w:pPr>
        <w:tabs>
          <w:tab w:val="left" w:pos="720"/>
        </w:tabs>
        <w:spacing w:line="360" w:lineRule="auto" w:before="100" w:after="100"/>
        <w:ind w:left="720" w:hanging="520"/>
        <w:jc w:val="both"/>
      </w:pPr>
      <w:r>
        <w:rPr>
          <w:rFonts w:ascii="Times New Roman" w:cs="Times New Roman" w:eastAsia="Times New Roman" w:hAnsi="Times New Roman"/>
          <w:sz w:val="24"/>
          <w:szCs w:val="24"/>
        </w:rPr>
        <w:t>8.1	It is agreed between the Parties that the Investor will enjoy 49% voting rights on its shares.</w:t>
      </w:r>
    </w:p>
    <w:p>
      <w:pPr>
        <w:spacing w:before="40" w:after="40"/>
      </w:pPr>
      <w:r>
        <w:rPr>
          <w:rFonts w:ascii="Times New Roman" w:cs="Times New Roman" w:eastAsia="Times New Roman" w:hAnsi="Times New Roman"/>
          <w:sz w:val="24"/>
          <w:szCs w:val="24"/>
        </w:rPr>
        <w:t xml:space="preserve"/>
      </w:r>
    </w:p>
    <w:p>
      <w:pPr>
        <w:spacing w:line="360" w:lineRule="auto" w:before="300" w:after="140"/>
        <w:jc w:val="left"/>
      </w:pPr>
      <w:r>
        <w:rPr>
          <w:rFonts w:ascii="Times New Roman" w:cs="Times New Roman" w:eastAsia="Times New Roman" w:hAnsi="Times New Roman"/>
          <w:b/>
          <w:bCs/>
          <w:sz w:val="24"/>
          <w:szCs w:val="24"/>
        </w:rPr>
        <w:t xml:space="preserve">9.     AUTHORISED CAPITAL AND SHAREHOLDING</w:t>
      </w:r>
    </w:p>
    <w:p>
      <w:pPr>
        <w:tabs>
          <w:tab w:val="left" w:pos="720"/>
        </w:tabs>
        <w:spacing w:line="360" w:lineRule="auto" w:before="100" w:after="100"/>
        <w:ind w:left="720" w:hanging="520"/>
        <w:jc w:val="both"/>
      </w:pPr>
      <w:r>
        <w:rPr>
          <w:rFonts w:ascii="Times New Roman" w:cs="Times New Roman" w:eastAsia="Times New Roman" w:hAnsi="Times New Roman"/>
          <w:sz w:val="24"/>
          <w:szCs w:val="24"/>
        </w:rPr>
        <w:t>9.1	TO BE DISCUSSED AND ANNEXURE TO BE ADDED OF PRESENT AUTHORISED CAPITAL AND SHAREHOLDING.</w:t>
      </w:r>
    </w:p>
    <w:p>
      <w:pPr>
        <w:spacing w:before="40" w:after="40"/>
      </w:pPr>
      <w:r>
        <w:rPr>
          <w:rFonts w:ascii="Times New Roman" w:cs="Times New Roman" w:eastAsia="Times New Roman" w:hAnsi="Times New Roman"/>
          <w:sz w:val="24"/>
          <w:szCs w:val="24"/>
        </w:rPr>
        <w:t xml:space="preserve"/>
      </w:r>
    </w:p>
    <w:p>
      <w:pPr>
        <w:spacing w:line="360" w:lineRule="auto" w:before="300" w:after="140"/>
        <w:jc w:val="left"/>
      </w:pPr>
      <w:r>
        <w:rPr>
          <w:rFonts w:ascii="Times New Roman" w:cs="Times New Roman" w:eastAsia="Times New Roman" w:hAnsi="Times New Roman"/>
          <w:b/>
          <w:bCs/>
          <w:sz w:val="24"/>
          <w:szCs w:val="24"/>
        </w:rPr>
        <w:t xml:space="preserve">10.     MINING RIGHTS AND PRODUCT RIGHTS</w:t>
      </w:r>
    </w:p>
    <w:p>
      <w:pPr>
        <w:tabs>
          <w:tab w:val="left" w:pos="720"/>
        </w:tabs>
        <w:spacing w:line="360" w:lineRule="auto" w:before="100" w:after="100"/>
        <w:ind w:left="720" w:hanging="520"/>
        <w:jc w:val="both"/>
      </w:pPr>
      <w:r>
        <w:rPr>
          <w:rFonts w:ascii="Times New Roman" w:cs="Times New Roman" w:eastAsia="Times New Roman" w:hAnsi="Times New Roman"/>
          <w:sz w:val="24"/>
          <w:szCs w:val="24"/>
        </w:rPr>
        <w:t>10.1	It is agreed between the Parties that post [mention date of lock-in open], the Investor would become the 49% shareholder of the Company and would therefore possess all such rights on behalf of the Company for the effective and smooth functioning of the Allotted Mine, subject to such restrictions as may be imposed by the lessor or appropriate government or its undertaking.</w:t>
      </w:r>
    </w:p>
    <w:p>
      <w:pPr>
        <w:spacing w:before="40" w:after="40"/>
      </w:pPr>
      <w:r>
        <w:rPr>
          <w:rFonts w:ascii="Times New Roman" w:cs="Times New Roman" w:eastAsia="Times New Roman" w:hAnsi="Times New Roman"/>
          <w:sz w:val="24"/>
          <w:szCs w:val="24"/>
        </w:rPr>
        <w:t xml:space="preserve"/>
      </w:r>
    </w:p>
    <w:p>
      <w:pPr>
        <w:spacing w:line="360" w:lineRule="auto" w:before="300" w:after="140"/>
        <w:jc w:val="left"/>
      </w:pPr>
      <w:r>
        <w:rPr>
          <w:rFonts w:ascii="Times New Roman" w:cs="Times New Roman" w:eastAsia="Times New Roman" w:hAnsi="Times New Roman"/>
          <w:b/>
          <w:bCs/>
          <w:sz w:val="24"/>
          <w:szCs w:val="24"/>
        </w:rPr>
        <w:t xml:space="preserve">11.     EXIT AND TRANSFER OF SHARES BY INVESTOR</w:t>
      </w:r>
    </w:p>
    <w:p>
      <w:pPr>
        <w:tabs>
          <w:tab w:val="left" w:pos="720"/>
        </w:tabs>
        <w:spacing w:line="360" w:lineRule="auto" w:before="100" w:after="100"/>
        <w:ind w:left="720" w:hanging="520"/>
        <w:jc w:val="both"/>
      </w:pPr>
      <w:r>
        <w:rPr>
          <w:rFonts w:ascii="Times New Roman" w:cs="Times New Roman" w:eastAsia="Times New Roman" w:hAnsi="Times New Roman"/>
          <w:sz w:val="24"/>
          <w:szCs w:val="24"/>
        </w:rPr>
        <w:t>11.1	The Investor shall have no rights whatsoever to terminate the instant MOU or to withdraw from the 49% equity shareholding prior to 2 (Two) years from the date of grant of such 49% equity shareholding.</w:t>
      </w:r>
    </w:p>
    <w:p>
      <w:pPr>
        <w:spacing w:before="20" w:after="20"/>
      </w:pPr>
      <w:r>
        <w:rPr>
          <w:rFonts w:ascii="Times New Roman" w:cs="Times New Roman" w:eastAsia="Times New Roman" w:hAnsi="Times New Roman"/>
          <w:sz w:val="24"/>
          <w:szCs w:val="24"/>
        </w:rPr>
        <w:t xml:space="preserve"/>
      </w:r>
    </w:p>
    <w:p>
      <w:pPr>
        <w:tabs>
          <w:tab w:val="left" w:pos="720"/>
        </w:tabs>
        <w:spacing w:line="360" w:lineRule="auto" w:before="100" w:after="100"/>
        <w:ind w:left="720" w:hanging="520"/>
        <w:jc w:val="both"/>
      </w:pPr>
      <w:r>
        <w:rPr>
          <w:rFonts w:ascii="Times New Roman" w:cs="Times New Roman" w:eastAsia="Times New Roman" w:hAnsi="Times New Roman"/>
          <w:sz w:val="24"/>
          <w:szCs w:val="24"/>
        </w:rPr>
        <w:t>11.2	Post expiry of the aforesaid lock-in period of 2 (Two) years, the Investor may choose to sell its equity shares firstly to existing shareholders and, on their refusal, to any third-party investor, subject to prior written consent of the Company; provided further that the Company shall always have the first right to refuse any such buyback of shares within the lock-in period.</w:t>
      </w:r>
    </w:p>
    <w:p>
      <w:pPr>
        <w:spacing w:before="20" w:after="20"/>
      </w:pPr>
      <w:r>
        <w:rPr>
          <w:rFonts w:ascii="Times New Roman" w:cs="Times New Roman" w:eastAsia="Times New Roman" w:hAnsi="Times New Roman"/>
          <w:sz w:val="24"/>
          <w:szCs w:val="24"/>
        </w:rPr>
        <w:t xml:space="preserve"/>
      </w:r>
    </w:p>
    <w:p>
      <w:pPr>
        <w:tabs>
          <w:tab w:val="left" w:pos="720"/>
        </w:tabs>
        <w:spacing w:line="360" w:lineRule="auto" w:before="100" w:after="100"/>
        <w:ind w:left="720" w:hanging="520"/>
        <w:jc w:val="both"/>
      </w:pPr>
      <w:r>
        <w:rPr>
          <w:rFonts w:ascii="Times New Roman" w:cs="Times New Roman" w:eastAsia="Times New Roman" w:hAnsi="Times New Roman"/>
          <w:sz w:val="24"/>
          <w:szCs w:val="24"/>
        </w:rPr>
        <w:t>11.3	Exit options for the Investor shall include:</w:t>
      </w:r>
    </w:p>
    <w:p>
      <w:pPr>
        <w:spacing w:before="20" w:after="20"/>
      </w:pPr>
      <w:r>
        <w:rPr>
          <w:rFonts w:ascii="Times New Roman" w:cs="Times New Roman" w:eastAsia="Times New Roman" w:hAnsi="Times New Roman"/>
          <w:sz w:val="24"/>
          <w:szCs w:val="24"/>
        </w:rPr>
        <w:t xml:space="preserve"/>
      </w:r>
    </w:p>
    <w:p>
      <w:pPr>
        <w:tabs>
          <w:tab w:val="left" w:pos="1260"/>
        </w:tabs>
        <w:spacing w:line="360" w:lineRule="auto" w:before="100" w:after="100"/>
        <w:ind w:left="1260" w:hanging="520"/>
        <w:jc w:val="both"/>
      </w:pPr>
      <w:r>
        <w:rPr>
          <w:rFonts w:ascii="Times New Roman" w:cs="Times New Roman" w:eastAsia="Times New Roman" w:hAnsi="Times New Roman"/>
          <w:sz w:val="24"/>
          <w:szCs w:val="24"/>
        </w:rPr>
        <w:t>(i)	Buyback of shares by the Company;</w:t>
      </w:r>
    </w:p>
    <w:p>
      <w:pPr>
        <w:tabs>
          <w:tab w:val="left" w:pos="1260"/>
        </w:tabs>
        <w:spacing w:line="360" w:lineRule="auto" w:before="100" w:after="100"/>
        <w:ind w:left="1260" w:hanging="520"/>
        <w:jc w:val="both"/>
      </w:pPr>
      <w:r>
        <w:rPr>
          <w:rFonts w:ascii="Times New Roman" w:cs="Times New Roman" w:eastAsia="Times New Roman" w:hAnsi="Times New Roman"/>
          <w:sz w:val="24"/>
          <w:szCs w:val="24"/>
        </w:rPr>
        <w:t>(ii)	Sale to existing shareholders; and</w:t>
      </w:r>
    </w:p>
    <w:p>
      <w:pPr>
        <w:tabs>
          <w:tab w:val="left" w:pos="1260"/>
        </w:tabs>
        <w:spacing w:line="360" w:lineRule="auto" w:before="100" w:after="100"/>
        <w:ind w:left="1260" w:hanging="520"/>
        <w:jc w:val="both"/>
      </w:pPr>
      <w:r>
        <w:rPr>
          <w:rFonts w:ascii="Times New Roman" w:cs="Times New Roman" w:eastAsia="Times New Roman" w:hAnsi="Times New Roman"/>
          <w:sz w:val="24"/>
          <w:szCs w:val="24"/>
        </w:rPr>
        <w:t>(iii)	Sale to a third-party investor.</w:t>
      </w:r>
    </w:p>
    <w:p>
      <w:pPr>
        <w:spacing w:before="20" w:after="20"/>
      </w:pPr>
      <w:r>
        <w:rPr>
          <w:rFonts w:ascii="Times New Roman" w:cs="Times New Roman" w:eastAsia="Times New Roman" w:hAnsi="Times New Roman"/>
          <w:sz w:val="24"/>
          <w:szCs w:val="24"/>
        </w:rPr>
        <w:t xml:space="preserve"/>
      </w:r>
    </w:p>
    <w:p>
      <w:pPr>
        <w:tabs>
          <w:tab w:val="left" w:pos="720"/>
        </w:tabs>
        <w:spacing w:line="360" w:lineRule="auto" w:before="100" w:after="100"/>
        <w:ind w:left="720" w:hanging="520"/>
        <w:jc w:val="both"/>
      </w:pPr>
      <w:r>
        <w:rPr>
          <w:rFonts w:ascii="Times New Roman" w:cs="Times New Roman" w:eastAsia="Times New Roman" w:hAnsi="Times New Roman"/>
          <w:sz w:val="24"/>
          <w:szCs w:val="24"/>
        </w:rPr>
        <w:t>11.4	Any or all transfer of shares by the Investor shall be subject to:</w:t>
      </w:r>
    </w:p>
    <w:p>
      <w:pPr>
        <w:spacing w:before="20" w:after="20"/>
      </w:pPr>
      <w:r>
        <w:rPr>
          <w:rFonts w:ascii="Times New Roman" w:cs="Times New Roman" w:eastAsia="Times New Roman" w:hAnsi="Times New Roman"/>
          <w:sz w:val="24"/>
          <w:szCs w:val="24"/>
        </w:rPr>
        <w:t xml:space="preserve"/>
      </w:r>
    </w:p>
    <w:p>
      <w:pPr>
        <w:tabs>
          <w:tab w:val="left" w:pos="1260"/>
        </w:tabs>
        <w:spacing w:line="360" w:lineRule="auto" w:before="100" w:after="100"/>
        <w:ind w:left="1260" w:hanging="520"/>
        <w:jc w:val="both"/>
      </w:pPr>
      <w:r>
        <w:rPr>
          <w:rFonts w:ascii="Times New Roman" w:cs="Times New Roman" w:eastAsia="Times New Roman" w:hAnsi="Times New Roman"/>
          <w:sz w:val="24"/>
          <w:szCs w:val="24"/>
        </w:rPr>
        <w:t>(a)	Right of First Refusal (ROFR) for existing shareholders; and</w:t>
      </w:r>
    </w:p>
    <w:p>
      <w:pPr>
        <w:tabs>
          <w:tab w:val="left" w:pos="1260"/>
        </w:tabs>
        <w:spacing w:line="360" w:lineRule="auto" w:before="100" w:after="100"/>
        <w:ind w:left="1260" w:hanging="520"/>
        <w:jc w:val="both"/>
      </w:pPr>
      <w:r>
        <w:rPr>
          <w:rFonts w:ascii="Times New Roman" w:cs="Times New Roman" w:eastAsia="Times New Roman" w:hAnsi="Times New Roman"/>
          <w:sz w:val="24"/>
          <w:szCs w:val="24"/>
        </w:rPr>
        <w:t>(b)	Compliance with the relevant provisions of the Companies Act, 2013 and other applicable laws.</w:t>
      </w:r>
    </w:p>
    <w:p>
      <w:pPr>
        <w:spacing w:before="20" w:after="20"/>
      </w:pPr>
      <w:r>
        <w:rPr>
          <w:rFonts w:ascii="Times New Roman" w:cs="Times New Roman" w:eastAsia="Times New Roman" w:hAnsi="Times New Roman"/>
          <w:sz w:val="24"/>
          <w:szCs w:val="24"/>
        </w:rPr>
        <w:t xml:space="preserve"/>
      </w:r>
    </w:p>
    <w:p>
      <w:pPr>
        <w:tabs>
          <w:tab w:val="left" w:pos="720"/>
        </w:tabs>
        <w:spacing w:line="360" w:lineRule="auto" w:before="100" w:after="100"/>
        <w:ind w:left="720" w:hanging="520"/>
        <w:jc w:val="both"/>
      </w:pPr>
      <w:r>
        <w:rPr>
          <w:rFonts w:ascii="Times New Roman" w:cs="Times New Roman" w:eastAsia="Times New Roman" w:hAnsi="Times New Roman"/>
          <w:sz w:val="24"/>
          <w:szCs w:val="24"/>
        </w:rPr>
        <w:t>11.5	At any time after the above-mentioned lock-in period and subject to the above-mentioned conditions, there shall be no restriction on the ability of the Investor to transfer all or part of the securities held by the Investor, along with the rights attached to such securities. The Promoters and the Company shall do all such acts and deeds as may be necessary to give effect to such transfer.</w:t>
      </w:r>
    </w:p>
    <w:p>
      <w:pPr>
        <w:spacing w:before="40" w:after="40"/>
      </w:pPr>
      <w:r>
        <w:rPr>
          <w:rFonts w:ascii="Times New Roman" w:cs="Times New Roman" w:eastAsia="Times New Roman" w:hAnsi="Times New Roman"/>
          <w:sz w:val="24"/>
          <w:szCs w:val="24"/>
        </w:rPr>
        <w:t xml:space="preserve"/>
      </w:r>
    </w:p>
    <w:p>
      <w:pPr>
        <w:spacing w:line="360" w:lineRule="auto" w:before="300" w:after="140"/>
        <w:jc w:val="left"/>
      </w:pPr>
      <w:r>
        <w:rPr>
          <w:rFonts w:ascii="Times New Roman" w:cs="Times New Roman" w:eastAsia="Times New Roman" w:hAnsi="Times New Roman"/>
          <w:b/>
          <w:bCs/>
          <w:sz w:val="24"/>
          <w:szCs w:val="24"/>
        </w:rPr>
        <w:t xml:space="preserve">12.     PROJECT CONDITIONS SUBJECT TO DETAILED PROJECT REPORT</w:t>
      </w:r>
    </w:p>
    <w:p>
      <w:pPr>
        <w:tabs>
          <w:tab w:val="left" w:pos="720"/>
        </w:tabs>
        <w:spacing w:line="360" w:lineRule="auto" w:before="100" w:after="100"/>
        <w:ind w:left="720" w:hanging="520"/>
        <w:jc w:val="both"/>
      </w:pPr>
      <w:r>
        <w:rPr>
          <w:rFonts w:ascii="Times New Roman" w:cs="Times New Roman" w:eastAsia="Times New Roman" w:hAnsi="Times New Roman"/>
          <w:sz w:val="24"/>
          <w:szCs w:val="24"/>
        </w:rPr>
        <w:t>12.1	The Parties hereby agree that the instant MOU is being entered upon solely on the basis of a draft DPR prepared upon tentative conditions, and on the basis of preliminary project information available at this stage.</w:t>
      </w:r>
    </w:p>
    <w:p>
      <w:pPr>
        <w:spacing w:before="20" w:after="20"/>
      </w:pPr>
      <w:r>
        <w:rPr>
          <w:rFonts w:ascii="Times New Roman" w:cs="Times New Roman" w:eastAsia="Times New Roman" w:hAnsi="Times New Roman"/>
          <w:sz w:val="24"/>
          <w:szCs w:val="24"/>
        </w:rPr>
        <w:t xml:space="preserve"/>
      </w:r>
    </w:p>
    <w:p>
      <w:pPr>
        <w:tabs>
          <w:tab w:val="left" w:pos="720"/>
        </w:tabs>
        <w:spacing w:line="360" w:lineRule="auto" w:before="100" w:after="100"/>
        <w:ind w:left="720" w:hanging="520"/>
        <w:jc w:val="both"/>
      </w:pPr>
      <w:r>
        <w:rPr>
          <w:rFonts w:ascii="Times New Roman" w:cs="Times New Roman" w:eastAsia="Times New Roman" w:hAnsi="Times New Roman"/>
          <w:sz w:val="24"/>
          <w:szCs w:val="24"/>
        </w:rPr>
        <w:t>12.2	Upon completion and submission of the Detailed Project Report (DPR) by an authorised technical/engineering consultant, the technical, financial, operational, and investment-related conditions of the project may undergo modification, adjustment, or restructuring.</w:t>
      </w:r>
    </w:p>
    <w:p>
      <w:pPr>
        <w:spacing w:before="20" w:after="20"/>
      </w:pPr>
      <w:r>
        <w:rPr>
          <w:rFonts w:ascii="Times New Roman" w:cs="Times New Roman" w:eastAsia="Times New Roman" w:hAnsi="Times New Roman"/>
          <w:sz w:val="24"/>
          <w:szCs w:val="24"/>
        </w:rPr>
        <w:t xml:space="preserve"/>
      </w:r>
    </w:p>
    <w:p>
      <w:pPr>
        <w:tabs>
          <w:tab w:val="left" w:pos="720"/>
        </w:tabs>
        <w:spacing w:line="360" w:lineRule="auto" w:before="100" w:after="100"/>
        <w:ind w:left="720" w:hanging="520"/>
        <w:jc w:val="both"/>
      </w:pPr>
      <w:r>
        <w:rPr>
          <w:rFonts w:ascii="Times New Roman" w:cs="Times New Roman" w:eastAsia="Times New Roman" w:hAnsi="Times New Roman"/>
          <w:sz w:val="24"/>
          <w:szCs w:val="24"/>
        </w:rPr>
        <w:t>12.3	Both Parties agree that the final agreements in respect of investment by the Investor, project cost, mine plan, financial projections, timelines, and funding structure shall be revised, updated, and mutually agreed upon based on the DPR recommendations.</w:t>
      </w:r>
    </w:p>
    <w:p>
      <w:pPr>
        <w:spacing w:before="20" w:after="20"/>
      </w:pPr>
      <w:r>
        <w:rPr>
          <w:rFonts w:ascii="Times New Roman" w:cs="Times New Roman" w:eastAsia="Times New Roman" w:hAnsi="Times New Roman"/>
          <w:sz w:val="24"/>
          <w:szCs w:val="24"/>
        </w:rPr>
        <w:t xml:space="preserve"/>
      </w:r>
    </w:p>
    <w:p>
      <w:pPr>
        <w:tabs>
          <w:tab w:val="left" w:pos="720"/>
        </w:tabs>
        <w:spacing w:line="360" w:lineRule="auto" w:before="100" w:after="100"/>
        <w:ind w:left="720" w:hanging="520"/>
        <w:jc w:val="both"/>
      </w:pPr>
      <w:r>
        <w:rPr>
          <w:rFonts w:ascii="Times New Roman" w:cs="Times New Roman" w:eastAsia="Times New Roman" w:hAnsi="Times New Roman"/>
          <w:sz w:val="24"/>
          <w:szCs w:val="24"/>
        </w:rPr>
        <w:t>12.4	Any changes arising out of the DPR shall be incorporated into the final Shareholders’ Agreement (SHA) and Investment Agreement to be executed between the Parties (Definitive Agreements).</w:t>
      </w:r>
    </w:p>
    <w:p>
      <w:pPr>
        <w:spacing w:before="40" w:after="40"/>
      </w:pPr>
      <w:r>
        <w:rPr>
          <w:rFonts w:ascii="Times New Roman" w:cs="Times New Roman" w:eastAsia="Times New Roman" w:hAnsi="Times New Roman"/>
          <w:sz w:val="24"/>
          <w:szCs w:val="24"/>
        </w:rPr>
        <w:t xml:space="preserve"/>
      </w:r>
    </w:p>
    <w:p>
      <w:pPr>
        <w:spacing w:line="360" w:lineRule="auto" w:before="300" w:after="140"/>
        <w:jc w:val="left"/>
      </w:pPr>
      <w:r>
        <w:rPr>
          <w:rFonts w:ascii="Times New Roman" w:cs="Times New Roman" w:eastAsia="Times New Roman" w:hAnsi="Times New Roman"/>
          <w:b/>
          <w:bCs/>
          <w:sz w:val="24"/>
          <w:szCs w:val="24"/>
        </w:rPr>
        <w:t xml:space="preserve">13.     CONFIDENTIALITY</w:t>
      </w:r>
    </w:p>
    <w:p>
      <w:pPr>
        <w:tabs>
          <w:tab w:val="left" w:pos="720"/>
        </w:tabs>
        <w:spacing w:line="360" w:lineRule="auto" w:before="100" w:after="100"/>
        <w:ind w:left="720" w:hanging="520"/>
        <w:jc w:val="both"/>
      </w:pPr>
      <w:r>
        <w:rPr>
          <w:rFonts w:ascii="Times New Roman" w:cs="Times New Roman" w:eastAsia="Times New Roman" w:hAnsi="Times New Roman"/>
          <w:sz w:val="24"/>
          <w:szCs w:val="24"/>
        </w:rPr>
        <w:t>13.1	The Parties hereby agree to keep the contents of this MOU strictly confidential and shall make no announcement or disclosure without the prior written approval of the other Party, save in respect of disclosures or announcements which may be required by any law, and any disclosures to each Party’s consultants, advisors, employees, or directors (or, by the Investor, to their affiliates or its employees/partners/advisors/consultants/nominees) on a need-to-know basis or those of its affiliates.</w:t>
      </w:r>
    </w:p>
    <w:p>
      <w:pPr>
        <w:spacing w:before="40" w:after="40"/>
      </w:pPr>
      <w:r>
        <w:rPr>
          <w:rFonts w:ascii="Times New Roman" w:cs="Times New Roman" w:eastAsia="Times New Roman" w:hAnsi="Times New Roman"/>
          <w:sz w:val="24"/>
          <w:szCs w:val="24"/>
        </w:rPr>
        <w:t xml:space="preserve"/>
      </w:r>
    </w:p>
    <w:p>
      <w:pPr>
        <w:spacing w:line="360" w:lineRule="auto" w:before="300" w:after="140"/>
        <w:jc w:val="left"/>
      </w:pPr>
      <w:r>
        <w:rPr>
          <w:rFonts w:ascii="Times New Roman" w:cs="Times New Roman" w:eastAsia="Times New Roman" w:hAnsi="Times New Roman"/>
          <w:b/>
          <w:bCs/>
          <w:sz w:val="24"/>
          <w:szCs w:val="24"/>
        </w:rPr>
        <w:t xml:space="preserve">14.     TERMINATION</w:t>
      </w:r>
    </w:p>
    <w:p>
      <w:pPr>
        <w:tabs>
          <w:tab w:val="left" w:pos="720"/>
        </w:tabs>
        <w:spacing w:line="360" w:lineRule="auto" w:before="100" w:after="100"/>
        <w:ind w:left="720" w:hanging="520"/>
        <w:jc w:val="both"/>
      </w:pPr>
      <w:r>
        <w:rPr>
          <w:rFonts w:ascii="Times New Roman" w:cs="Times New Roman" w:eastAsia="Times New Roman" w:hAnsi="Times New Roman"/>
          <w:sz w:val="24"/>
          <w:szCs w:val="24"/>
        </w:rPr>
        <w:t>14.1	The Company shall have the right to terminate the instant MOU in the event the Investor fails to adhere to the terms of payment agreed in this MOU as per Clause 1.5.</w:t>
      </w:r>
    </w:p>
    <w:p>
      <w:pPr>
        <w:spacing w:before="20" w:after="20"/>
      </w:pPr>
      <w:r>
        <w:rPr>
          <w:rFonts w:ascii="Times New Roman" w:cs="Times New Roman" w:eastAsia="Times New Roman" w:hAnsi="Times New Roman"/>
          <w:sz w:val="24"/>
          <w:szCs w:val="24"/>
        </w:rPr>
        <w:t xml:space="preserve"/>
      </w:r>
    </w:p>
    <w:p>
      <w:pPr>
        <w:tabs>
          <w:tab w:val="left" w:pos="720"/>
        </w:tabs>
        <w:spacing w:line="360" w:lineRule="auto" w:before="100" w:after="100"/>
        <w:ind w:left="720" w:hanging="520"/>
        <w:jc w:val="both"/>
      </w:pPr>
      <w:r>
        <w:rPr>
          <w:rFonts w:ascii="Times New Roman" w:cs="Times New Roman" w:eastAsia="Times New Roman" w:hAnsi="Times New Roman"/>
          <w:sz w:val="24"/>
          <w:szCs w:val="24"/>
        </w:rPr>
        <w:t>14.2	It is hereby agreed between the Parties that upon any violation of the provisions of law by the Investor or its nominated director at any phase of the investment during the validity of this MOU, or after entering into the Shareholders’ Agreement (SHA) and other definitive agreements, the Company may terminate this MOU or the Shareholders’ Agreement (SHA) and other definitive agreements.</w:t>
      </w:r>
    </w:p>
    <w:p>
      <w:pPr>
        <w:spacing w:before="20" w:after="20"/>
      </w:pPr>
      <w:r>
        <w:rPr>
          <w:rFonts w:ascii="Times New Roman" w:cs="Times New Roman" w:eastAsia="Times New Roman" w:hAnsi="Times New Roman"/>
          <w:sz w:val="24"/>
          <w:szCs w:val="24"/>
        </w:rPr>
        <w:t xml:space="preserve"/>
      </w:r>
    </w:p>
    <w:p>
      <w:pPr>
        <w:tabs>
          <w:tab w:val="left" w:pos="720"/>
        </w:tabs>
        <w:spacing w:line="360" w:lineRule="auto" w:before="100" w:after="100"/>
        <w:ind w:left="720" w:hanging="520"/>
        <w:jc w:val="both"/>
      </w:pPr>
      <w:r>
        <w:rPr>
          <w:rFonts w:ascii="Times New Roman" w:cs="Times New Roman" w:eastAsia="Times New Roman" w:hAnsi="Times New Roman"/>
          <w:sz w:val="24"/>
          <w:szCs w:val="24"/>
        </w:rPr>
        <w:t>14.3	This instant MOU shall automatically terminate upon the execution of the Shareholders’ Agreement (SHA) between the Parties and other Definitive Agreements required as per law.</w:t>
      </w:r>
    </w:p>
    <w:p>
      <w:pPr>
        <w:spacing w:before="20" w:after="20"/>
      </w:pPr>
      <w:r>
        <w:rPr>
          <w:rFonts w:ascii="Times New Roman" w:cs="Times New Roman" w:eastAsia="Times New Roman" w:hAnsi="Times New Roman"/>
          <w:sz w:val="24"/>
          <w:szCs w:val="24"/>
        </w:rPr>
        <w:t xml:space="preserve"/>
      </w:r>
    </w:p>
    <w:p>
      <w:pPr>
        <w:tabs>
          <w:tab w:val="left" w:pos="720"/>
        </w:tabs>
        <w:spacing w:line="360" w:lineRule="auto" w:before="100" w:after="100"/>
        <w:ind w:left="720" w:hanging="520"/>
        <w:jc w:val="both"/>
      </w:pPr>
      <w:r>
        <w:rPr>
          <w:rFonts w:ascii="Times New Roman" w:cs="Times New Roman" w:eastAsia="Times New Roman" w:hAnsi="Times New Roman"/>
          <w:sz w:val="24"/>
          <w:szCs w:val="24"/>
        </w:rPr>
        <w:t>14.4	Notwithstanding anything contrary to the aforesaid, the Parties may mutually terminate this MOU at any point in time upon a prior written notice of 1 (One) month.</w:t>
      </w:r>
    </w:p>
    <w:p>
      <w:pPr>
        <w:spacing w:before="40" w:after="40"/>
      </w:pPr>
      <w:r>
        <w:rPr>
          <w:rFonts w:ascii="Times New Roman" w:cs="Times New Roman" w:eastAsia="Times New Roman" w:hAnsi="Times New Roman"/>
          <w:sz w:val="24"/>
          <w:szCs w:val="24"/>
        </w:rPr>
        <w:t xml:space="preserve"/>
      </w:r>
    </w:p>
    <w:p>
      <w:pPr>
        <w:spacing w:line="360" w:lineRule="auto" w:before="300" w:after="140"/>
        <w:jc w:val="left"/>
      </w:pPr>
      <w:r>
        <w:rPr>
          <w:rFonts w:ascii="Times New Roman" w:cs="Times New Roman" w:eastAsia="Times New Roman" w:hAnsi="Times New Roman"/>
          <w:b/>
          <w:bCs/>
          <w:sz w:val="24"/>
          <w:szCs w:val="24"/>
        </w:rPr>
        <w:t xml:space="preserve">15.     CONSEQUENCES OF TERMINATION</w:t>
      </w:r>
    </w:p>
    <w:p>
      <w:pPr>
        <w:tabs>
          <w:tab w:val="left" w:pos="720"/>
        </w:tabs>
        <w:spacing w:line="360" w:lineRule="auto" w:before="100" w:after="100"/>
        <w:ind w:left="720" w:hanging="520"/>
        <w:jc w:val="both"/>
      </w:pPr>
      <w:r>
        <w:rPr>
          <w:rFonts w:ascii="Times New Roman" w:cs="Times New Roman" w:eastAsia="Times New Roman" w:hAnsi="Times New Roman"/>
          <w:sz w:val="24"/>
          <w:szCs w:val="24"/>
        </w:rPr>
        <w:t>15.1	In the event the Investor fails to adhere to the terms of payment agreed in this MOU as per Clause 1.5 and the Company terminates the instant MOU, the amount already paid by the Investor shall be refunded without any interest.</w:t>
      </w:r>
    </w:p>
    <w:p>
      <w:pPr>
        <w:spacing w:before="20" w:after="20"/>
      </w:pPr>
      <w:r>
        <w:rPr>
          <w:rFonts w:ascii="Times New Roman" w:cs="Times New Roman" w:eastAsia="Times New Roman" w:hAnsi="Times New Roman"/>
          <w:sz w:val="24"/>
          <w:szCs w:val="24"/>
        </w:rPr>
        <w:t xml:space="preserve"/>
      </w:r>
    </w:p>
    <w:p>
      <w:pPr>
        <w:tabs>
          <w:tab w:val="left" w:pos="720"/>
        </w:tabs>
        <w:spacing w:line="360" w:lineRule="auto" w:before="100" w:after="100"/>
        <w:ind w:left="720" w:hanging="520"/>
        <w:jc w:val="both"/>
      </w:pPr>
      <w:r>
        <w:rPr>
          <w:rFonts w:ascii="Times New Roman" w:cs="Times New Roman" w:eastAsia="Times New Roman" w:hAnsi="Times New Roman"/>
          <w:sz w:val="24"/>
          <w:szCs w:val="24"/>
        </w:rPr>
        <w:t>15.2	The Company shall also have the right to cancel the Investor’s proposed stake and revoke all the associated rights of the Investor specified under this MOU, including but not limited to the execution of the Shareholders’ Agreement (SHA) between the Parties and other Definitive Agreements.</w:t>
      </w:r>
    </w:p>
    <w:p>
      <w:pPr>
        <w:spacing w:before="40" w:after="40"/>
      </w:pPr>
      <w:r>
        <w:rPr>
          <w:rFonts w:ascii="Times New Roman" w:cs="Times New Roman" w:eastAsia="Times New Roman" w:hAnsi="Times New Roman"/>
          <w:sz w:val="24"/>
          <w:szCs w:val="24"/>
        </w:rPr>
        <w:t xml:space="preserve"/>
      </w:r>
    </w:p>
    <w:p>
      <w:pPr>
        <w:spacing w:line="360" w:lineRule="auto" w:before="300" w:after="140"/>
        <w:jc w:val="left"/>
      </w:pPr>
      <w:r>
        <w:rPr>
          <w:rFonts w:ascii="Times New Roman" w:cs="Times New Roman" w:eastAsia="Times New Roman" w:hAnsi="Times New Roman"/>
          <w:b/>
          <w:bCs/>
          <w:sz w:val="24"/>
          <w:szCs w:val="24"/>
        </w:rPr>
        <w:t xml:space="preserve">16.     AMENDMENT</w:t>
      </w:r>
    </w:p>
    <w:p>
      <w:pPr>
        <w:tabs>
          <w:tab w:val="left" w:pos="720"/>
        </w:tabs>
        <w:spacing w:line="360" w:lineRule="auto" w:before="100" w:after="100"/>
        <w:ind w:left="720" w:hanging="520"/>
        <w:jc w:val="both"/>
      </w:pPr>
      <w:r>
        <w:rPr>
          <w:rFonts w:ascii="Times New Roman" w:cs="Times New Roman" w:eastAsia="Times New Roman" w:hAnsi="Times New Roman"/>
          <w:sz w:val="24"/>
          <w:szCs w:val="24"/>
        </w:rPr>
        <w:t>16.1	The Parties to the instant MOU may amend the terms of this MOU by mutual consent in writing.</w:t>
      </w:r>
    </w:p>
    <w:p>
      <w:pPr>
        <w:spacing w:before="40" w:after="40"/>
      </w:pPr>
      <w:r>
        <w:rPr>
          <w:rFonts w:ascii="Times New Roman" w:cs="Times New Roman" w:eastAsia="Times New Roman" w:hAnsi="Times New Roman"/>
          <w:sz w:val="24"/>
          <w:szCs w:val="24"/>
        </w:rPr>
        <w:t xml:space="preserve"/>
      </w:r>
    </w:p>
    <w:p>
      <w:pPr>
        <w:spacing w:line="360" w:lineRule="auto" w:before="300" w:after="140"/>
        <w:jc w:val="left"/>
      </w:pPr>
      <w:r>
        <w:rPr>
          <w:rFonts w:ascii="Times New Roman" w:cs="Times New Roman" w:eastAsia="Times New Roman" w:hAnsi="Times New Roman"/>
          <w:b/>
          <w:bCs/>
          <w:sz w:val="24"/>
          <w:szCs w:val="24"/>
        </w:rPr>
        <w:t xml:space="preserve">17.     FORCE MAJEURE</w:t>
      </w:r>
    </w:p>
    <w:p>
      <w:pPr>
        <w:tabs>
          <w:tab w:val="left" w:pos="720"/>
        </w:tabs>
        <w:spacing w:line="360" w:lineRule="auto" w:before="100" w:after="100"/>
        <w:ind w:left="720" w:hanging="520"/>
        <w:jc w:val="both"/>
      </w:pPr>
      <w:r>
        <w:rPr>
          <w:rFonts w:ascii="Times New Roman" w:cs="Times New Roman" w:eastAsia="Times New Roman" w:hAnsi="Times New Roman"/>
          <w:sz w:val="24"/>
          <w:szCs w:val="24"/>
        </w:rPr>
        <w:t>17.1	For the purposes of this MOU, “Force Majeure Event” means any event or circumstance beyond the reasonable control of the affected Party that materially prevents or delays the performance of its obligations under this MOU, including but not limited to: acts of God; natural calamities such as flood, earthquake, storm, or lightning; epidemic or pandemic declared by the Government of India or the World Health Organization; fire or explosion; war, armed conflict, or act of terrorism; civil disturbance or public disorder; strikes or industrial action not involving the employees of the affected Party; actions or directives of the Government of India or any State Government, including revocation or non-renewal of mining licences, environmental clearances, or statutory approvals through no fault of the affected Party; or any governmental or regulatory restriction on banking operations or the transfer of funds that directly prevents compliance with financial obligations under this MOU.</w:t>
      </w:r>
    </w:p>
    <w:p>
      <w:pPr>
        <w:spacing w:before="20" w:after="20"/>
      </w:pPr>
      <w:r>
        <w:rPr>
          <w:rFonts w:ascii="Times New Roman" w:cs="Times New Roman" w:eastAsia="Times New Roman" w:hAnsi="Times New Roman"/>
          <w:sz w:val="24"/>
          <w:szCs w:val="24"/>
        </w:rPr>
        <w:t xml:space="preserve"/>
      </w:r>
    </w:p>
    <w:p>
      <w:pPr>
        <w:tabs>
          <w:tab w:val="left" w:pos="720"/>
        </w:tabs>
        <w:spacing w:line="360" w:lineRule="auto" w:before="100" w:after="100"/>
        <w:ind w:left="720" w:hanging="520"/>
        <w:jc w:val="both"/>
      </w:pPr>
      <w:r>
        <w:rPr>
          <w:rFonts w:ascii="Times New Roman" w:cs="Times New Roman" w:eastAsia="Times New Roman" w:hAnsi="Times New Roman"/>
          <w:sz w:val="24"/>
          <w:szCs w:val="24"/>
        </w:rPr>
        <w:t>17.2	A Party affected by a Force Majeure Event (the “Affected Party”) shall notify the other Party in writing within 14 (Fourteen) days of the occurrence of such event, specifying its nature and anticipated duration, use all reasonable endeavours to mitigate its effects, and resume performance of the affected obligations as soon as reasonably practicable after the cessation of such event.</w:t>
      </w:r>
    </w:p>
    <w:p>
      <w:pPr>
        <w:spacing w:before="20" w:after="20"/>
      </w:pPr>
      <w:r>
        <w:rPr>
          <w:rFonts w:ascii="Times New Roman" w:cs="Times New Roman" w:eastAsia="Times New Roman" w:hAnsi="Times New Roman"/>
          <w:sz w:val="24"/>
          <w:szCs w:val="24"/>
        </w:rPr>
        <w:t xml:space="preserve"/>
      </w:r>
    </w:p>
    <w:p>
      <w:pPr>
        <w:tabs>
          <w:tab w:val="left" w:pos="1260"/>
        </w:tabs>
        <w:spacing w:line="360" w:lineRule="auto" w:before="100" w:after="100"/>
        <w:ind w:left="1260" w:hanging="520"/>
        <w:jc w:val="both"/>
      </w:pPr>
      <w:r>
        <w:rPr>
          <w:rFonts w:ascii="Times New Roman" w:cs="Times New Roman" w:eastAsia="Times New Roman" w:hAnsi="Times New Roman"/>
          <w:sz w:val="24"/>
          <w:szCs w:val="24"/>
        </w:rPr>
        <w:t xml:space="preserve"/>
      </w:r>
    </w:p>
    <w:p>
      <w:pPr>
        <w:tabs>
          <w:tab w:val="left" w:pos="1260"/>
        </w:tabs>
        <w:spacing w:line="360" w:lineRule="auto" w:before="100" w:after="100"/>
        <w:ind w:left="1260" w:hanging="520"/>
        <w:jc w:val="both"/>
      </w:pPr>
      <w:r>
        <w:rPr>
          <w:rFonts w:ascii="Times New Roman" w:cs="Times New Roman" w:eastAsia="Times New Roman" w:hAnsi="Times New Roman"/>
          <w:sz w:val="24"/>
          <w:szCs w:val="24"/>
        </w:rPr>
        <w:t xml:space="preserve"/>
      </w:r>
    </w:p>
    <w:p>
      <w:pPr>
        <w:tabs>
          <w:tab w:val="left" w:pos="1260"/>
        </w:tabs>
        <w:spacing w:line="360" w:lineRule="auto" w:before="100" w:after="100"/>
        <w:ind w:left="1260" w:hanging="520"/>
        <w:jc w:val="both"/>
      </w:pPr>
      <w:r>
        <w:rPr>
          <w:rFonts w:ascii="Times New Roman" w:cs="Times New Roman" w:eastAsia="Times New Roman" w:hAnsi="Times New Roman"/>
          <w:sz w:val="24"/>
          <w:szCs w:val="24"/>
        </w:rPr>
        <w:t xml:space="preserve"/>
      </w:r>
    </w:p>
    <w:p>
      <w:pPr>
        <w:spacing w:before="20" w:after="20"/>
      </w:pPr>
      <w:r>
        <w:rPr>
          <w:rFonts w:ascii="Times New Roman" w:cs="Times New Roman" w:eastAsia="Times New Roman" w:hAnsi="Times New Roman"/>
          <w:sz w:val="24"/>
          <w:szCs w:val="24"/>
        </w:rPr>
        <w:t xml:space="preserve"/>
      </w:r>
    </w:p>
    <w:p>
      <w:pPr>
        <w:tabs>
          <w:tab w:val="left" w:pos="720"/>
        </w:tabs>
        <w:spacing w:line="360" w:lineRule="auto" w:before="100" w:after="100"/>
        <w:ind w:left="720" w:hanging="520"/>
        <w:jc w:val="both"/>
      </w:pPr>
      <w:r>
        <w:rPr>
          <w:rFonts w:ascii="Times New Roman" w:cs="Times New Roman" w:eastAsia="Times New Roman" w:hAnsi="Times New Roman"/>
          <w:sz w:val="24"/>
          <w:szCs w:val="24"/>
        </w:rPr>
        <w:t>17.3	Subject to compliance with Clause 17.2 above, the Affected Party shall be relieved from performance of the obligations affected by the Force Majeure Event for the duration of such event. The timelines and deadlines under this MOU shall be extended by a period equal to the duration of the Force Majeure Event.</w:t>
      </w:r>
    </w:p>
    <w:p>
      <w:pPr>
        <w:spacing w:before="20" w:after="20"/>
      </w:pPr>
      <w:r>
        <w:rPr>
          <w:rFonts w:ascii="Times New Roman" w:cs="Times New Roman" w:eastAsia="Times New Roman" w:hAnsi="Times New Roman"/>
          <w:sz w:val="24"/>
          <w:szCs w:val="24"/>
        </w:rPr>
        <w:t xml:space="preserve"/>
      </w:r>
    </w:p>
    <w:p>
      <w:pPr>
        <w:tabs>
          <w:tab w:val="left" w:pos="720"/>
        </w:tabs>
        <w:spacing w:line="360" w:lineRule="auto" w:before="100" w:after="100"/>
        <w:ind w:left="720" w:hanging="520"/>
        <w:jc w:val="both"/>
      </w:pPr>
      <w:r>
        <w:rPr>
          <w:rFonts w:ascii="Times New Roman" w:cs="Times New Roman" w:eastAsia="Times New Roman" w:hAnsi="Times New Roman"/>
          <w:sz w:val="24"/>
          <w:szCs w:val="24"/>
        </w:rPr>
        <w:t>17.4	If the Force Majeure Event continues for a continuous period exceeding 60 (Sixty) days, either Party may terminate this MOU upon 15 (Fifteen) days’ prior written notice to the other Party, whereupon all amounts paid by the Investor prior to such event shall be refunded to the Investor within 30 (Thirty) days of the effective date of termination.</w:t>
      </w:r>
    </w:p>
    <w:p>
      <w:pPr>
        <w:spacing w:before="20" w:after="20"/>
      </w:pPr>
      <w:r>
        <w:rPr>
          <w:rFonts w:ascii="Times New Roman" w:cs="Times New Roman" w:eastAsia="Times New Roman" w:hAnsi="Times New Roman"/>
          <w:sz w:val="24"/>
          <w:szCs w:val="24"/>
        </w:rPr>
        <w:t xml:space="preserve"/>
      </w:r>
    </w:p>
    <w:p>
      <w:pPr>
        <w:tabs>
          <w:tab w:val="left" w:pos="720"/>
        </w:tabs>
        <w:spacing w:line="360" w:lineRule="auto" w:before="100" w:after="100"/>
        <w:ind w:left="720" w:hanging="520"/>
        <w:jc w:val="both"/>
      </w:pPr>
      <w:r>
        <w:rPr>
          <w:rFonts w:ascii="Times New Roman" w:cs="Times New Roman" w:eastAsia="Times New Roman" w:hAnsi="Times New Roman"/>
          <w:sz w:val="24"/>
          <w:szCs w:val="24"/>
        </w:rPr>
        <w:t xml:space="preserve"/>
      </w:r>
    </w:p>
    <w:p>
      <w:pPr>
        <w:spacing w:before="40" w:after="40"/>
      </w:pPr>
      <w:r>
        <w:rPr>
          <w:rFonts w:ascii="Times New Roman" w:cs="Times New Roman" w:eastAsia="Times New Roman" w:hAnsi="Times New Roman"/>
          <w:sz w:val="24"/>
          <w:szCs w:val="24"/>
        </w:rPr>
        <w:t xml:space="preserve"/>
      </w:r>
    </w:p>
    <w:p>
      <w:pPr>
        <w:spacing w:line="360" w:lineRule="auto" w:before="300" w:after="140"/>
        <w:jc w:val="left"/>
      </w:pPr>
      <w:r>
        <w:rPr>
          <w:rFonts w:ascii="Times New Roman" w:cs="Times New Roman" w:eastAsia="Times New Roman" w:hAnsi="Times New Roman"/>
          <w:b/>
          <w:bCs/>
          <w:sz w:val="24"/>
          <w:szCs w:val="24"/>
        </w:rPr>
        <w:t xml:space="preserve">18.     GOVERNING LAW</w:t>
      </w:r>
    </w:p>
    <w:p>
      <w:pPr>
        <w:tabs>
          <w:tab w:val="left" w:pos="720"/>
        </w:tabs>
        <w:spacing w:line="360" w:lineRule="auto" w:before="100" w:after="100"/>
        <w:ind w:left="720" w:hanging="520"/>
        <w:jc w:val="both"/>
      </w:pPr>
      <w:r>
        <w:rPr>
          <w:rFonts w:ascii="Times New Roman" w:cs="Times New Roman" w:eastAsia="Times New Roman" w:hAnsi="Times New Roman"/>
          <w:sz w:val="24"/>
          <w:szCs w:val="24"/>
        </w:rPr>
        <w:t>18.1	Any disputes arising out of or in connection with the validity, interpretation, or implementation of this MOU shall be governed by the laws of India and the courts of Jabalpur, Madhya Pradesh alone shall have exclusive jurisdiction.</w:t>
      </w:r>
    </w:p>
    <w:p>
      <w:pPr>
        <w:spacing w:before="40" w:after="40"/>
      </w:pPr>
      <w:r>
        <w:rPr>
          <w:rFonts w:ascii="Times New Roman" w:cs="Times New Roman" w:eastAsia="Times New Roman" w:hAnsi="Times New Roman"/>
          <w:sz w:val="24"/>
          <w:szCs w:val="24"/>
        </w:rPr>
        <w:t xml:space="preserve"/>
      </w:r>
    </w:p>
    <w:p>
      <w:pPr>
        <w:spacing w:line="360" w:lineRule="auto" w:before="300" w:after="140"/>
        <w:jc w:val="left"/>
      </w:pPr>
      <w:r>
        <w:rPr>
          <w:rFonts w:ascii="Times New Roman" w:cs="Times New Roman" w:eastAsia="Times New Roman" w:hAnsi="Times New Roman"/>
          <w:b/>
          <w:bCs/>
          <w:sz w:val="24"/>
          <w:szCs w:val="24"/>
        </w:rPr>
        <w:t xml:space="preserve">19.     ARBITRATION</w:t>
      </w:r>
    </w:p>
    <w:p>
      <w:pPr>
        <w:tabs>
          <w:tab w:val="left" w:pos="720"/>
        </w:tabs>
        <w:spacing w:line="360" w:lineRule="auto" w:before="100" w:after="100"/>
        <w:ind w:left="720" w:hanging="520"/>
        <w:jc w:val="both"/>
      </w:pPr>
      <w:r>
        <w:rPr>
          <w:rFonts w:ascii="Times New Roman" w:cs="Times New Roman" w:eastAsia="Times New Roman" w:hAnsi="Times New Roman"/>
          <w:sz w:val="24"/>
          <w:szCs w:val="24"/>
        </w:rPr>
        <w:t>19.1	In the event of there being any dispute or difference between the Parties hereto as to any clause or provision of this MOU, or as to the interpretation thereof, or as to the rights, liabilities, acts, or omissions of any Party hereto arising under or by virtue of these presents or otherwise in any way relating to this MOU, such dispute shall be referred to arbitration by a sole arbitrator appointed by the Parties in accordance with the Arbitration and Conciliation Act, 1996. The seat and venue of arbitration shall be at Jabalpur, Madhya Pradesh. The arbitration proceedings shall be conducted in accordance with Indian law. The award given by the arbitrator shall be final and binding on the Parties.</w:t>
      </w:r>
    </w:p>
    <w:p>
      <w:pPr>
        <w:spacing w:before="40" w:after="40"/>
      </w:pPr>
      <w:r>
        <w:rPr>
          <w:rFonts w:ascii="Times New Roman" w:cs="Times New Roman" w:eastAsia="Times New Roman" w:hAnsi="Times New Roman"/>
          <w:sz w:val="24"/>
          <w:szCs w:val="24"/>
        </w:rPr>
        <w:t xml:space="preserve"/>
      </w:r>
    </w:p>
    <w:p>
      <w:pPr>
        <w:spacing w:line="360" w:lineRule="auto" w:before="300" w:after="140"/>
        <w:jc w:val="left"/>
      </w:pPr>
      <w:r>
        <w:rPr>
          <w:rFonts w:ascii="Times New Roman" w:cs="Times New Roman" w:eastAsia="Times New Roman" w:hAnsi="Times New Roman"/>
          <w:b/>
          <w:bCs/>
          <w:sz w:val="24"/>
          <w:szCs w:val="24"/>
        </w:rPr>
        <w:t xml:space="preserve">20.     NOTICES</w:t>
      </w:r>
    </w:p>
    <w:p>
      <w:pPr>
        <w:tabs>
          <w:tab w:val="left" w:pos="720"/>
        </w:tabs>
        <w:spacing w:line="360" w:lineRule="auto" w:before="100" w:after="100"/>
        <w:ind w:left="720" w:hanging="520"/>
        <w:jc w:val="both"/>
      </w:pPr>
      <w:r>
        <w:rPr>
          <w:rFonts w:ascii="Times New Roman" w:cs="Times New Roman" w:eastAsia="Times New Roman" w:hAnsi="Times New Roman"/>
          <w:sz w:val="24"/>
          <w:szCs w:val="24"/>
        </w:rPr>
        <w:t>20.1	A notice, consent, information, or request that must or may be given or made to a Party is only given or made if it is delivered or posted to that Party at the address stated above in this MOU.</w:t>
      </w:r>
    </w:p>
    <w:p>
      <w:pPr>
        <w:spacing w:before="40" w:after="40"/>
      </w:pPr>
      <w:r>
        <w:rPr>
          <w:rFonts w:ascii="Times New Roman" w:cs="Times New Roman" w:eastAsia="Times New Roman" w:hAnsi="Times New Roman"/>
          <w:sz w:val="24"/>
          <w:szCs w:val="24"/>
        </w:rPr>
        <w:t xml:space="preserve"/>
      </w:r>
    </w:p>
    <w:p>
      <w:pPr>
        <w:spacing w:line="360" w:lineRule="auto" w:before="300" w:after="140"/>
        <w:jc w:val="left"/>
      </w:pPr>
      <w:r>
        <w:rPr>
          <w:rFonts w:ascii="Times New Roman" w:cs="Times New Roman" w:eastAsia="Times New Roman" w:hAnsi="Times New Roman"/>
          <w:b/>
          <w:bCs/>
          <w:sz w:val="24"/>
          <w:szCs w:val="24"/>
        </w:rPr>
        <w:t xml:space="preserve">21.     SEVERABILITY</w:t>
      </w:r>
    </w:p>
    <w:p>
      <w:pPr>
        <w:tabs>
          <w:tab w:val="left" w:pos="720"/>
        </w:tabs>
        <w:spacing w:line="360" w:lineRule="auto" w:before="100" w:after="100"/>
        <w:ind w:left="720" w:hanging="520"/>
        <w:jc w:val="both"/>
      </w:pPr>
      <w:r>
        <w:rPr>
          <w:rFonts w:ascii="Times New Roman" w:cs="Times New Roman" w:eastAsia="Times New Roman" w:hAnsi="Times New Roman"/>
          <w:sz w:val="24"/>
          <w:szCs w:val="24"/>
        </w:rPr>
        <w:t>21.1	If a Clause or part of a Clause can be read in a way that makes it illegal, unenforceable, or invalid, but can also be read in a way that makes it legal, enforceable, and valid, it must be read in the latter way. If any Clause or part of a Clause is illegal, unenforceable, or invalid, that Clause or part is to be treated as removed from this MOU, but the rest of this MOU shall not be affected.</w:t>
      </w:r>
    </w:p>
    <w:p>
      <w:pPr>
        <w:spacing w:before="40" w:after="40"/>
      </w:pPr>
      <w:r>
        <w:rPr>
          <w:rFonts w:ascii="Times New Roman" w:cs="Times New Roman" w:eastAsia="Times New Roman" w:hAnsi="Times New Roman"/>
          <w:sz w:val="24"/>
          <w:szCs w:val="24"/>
        </w:rPr>
        <w:t xml:space="preserve"/>
      </w:r>
    </w:p>
    <w:p>
      <w:pPr>
        <w:spacing w:line="360" w:lineRule="auto" w:before="300" w:after="140"/>
        <w:jc w:val="left"/>
      </w:pPr>
      <w:r>
        <w:rPr>
          <w:rFonts w:ascii="Times New Roman" w:cs="Times New Roman" w:eastAsia="Times New Roman" w:hAnsi="Times New Roman"/>
          <w:b/>
          <w:bCs/>
          <w:sz w:val="24"/>
          <w:szCs w:val="24"/>
        </w:rPr>
        <w:t xml:space="preserve">22.     WAIVER</w:t>
      </w:r>
    </w:p>
    <w:p>
      <w:pPr>
        <w:tabs>
          <w:tab w:val="left" w:pos="720"/>
        </w:tabs>
        <w:spacing w:line="360" w:lineRule="auto" w:before="100" w:after="100"/>
        <w:ind w:left="720" w:hanging="520"/>
        <w:jc w:val="both"/>
      </w:pPr>
      <w:r>
        <w:rPr>
          <w:rFonts w:ascii="Times New Roman" w:cs="Times New Roman" w:eastAsia="Times New Roman" w:hAnsi="Times New Roman"/>
          <w:sz w:val="24"/>
          <w:szCs w:val="24"/>
        </w:rPr>
        <w:t>22.1	No failure to exercise, nor any delay or omission by any Party in exercising, any right, power, or remedy conferred on it under this MOU or provided by applicable law shall, except with the express written consent of that Party, affect that right, power, or remedy or operate as a waiver of it. No single or partial exercise by any Party of any right, power, or remedy shall prevent any further exercise of that right, power, or remedy.</w:t>
      </w:r>
    </w:p>
    <w:p>
      <w:pPr>
        <w:spacing w:before="40" w:after="40"/>
      </w:pPr>
      <w:r>
        <w:rPr>
          <w:rFonts w:ascii="Times New Roman" w:cs="Times New Roman" w:eastAsia="Times New Roman" w:hAnsi="Times New Roman"/>
          <w:sz w:val="24"/>
          <w:szCs w:val="24"/>
        </w:rPr>
        <w:t xml:space="preserve"/>
      </w:r>
    </w:p>
    <w:p>
      <w:pPr>
        <w:spacing w:line="360" w:lineRule="auto" w:before="300" w:after="140"/>
        <w:jc w:val="left"/>
      </w:pPr>
      <w:r>
        <w:rPr>
          <w:rFonts w:ascii="Times New Roman" w:cs="Times New Roman" w:eastAsia="Times New Roman" w:hAnsi="Times New Roman"/>
          <w:b/>
          <w:bCs/>
          <w:sz w:val="24"/>
          <w:szCs w:val="24"/>
        </w:rPr>
        <w:t xml:space="preserve">23.     COUNTERPARTS</w:t>
      </w:r>
    </w:p>
    <w:p>
      <w:pPr>
        <w:tabs>
          <w:tab w:val="left" w:pos="720"/>
        </w:tabs>
        <w:spacing w:line="360" w:lineRule="auto" w:before="100" w:after="100"/>
        <w:ind w:left="720" w:hanging="520"/>
        <w:jc w:val="both"/>
      </w:pPr>
      <w:r>
        <w:rPr>
          <w:rFonts w:ascii="Times New Roman" w:cs="Times New Roman" w:eastAsia="Times New Roman" w:hAnsi="Times New Roman"/>
          <w:sz w:val="24"/>
          <w:szCs w:val="24"/>
        </w:rPr>
        <w:t>23.1	This MOU may be executed in one or more counterparts, all of which shall be considered one and the same agreement and shall become effective when one or more such counterparts have been signed by each of the Parties and delivered to the other Parties.</w:t>
      </w:r>
    </w:p>
    <w:p>
      <w:pPr>
        <w:spacing w:before="60" w:after="60"/>
      </w:pPr>
      <w:r>
        <w:rPr>
          <w:rFonts w:ascii="Times New Roman" w:cs="Times New Roman" w:eastAsia="Times New Roman" w:hAnsi="Times New Roman"/>
          <w:sz w:val="24"/>
          <w:szCs w:val="24"/>
        </w:rPr>
        <w:t xml:space="preserve"/>
      </w:r>
    </w:p>
    <w:p>
      <w:pPr>
        <w:pBdr>
          <w:bottom w:val="single" w:color="AAAAAA" w:sz="4" w:space="4"/>
        </w:pBdr>
        <w:spacing w:before="40" w:after="40"/>
      </w:pPr>
      <w:r>
        <w:rPr>
          <w:rFonts w:ascii="Times New Roman" w:cs="Times New Roman" w:eastAsia="Times New Roman" w:hAnsi="Times New Roman"/>
          <w:sz w:val="24"/>
          <w:szCs w:val="24"/>
        </w:rPr>
        <w:t xml:space="preserve"/>
      </w:r>
    </w:p>
    <w:p>
      <w:pPr>
        <w:spacing w:before="40" w:after="40"/>
      </w:pPr>
      <w:r>
        <w:rPr>
          <w:rFonts w:ascii="Times New Roman" w:cs="Times New Roman" w:eastAsia="Times New Roman" w:hAnsi="Times New Roman"/>
          <w:sz w:val="24"/>
          <w:szCs w:val="24"/>
        </w:rPr>
        <w:t xml:space="preserve"/>
      </w:r>
    </w:p>
    <w:p>
      <w:pPr>
        <w:spacing w:line="360" w:lineRule="auto" w:before="100" w:after="100"/>
        <w:ind/>
        <w:jc w:val="both"/>
      </w:pPr>
      <w:r>
        <w:rPr>
          <w:rFonts w:ascii="Times New Roman" w:cs="Times New Roman" w:eastAsia="Times New Roman" w:hAnsi="Times New Roman"/>
          <w:b/>
          <w:bCs/>
          <w:sz w:val="24"/>
          <w:szCs w:val="24"/>
        </w:rPr>
        <w:t xml:space="preserve">IN WITNESS WHEREOF</w:t>
      </w:r>
      <w:r>
        <w:rPr>
          <w:rFonts w:ascii="Times New Roman" w:cs="Times New Roman" w:eastAsia="Times New Roman" w:hAnsi="Times New Roman"/>
          <w:sz w:val="24"/>
          <w:szCs w:val="24"/>
        </w:rPr>
        <w:t xml:space="preserve">, the Parties have set their respective hands on the day, month, year and place first above written.</w:t>
      </w:r>
    </w:p>
    <w:p>
      <w:pPr>
        <w:spacing w:before="80" w:after="80"/>
      </w:pPr>
      <w:r>
        <w:rPr>
          <w:rFonts w:ascii="Times New Roman" w:cs="Times New Roman" w:eastAsia="Times New Roman" w:hAnsi="Times New Roman"/>
          <w:sz w:val="24"/>
          <w:szCs w:val="24"/>
        </w:rPr>
        <w:t xml:space="preserve"/>
      </w:r>
    </w:p>
    <w:p>
      <w:pPr>
        <w:spacing w:line="360" w:lineRule="auto" w:before="100" w:after="100"/>
        <w:ind/>
        <w:jc w:val="left"/>
      </w:pPr>
      <w:r>
        <w:rPr>
          <w:rFonts w:ascii="Times New Roman" w:cs="Times New Roman" w:eastAsia="Times New Roman" w:hAnsi="Times New Roman"/>
          <w:b/>
          <w:bCs/>
          <w:sz w:val="24"/>
          <w:szCs w:val="24"/>
        </w:rPr>
        <w:t xml:space="preserve">For and on behalf of</w:t>
      </w:r>
    </w:p>
    <w:p>
      <w:pPr>
        <w:spacing w:line="360" w:lineRule="auto" w:before="40" w:after="180"/>
        <w:ind/>
        <w:jc w:val="left"/>
      </w:pPr>
      <w:r>
        <w:rPr>
          <w:rFonts w:ascii="Times New Roman" w:cs="Times New Roman" w:eastAsia="Times New Roman" w:hAnsi="Times New Roman"/>
          <w:b/>
          <w:bCs/>
          <w:sz w:val="24"/>
          <w:szCs w:val="24"/>
        </w:rPr>
        <w:t xml:space="preserve">SHAKTIBHUMI MINING PVT. LTD.</w:t>
      </w:r>
    </w:p>
    <w:p>
      <w:pPr>
        <w:pBdr>
          <w:top w:val="single" w:color="000000" w:sz="4" w:space="6"/>
        </w:pBdr>
        <w:spacing w:before="0" w:after="40"/>
        <w:ind w:right="6480"/>
        <w:jc w:val="left"/>
      </w:pPr>
      <w:r>
        <w:rPr>
          <w:rFonts w:ascii="Times New Roman" w:cs="Times New Roman" w:eastAsia="Times New Roman" w:hAnsi="Times New Roman"/>
          <w:sz w:val="24"/>
          <w:szCs w:val="24"/>
        </w:rPr>
        <w:t xml:space="preserve">Authorised Signatory</w:t>
      </w:r>
    </w:p>
    <w:p>
      <w:pPr>
        <w:spacing w:line="360" w:lineRule="auto" w:before="20" w:after="20"/>
        <w:ind/>
        <w:jc w:val="left"/>
      </w:pPr>
      <w:r>
        <w:rPr>
          <w:rFonts w:ascii="Times New Roman" w:cs="Times New Roman" w:eastAsia="Times New Roman" w:hAnsi="Times New Roman"/>
          <w:sz w:val="24"/>
          <w:szCs w:val="24"/>
        </w:rPr>
        <w:t xml:space="preserve">Name:  ______________________________</w:t>
      </w:r>
    </w:p>
    <w:p>
      <w:pPr>
        <w:spacing w:line="360" w:lineRule="auto" w:before="20" w:after="60"/>
        <w:ind/>
        <w:jc w:val="left"/>
      </w:pPr>
      <w:r>
        <w:rPr>
          <w:rFonts w:ascii="Times New Roman" w:cs="Times New Roman" w:eastAsia="Times New Roman" w:hAnsi="Times New Roman"/>
          <w:sz w:val="24"/>
          <w:szCs w:val="24"/>
        </w:rPr>
        <w:t xml:space="preserve">Designation: ______________________</w:t>
      </w:r>
    </w:p>
    <w:p>
      <w:pPr>
        <w:spacing w:before="80" w:after="80"/>
      </w:pPr>
      <w:r>
        <w:rPr>
          <w:rFonts w:ascii="Times New Roman" w:cs="Times New Roman" w:eastAsia="Times New Roman" w:hAnsi="Times New Roman"/>
          <w:sz w:val="24"/>
          <w:szCs w:val="24"/>
        </w:rPr>
        <w:t xml:space="preserve"/>
      </w:r>
    </w:p>
    <w:p>
      <w:pPr>
        <w:spacing w:line="360" w:lineRule="auto" w:before="100" w:after="100"/>
        <w:ind/>
        <w:jc w:val="left"/>
      </w:pPr>
      <w:r>
        <w:rPr>
          <w:rFonts w:ascii="Times New Roman" w:cs="Times New Roman" w:eastAsia="Times New Roman" w:hAnsi="Times New Roman"/>
          <w:b/>
          <w:bCs/>
          <w:sz w:val="24"/>
          <w:szCs w:val="24"/>
        </w:rPr>
        <w:t xml:space="preserve">For and on behalf of</w:t>
      </w:r>
    </w:p>
    <w:p>
      <w:pPr>
        <w:spacing w:line="360" w:lineRule="auto" w:before="40" w:after="180"/>
        <w:ind/>
        <w:jc w:val="left"/>
      </w:pPr>
      <w:r>
        <w:rPr>
          <w:rFonts w:ascii="Times New Roman" w:cs="Times New Roman" w:eastAsia="Times New Roman" w:hAnsi="Times New Roman"/>
          <w:b/>
          <w:bCs/>
          <w:sz w:val="24"/>
          <w:szCs w:val="24"/>
        </w:rPr>
        <w:t xml:space="preserve">M/S SHIELD INFRASTRUCTURE PRIVATE LIMITED</w:t>
      </w:r>
    </w:p>
    <w:p>
      <w:pPr>
        <w:pBdr>
          <w:top w:val="single" w:color="000000" w:sz="4" w:space="6"/>
        </w:pBdr>
        <w:spacing w:before="0" w:after="40"/>
        <w:ind w:right="6480"/>
        <w:jc w:val="left"/>
      </w:pPr>
      <w:r>
        <w:rPr>
          <w:rFonts w:ascii="Times New Roman" w:cs="Times New Roman" w:eastAsia="Times New Roman" w:hAnsi="Times New Roman"/>
          <w:sz w:val="24"/>
          <w:szCs w:val="24"/>
        </w:rPr>
        <w:t xml:space="preserve">Authorised Signatory</w:t>
      </w:r>
    </w:p>
    <w:p>
      <w:pPr>
        <w:spacing w:line="360" w:lineRule="auto" w:before="20" w:after="20"/>
        <w:ind/>
        <w:jc w:val="left"/>
      </w:pPr>
      <w:r>
        <w:rPr>
          <w:rFonts w:ascii="Times New Roman" w:cs="Times New Roman" w:eastAsia="Times New Roman" w:hAnsi="Times New Roman"/>
          <w:sz w:val="24"/>
          <w:szCs w:val="24"/>
        </w:rPr>
        <w:t xml:space="preserve">Name:  ______________________________</w:t>
      </w:r>
    </w:p>
    <w:p>
      <w:pPr>
        <w:spacing w:line="360" w:lineRule="auto" w:before="20" w:after="60"/>
        <w:ind/>
        <w:jc w:val="left"/>
      </w:pPr>
      <w:r>
        <w:rPr>
          <w:rFonts w:ascii="Times New Roman" w:cs="Times New Roman" w:eastAsia="Times New Roman" w:hAnsi="Times New Roman"/>
          <w:sz w:val="24"/>
          <w:szCs w:val="24"/>
        </w:rPr>
        <w:t xml:space="preserve">Designation: ______________________</w:t>
      </w:r>
    </w:p>
    <w:p>
      <w:pPr>
        <w:spacing w:before="80" w:after="80"/>
      </w:pPr>
      <w:r>
        <w:rPr>
          <w:rFonts w:ascii="Times New Roman" w:cs="Times New Roman" w:eastAsia="Times New Roman" w:hAnsi="Times New Roman"/>
          <w:sz w:val="24"/>
          <w:szCs w:val="24"/>
        </w:rPr>
        <w:t xml:space="preserve"/>
      </w:r>
    </w:p>
    <w:p>
      <w:pPr>
        <w:spacing w:line="360" w:lineRule="auto" w:before="40" w:after="40"/>
        <w:ind/>
        <w:jc w:val="left"/>
      </w:pPr>
      <w:r>
        <w:rPr>
          <w:rFonts w:ascii="Times New Roman" w:cs="Times New Roman" w:eastAsia="Times New Roman" w:hAnsi="Times New Roman"/>
          <w:b/>
          <w:bCs/>
          <w:sz w:val="24"/>
          <w:szCs w:val="24"/>
        </w:rPr>
        <w:t xml:space="preserve">WITNESSES:</w:t>
      </w:r>
    </w:p>
    <w:p>
      <w:pPr>
        <w:spacing w:before="20" w:after="20"/>
      </w:pPr>
      <w:r>
        <w:rPr>
          <w:rFonts w:ascii="Times New Roman" w:cs="Times New Roman" w:eastAsia="Times New Roman" w:hAnsi="Times New Roman"/>
          <w:sz w:val="24"/>
          <w:szCs w:val="24"/>
        </w:rPr>
        <w:t xml:space="preserve"/>
      </w:r>
    </w:p>
    <w:p>
      <w:pPr>
        <w:spacing w:line="360" w:lineRule="auto" w:before="40" w:after="20"/>
        <w:ind/>
        <w:jc w:val="left"/>
      </w:pPr>
      <w:r>
        <w:rPr>
          <w:rFonts w:ascii="Times New Roman" w:cs="Times New Roman" w:eastAsia="Times New Roman" w:hAnsi="Times New Roman"/>
          <w:sz w:val="24"/>
          <w:szCs w:val="24"/>
        </w:rPr>
        <w:t xml:space="preserve">1. _________________________________</w:t>
      </w:r>
    </w:p>
    <w:p>
      <w:pPr>
        <w:spacing w:line="360" w:lineRule="auto" w:before="10" w:after="10"/>
        <w:ind/>
        <w:jc w:val="left"/>
      </w:pPr>
      <w:r>
        <w:rPr>
          <w:rFonts w:ascii="Times New Roman" w:cs="Times New Roman" w:eastAsia="Times New Roman" w:hAnsi="Times New Roman"/>
          <w:sz w:val="24"/>
          <w:szCs w:val="24"/>
        </w:rPr>
        <w:t xml:space="preserve">  Name:  ______________________________</w:t>
      </w:r>
    </w:p>
    <w:p>
      <w:pPr>
        <w:spacing w:line="360" w:lineRule="auto" w:before="10" w:after="40"/>
        <w:ind/>
        <w:jc w:val="left"/>
      </w:pPr>
      <w:r>
        <w:rPr>
          <w:rFonts w:ascii="Times New Roman" w:cs="Times New Roman" w:eastAsia="Times New Roman" w:hAnsi="Times New Roman"/>
          <w:sz w:val="24"/>
          <w:szCs w:val="24"/>
        </w:rPr>
        <w:t xml:space="preserve">  Address: __________________________</w:t>
      </w:r>
    </w:p>
    <w:p>
      <w:pPr>
        <w:spacing w:before="20" w:after="20"/>
      </w:pPr>
      <w:r>
        <w:rPr>
          <w:rFonts w:ascii="Times New Roman" w:cs="Times New Roman" w:eastAsia="Times New Roman" w:hAnsi="Times New Roman"/>
          <w:sz w:val="24"/>
          <w:szCs w:val="24"/>
        </w:rPr>
        <w:t xml:space="preserve"/>
      </w:r>
    </w:p>
    <w:p>
      <w:pPr>
        <w:spacing w:line="360" w:lineRule="auto" w:before="40" w:after="20"/>
        <w:ind/>
        <w:jc w:val="left"/>
      </w:pPr>
      <w:r>
        <w:rPr>
          <w:rFonts w:ascii="Times New Roman" w:cs="Times New Roman" w:eastAsia="Times New Roman" w:hAnsi="Times New Roman"/>
          <w:sz w:val="24"/>
          <w:szCs w:val="24"/>
        </w:rPr>
        <w:t xml:space="preserve">2. _________________________________</w:t>
      </w:r>
    </w:p>
    <w:p>
      <w:pPr>
        <w:spacing w:line="360" w:lineRule="auto" w:before="10" w:after="10"/>
        <w:ind/>
        <w:jc w:val="left"/>
      </w:pPr>
      <w:r>
        <w:rPr>
          <w:rFonts w:ascii="Times New Roman" w:cs="Times New Roman" w:eastAsia="Times New Roman" w:hAnsi="Times New Roman"/>
          <w:sz w:val="24"/>
          <w:szCs w:val="24"/>
        </w:rPr>
        <w:t xml:space="preserve">  Name:  ______________________________</w:t>
      </w:r>
    </w:p>
    <w:p>
      <w:pPr>
        <w:spacing w:line="360" w:lineRule="auto" w:before="10" w:after="40"/>
        <w:ind/>
        <w:jc w:val="left"/>
      </w:pPr>
      <w:r>
        <w:rPr>
          <w:rFonts w:ascii="Times New Roman" w:cs="Times New Roman" w:eastAsia="Times New Roman" w:hAnsi="Times New Roman"/>
          <w:sz w:val="24"/>
          <w:szCs w:val="24"/>
        </w:rPr>
        <w:t xml:space="preserve">  Address: __________________________</w:t>
      </w:r>
    </w:p>
    <w:p>
      <w:pPr>
        <w:spacing w:before="40" w:after="40"/>
      </w:pPr>
      <w:r>
        <w:rPr>
          <w:rFonts w:ascii="Times New Roman" w:cs="Times New Roman" w:eastAsia="Times New Roman" w:hAnsi="Times New Roman"/>
          <w:sz w:val="24"/>
          <w:szCs w:val="24"/>
        </w:rPr>
        <w:t xml:space="preserve"/>
      </w:r>
    </w:p>
    <w:sectPr>
      <w:headerReference w:type="default" r:id="rId6"/>
      <w:footerReference w:type="default" r:id="rId7"/>
      <w:pgSz w:w="12240" w:h="15840"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4"/>
      </w:pBd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of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BBBBB" w:sz="4" w:space="4"/>
      </w:pBdr>
      <w:spacing w:before="0" w:after="80"/>
      <w:jc w:val="center"/>
    </w:pPr>
    <w:r>
      <w:rPr>
        <w:rFonts w:ascii="Times New Roman" w:cs="Times New Roman" w:eastAsia="Times New Roman" w:hAnsi="Times New Roman"/>
        <w:color w:val="666666"/>
        <w:sz w:val="16"/>
        <w:szCs w:val="16"/>
      </w:rPr>
      <w:t xml:space="preserve">MEMORANDUM OF UNDERSTANDING – SHAKTIBHUMI MINING PVT. LTD. &amp; SHIELD INFRASTRUCTURE PVT. LTD.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spacing w:line="360" w:lineRule="auto"/>
    </w:pPr>
    <w:rPr>
      <w:rFonts w:ascii="Times New Roman" w:cs="Times New Roman" w:eastAsia="Times New Roman" w:hAnsi="Times New Roman"/>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2026-03-16T13:25:43.968Z</dcterms:created>
  <dcterms:modified xsi:type="dcterms:W3CDTF">2026-03-16T13:25:43.968Z</dcterms:modified>
</cp:coreProperties>
</file>

<file path=docProps/custom.xml><?xml version="1.0" encoding="utf-8"?>
<Properties xmlns="http://schemas.openxmlformats.org/officeDocument/2006/custom-properties" xmlns:vt="http://schemas.openxmlformats.org/officeDocument/2006/docPropsVTypes"/>
</file>