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海宇國際股份有限公司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峻勝文化首勝</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海宇國際股份有限公司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人：周世凱</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83723755</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公司地址：臺北市松山區民權東路3段170號4樓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中華民國114年3月25日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DDBA" w14:textId="77777777" w:rsidR="001F1798" w:rsidRDefault="001F1798" w:rsidP="001E35DE">
      <w:r>
        <w:separator/>
      </w:r>
    </w:p>
  </w:endnote>
  <w:endnote w:type="continuationSeparator" w:id="0">
    <w:p w14:paraId="634D5026" w14:textId="77777777" w:rsidR="001F1798" w:rsidRDefault="001F1798"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F9B2" w14:textId="77777777" w:rsidR="001F1798" w:rsidRDefault="001F1798" w:rsidP="001E35DE">
      <w:r>
        <w:separator/>
      </w:r>
    </w:p>
  </w:footnote>
  <w:footnote w:type="continuationSeparator" w:id="0">
    <w:p w14:paraId="1C2AF526" w14:textId="77777777" w:rsidR="001F1798" w:rsidRDefault="001F1798"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2024-08-12T02:30:00Z</dcterms:modified>
</cp:coreProperties>
</file>