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6E5E3" w14:textId="57F2B8E5" w:rsidR="00AE5460" w:rsidRDefault="558F0D39" w:rsidP="00AE5460">
      <w:pPr>
        <w:pStyle w:val="Title"/>
        <w:rPr>
          <w:rFonts w:ascii="Tw Cen MT" w:hAnsi="Tw Cen MT"/>
          <w:szCs w:val="22"/>
        </w:rPr>
      </w:pPr>
      <w:bookmarkStart w:id="0" w:name="_GoBack"/>
      <w:bookmarkEnd w:id="0"/>
      <w:r w:rsidRPr="558F0D39">
        <w:rPr>
          <w:rFonts w:ascii="Tw Cen MT" w:eastAsia="Tw Cen MT" w:hAnsi="Tw Cen MT" w:cs="Tw Cen MT"/>
        </w:rPr>
        <w:t xml:space="preserve">Assessment of Student Learning </w:t>
      </w:r>
      <w:r w:rsidR="007C12D0">
        <w:rPr>
          <w:rFonts w:ascii="Tw Cen MT" w:eastAsia="Tw Cen MT" w:hAnsi="Tw Cen MT" w:cs="Tw Cen MT"/>
        </w:rPr>
        <w:t>Report</w:t>
      </w:r>
    </w:p>
    <w:p w14:paraId="43905534" w14:textId="77777777" w:rsidR="00B6118B" w:rsidRPr="004B66CE" w:rsidRDefault="00B6118B" w:rsidP="004B66CE">
      <w:pPr>
        <w:shd w:val="clear" w:color="auto" w:fill="C0C0C0"/>
        <w:ind w:left="-450"/>
        <w:jc w:val="center"/>
        <w:rPr>
          <w:rFonts w:ascii="Tw Cen MT" w:hAnsi="Tw Cen MT"/>
          <w:sz w:val="6"/>
          <w:szCs w:val="22"/>
        </w:rPr>
      </w:pPr>
    </w:p>
    <w:p w14:paraId="08617254" w14:textId="77777777" w:rsidR="00B6118B" w:rsidRPr="004B66CE" w:rsidRDefault="00B6118B">
      <w:pPr>
        <w:pStyle w:val="Header"/>
        <w:tabs>
          <w:tab w:val="clear" w:pos="4320"/>
          <w:tab w:val="clear" w:pos="8640"/>
        </w:tabs>
        <w:rPr>
          <w:rFonts w:ascii="Tw Cen MT" w:hAnsi="Tw Cen MT"/>
          <w:sz w:val="22"/>
          <w:szCs w:val="22"/>
        </w:rPr>
      </w:pPr>
    </w:p>
    <w:p w14:paraId="56D6BE0C" w14:textId="69C3A3B0" w:rsidR="00B6118B"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 A.</w:t>
      </w:r>
      <w:r w:rsidRPr="5A5FDA56">
        <w:rPr>
          <w:rFonts w:ascii="Tw Cen MT" w:eastAsia="Tw Cen MT" w:hAnsi="Tw Cen MT" w:cs="Tw Cen MT"/>
          <w:b/>
          <w:bCs/>
          <w:sz w:val="28"/>
          <w:szCs w:val="28"/>
        </w:rPr>
        <w:t xml:space="preserve"> </w:t>
      </w:r>
      <w:r w:rsidRPr="5A5FDA56">
        <w:rPr>
          <w:rFonts w:ascii="Tw Cen MT" w:eastAsia="Tw Cen MT" w:hAnsi="Tw Cen MT" w:cs="Tw Cen MT"/>
          <w:b/>
          <w:bCs/>
          <w:sz w:val="28"/>
          <w:szCs w:val="28"/>
          <w:u w:val="single"/>
        </w:rPr>
        <w:t>Program Information</w:t>
      </w:r>
    </w:p>
    <w:p w14:paraId="6520AE77" w14:textId="3361F7A2" w:rsidR="00B6118B" w:rsidRPr="004B66CE" w:rsidRDefault="00B6118B" w:rsidP="004B66CE">
      <w:pPr>
        <w:tabs>
          <w:tab w:val="left" w:pos="3510"/>
        </w:tabs>
        <w:ind w:left="-270"/>
        <w:rPr>
          <w:rFonts w:ascii="Tw Cen MT" w:hAnsi="Tw Cen MT"/>
          <w:iCs/>
          <w:szCs w:val="22"/>
        </w:rPr>
      </w:pPr>
      <w:r w:rsidRPr="004B66CE">
        <w:rPr>
          <w:rFonts w:ascii="Tw Cen MT" w:hAnsi="Tw Cen MT"/>
          <w:szCs w:val="22"/>
        </w:rPr>
        <w:t>Department:</w:t>
      </w:r>
      <w:r w:rsidR="00F85357">
        <w:rPr>
          <w:rFonts w:ascii="Tw Cen MT" w:hAnsi="Tw Cen MT"/>
          <w:szCs w:val="22"/>
        </w:rPr>
        <w:t xml:space="preserve"> Mathematical Sciences</w:t>
      </w:r>
      <w:r w:rsidRPr="004B66CE">
        <w:rPr>
          <w:rFonts w:ascii="Tw Cen MT" w:hAnsi="Tw Cen MT"/>
          <w:szCs w:val="22"/>
        </w:rPr>
        <w:tab/>
      </w:r>
    </w:p>
    <w:p w14:paraId="11CD5AE7" w14:textId="03F3B8DE"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Program:</w:t>
      </w:r>
      <w:r w:rsidR="00F85357">
        <w:rPr>
          <w:rFonts w:ascii="Tw Cen MT" w:hAnsi="Tw Cen MT"/>
          <w:iCs/>
          <w:szCs w:val="22"/>
        </w:rPr>
        <w:t xml:space="preserve"> Doctor of Philosophy in the Mathematical Sciences</w:t>
      </w:r>
      <w:r w:rsidRPr="004B66CE">
        <w:rPr>
          <w:rFonts w:ascii="Tw Cen MT" w:hAnsi="Tw Cen MT"/>
          <w:iCs/>
          <w:szCs w:val="22"/>
        </w:rPr>
        <w:tab/>
      </w:r>
    </w:p>
    <w:p w14:paraId="3AD550D9" w14:textId="510910CF"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 xml:space="preserve">Contact Name: </w:t>
      </w:r>
      <w:r w:rsidR="00F85357">
        <w:rPr>
          <w:rFonts w:ascii="Tw Cen MT" w:hAnsi="Tw Cen MT"/>
          <w:iCs/>
          <w:szCs w:val="22"/>
        </w:rPr>
        <w:t>Michael Goldberg</w:t>
      </w:r>
      <w:r w:rsidRPr="004B66CE">
        <w:rPr>
          <w:rFonts w:ascii="Tw Cen MT" w:hAnsi="Tw Cen MT"/>
          <w:iCs/>
          <w:szCs w:val="22"/>
        </w:rPr>
        <w:tab/>
      </w:r>
    </w:p>
    <w:p w14:paraId="4F46F9C7" w14:textId="5E0A6D4B"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 xml:space="preserve">Contact Email: </w:t>
      </w:r>
      <w:r w:rsidR="00F85357">
        <w:rPr>
          <w:rFonts w:ascii="Tw Cen MT" w:hAnsi="Tw Cen MT"/>
          <w:iCs/>
          <w:szCs w:val="22"/>
        </w:rPr>
        <w:t>goldbeml@ucmail.uc.edu</w:t>
      </w:r>
      <w:r w:rsidRPr="004B66CE">
        <w:rPr>
          <w:rFonts w:ascii="Tw Cen MT" w:hAnsi="Tw Cen MT"/>
          <w:iCs/>
          <w:szCs w:val="22"/>
        </w:rPr>
        <w:tab/>
      </w:r>
    </w:p>
    <w:p w14:paraId="3936A5B8" w14:textId="490A3581" w:rsidR="00B6118B" w:rsidRPr="004B66CE" w:rsidRDefault="00B6118B" w:rsidP="558F0D39">
      <w:pPr>
        <w:rPr>
          <w:rFonts w:ascii="Tw Cen MT" w:hAnsi="Tw Cen MT"/>
          <w:sz w:val="22"/>
          <w:szCs w:val="22"/>
        </w:rPr>
      </w:pPr>
    </w:p>
    <w:p w14:paraId="4B882FCF" w14:textId="1B5DD5D7" w:rsidR="00017716"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B. </w:t>
      </w:r>
      <w:r w:rsidRPr="5A5FDA56">
        <w:rPr>
          <w:rStyle w:val="Emphasis"/>
          <w:rFonts w:ascii="Tw Cen MT" w:eastAsia="Tw Cen MT" w:hAnsi="Tw Cen MT" w:cs="Tw Cen MT"/>
          <w:b/>
          <w:bCs/>
          <w:i w:val="0"/>
          <w:iCs w:val="0"/>
          <w:sz w:val="28"/>
          <w:szCs w:val="28"/>
          <w:u w:val="single"/>
        </w:rPr>
        <w:t>Outcome Reporting</w:t>
      </w:r>
    </w:p>
    <w:p w14:paraId="4514FCEC" w14:textId="58ABDD88" w:rsidR="558F0D39" w:rsidRDefault="5A5FDA56" w:rsidP="5A5FDA56">
      <w:pPr>
        <w:ind w:left="-288"/>
      </w:pPr>
      <w:r w:rsidRPr="5A5FDA56">
        <w:rPr>
          <w:rFonts w:ascii="Tw Cen MT" w:eastAsia="Tw Cen MT" w:hAnsi="Tw Cen MT" w:cs="Tw Cen MT"/>
          <w:b/>
          <w:bCs/>
        </w:rPr>
        <w:t xml:space="preserve">Include the following information for each outcome assessed this year: </w:t>
      </w:r>
    </w:p>
    <w:p w14:paraId="4E4DB625" w14:textId="09FFDF85" w:rsidR="558F0D39" w:rsidRDefault="5A5FDA56" w:rsidP="5A5FDA56">
      <w:pPr>
        <w:ind w:left="-288"/>
      </w:pPr>
      <w:r w:rsidRPr="5A5FDA56">
        <w:rPr>
          <w:rFonts w:ascii="Tw Cen MT" w:eastAsia="Tw Cen MT" w:hAnsi="Tw Cen MT" w:cs="Tw Cen MT"/>
          <w:i/>
          <w:iCs/>
          <w:sz w:val="22"/>
          <w:szCs w:val="22"/>
        </w:rPr>
        <w:t>(Note any non-assessed outcomes in the future plans area under Section C)</w:t>
      </w:r>
    </w:p>
    <w:p w14:paraId="2AA571F6" w14:textId="0B8368D3" w:rsidR="5A5FDA56" w:rsidRDefault="5A5FDA56" w:rsidP="5A5FDA56">
      <w:pPr>
        <w:ind w:left="-288"/>
      </w:pPr>
    </w:p>
    <w:p w14:paraId="3AC7E7BA" w14:textId="47E2086A" w:rsidR="00017716" w:rsidRPr="004B66CE" w:rsidRDefault="5A5FDA56" w:rsidP="5A5FDA56">
      <w:pPr>
        <w:ind w:left="-288"/>
        <w:rPr>
          <w:rFonts w:ascii="Tw Cen MT" w:hAnsi="Tw Cen MT"/>
          <w:b/>
          <w:szCs w:val="22"/>
        </w:rPr>
      </w:pPr>
      <w:r w:rsidRPr="5A5FDA56">
        <w:rPr>
          <w:rFonts w:ascii="Tw Cen MT" w:eastAsia="Tw Cen MT" w:hAnsi="Tw Cen MT" w:cs="Tw Cen MT"/>
          <w:b/>
          <w:bCs/>
        </w:rPr>
        <w:t>Student Learning Outcome</w:t>
      </w:r>
    </w:p>
    <w:p w14:paraId="3247788F" w14:textId="6BBB51B2" w:rsidR="00017716" w:rsidRPr="004B66CE" w:rsidRDefault="5A5FDA56" w:rsidP="5A5FDA56">
      <w:pPr>
        <w:ind w:left="-288"/>
        <w:rPr>
          <w:rFonts w:ascii="Tw Cen MT" w:hAnsi="Tw Cen MT"/>
          <w:szCs w:val="22"/>
        </w:rPr>
      </w:pPr>
      <w:r w:rsidRPr="5A5FDA56">
        <w:rPr>
          <w:rFonts w:ascii="Tw Cen MT" w:eastAsia="Tw Cen MT" w:hAnsi="Tw Cen MT" w:cs="Tw Cen MT"/>
        </w:rPr>
        <w:t>List the assessed program outcome</w:t>
      </w:r>
    </w:p>
    <w:p w14:paraId="1292DFD1" w14:textId="693E0DCD" w:rsidR="0049208A" w:rsidRDefault="0049208A" w:rsidP="5A5FDA56">
      <w:pPr>
        <w:ind w:left="-288"/>
        <w:rPr>
          <w:rFonts w:ascii="Tw Cen MT" w:eastAsia="Tw Cen MT" w:hAnsi="Tw Cen MT" w:cs="Tw Cen MT"/>
          <w:b/>
          <w:bCs/>
        </w:rPr>
      </w:pPr>
    </w:p>
    <w:p w14:paraId="04BE81AE" w14:textId="58840280" w:rsidR="00F85357" w:rsidRPr="00C329C2" w:rsidRDefault="00F85357" w:rsidP="00F85357">
      <w:r w:rsidRPr="00C329C2">
        <w:t>Ther</w:t>
      </w:r>
      <w:r>
        <w:t>e are two tracks within the PhD</w:t>
      </w:r>
      <w:r w:rsidRPr="00C329C2">
        <w:t xml:space="preserve"> program in </w:t>
      </w:r>
      <w:r>
        <w:t>Mathematical Sciences, one in Mathematics and one in Statistics</w:t>
      </w:r>
      <w:r w:rsidRPr="00C329C2">
        <w:t xml:space="preserve">.  While they differ in the specific content that students are expected to master, they share a common set of </w:t>
      </w:r>
      <w:r>
        <w:t xml:space="preserve">program requirements and </w:t>
      </w:r>
      <w:r w:rsidRPr="00C329C2">
        <w:t>learning objectives.</w:t>
      </w:r>
    </w:p>
    <w:p w14:paraId="549189B7" w14:textId="77777777" w:rsidR="00F85357" w:rsidRDefault="00F85357" w:rsidP="00F85357"/>
    <w:p w14:paraId="705EEDC4" w14:textId="1B819082" w:rsidR="00F85357" w:rsidRPr="00FC2FCF" w:rsidRDefault="00F85357" w:rsidP="00F85357">
      <w:r w:rsidRPr="00FC2FCF">
        <w:t xml:space="preserve">Upon completion of the </w:t>
      </w:r>
      <w:r>
        <w:t>PhD</w:t>
      </w:r>
      <w:r w:rsidRPr="00FC2FCF">
        <w:t xml:space="preserve"> </w:t>
      </w:r>
      <w:r>
        <w:t>program in Mathematical Sciences</w:t>
      </w:r>
      <w:r w:rsidRPr="00FC2FCF">
        <w:t>, students should be able to:</w:t>
      </w:r>
    </w:p>
    <w:p w14:paraId="04D45DF6"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Identify and describe the fundamental concepts of mathematics and statistics</w:t>
      </w:r>
    </w:p>
    <w:p w14:paraId="62254D41"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Explain and analyze at an expert level the concepts and the state of current research in one or more subfields of the mathematical sciences</w:t>
      </w:r>
    </w:p>
    <w:p w14:paraId="4C119ADE"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Conceptualize, design, and implement new approaches for solving research problems in mathematics and statistics using analytical and computational methods.</w:t>
      </w:r>
    </w:p>
    <w:p w14:paraId="5A6F11D6"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Write logical and comprehensible accounts of mathematical or statistical research in a format and at a level appropriate for publication in a professional journal</w:t>
      </w:r>
    </w:p>
    <w:p w14:paraId="720C1AC0"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Present clear and well-structured oral explanations of topics in mathematics and statistics at a level appropriate to the audience at hand</w:t>
      </w:r>
    </w:p>
    <w:p w14:paraId="556B3A0D" w14:textId="77777777" w:rsidR="00F85357" w:rsidRPr="0075771C" w:rsidRDefault="00F85357" w:rsidP="00F85357">
      <w:pPr>
        <w:pStyle w:val="ListParagraph"/>
        <w:numPr>
          <w:ilvl w:val="0"/>
          <w:numId w:val="2"/>
        </w:numPr>
        <w:rPr>
          <w:rFonts w:ascii="Times New Roman" w:hAnsi="Times New Roman" w:cs="Times New Roman"/>
        </w:rPr>
      </w:pPr>
      <w:r w:rsidRPr="0075771C">
        <w:rPr>
          <w:rFonts w:ascii="Times New Roman" w:hAnsi="Times New Roman" w:cs="Times New Roman"/>
        </w:rPr>
        <w:t>Implement high-level professional skills (interpersonal communication, teamwork, reliability, ethical decision-making, etc.)</w:t>
      </w:r>
    </w:p>
    <w:p w14:paraId="0CA46684" w14:textId="19FD7ECB" w:rsidR="00F85357" w:rsidRDefault="00F85357" w:rsidP="5A5FDA56">
      <w:pPr>
        <w:ind w:left="-288"/>
        <w:rPr>
          <w:rFonts w:ascii="Tw Cen MT" w:eastAsia="Tw Cen MT" w:hAnsi="Tw Cen MT" w:cs="Tw Cen MT"/>
          <w:b/>
          <w:bCs/>
        </w:rPr>
      </w:pPr>
    </w:p>
    <w:p w14:paraId="2CF5E500" w14:textId="77777777" w:rsidR="00F85357" w:rsidRDefault="00F85357" w:rsidP="5A5FDA56">
      <w:pPr>
        <w:ind w:left="-288"/>
        <w:rPr>
          <w:rFonts w:ascii="Tw Cen MT" w:eastAsia="Tw Cen MT" w:hAnsi="Tw Cen MT" w:cs="Tw Cen MT"/>
          <w:b/>
          <w:bCs/>
        </w:rPr>
      </w:pPr>
    </w:p>
    <w:p w14:paraId="07E1D3A3" w14:textId="0F5EFA88" w:rsidR="00017716" w:rsidRPr="004B66CE" w:rsidRDefault="5A5FDA56" w:rsidP="5A5FDA56">
      <w:pPr>
        <w:ind w:left="-288"/>
        <w:rPr>
          <w:rFonts w:ascii="Tw Cen MT" w:hAnsi="Tw Cen MT"/>
          <w:b/>
          <w:szCs w:val="22"/>
        </w:rPr>
      </w:pPr>
      <w:r w:rsidRPr="5A5FDA56">
        <w:rPr>
          <w:rFonts w:ascii="Tw Cen MT" w:eastAsia="Tw Cen MT" w:hAnsi="Tw Cen MT" w:cs="Tw Cen MT"/>
          <w:b/>
          <w:bCs/>
        </w:rPr>
        <w:t>Assessment Method(s)</w:t>
      </w:r>
      <w:r w:rsidRPr="5A5FDA56">
        <w:rPr>
          <w:rFonts w:ascii="Tw Cen MT" w:eastAsia="Tw Cen MT" w:hAnsi="Tw Cen MT" w:cs="Tw Cen MT"/>
          <w:i/>
          <w:iCs/>
          <w:sz w:val="20"/>
          <w:szCs w:val="20"/>
        </w:rPr>
        <w:t xml:space="preserve"> (must include at least one direct measure)</w:t>
      </w:r>
    </w:p>
    <w:p w14:paraId="7DF627A2" w14:textId="7C9FDCEC" w:rsidR="00017716" w:rsidRPr="004B66CE" w:rsidRDefault="5A5FDA56" w:rsidP="5A5FDA56">
      <w:pPr>
        <w:ind w:left="-288"/>
        <w:rPr>
          <w:rFonts w:ascii="Tw Cen MT" w:hAnsi="Tw Cen MT"/>
          <w:szCs w:val="22"/>
        </w:rPr>
      </w:pPr>
      <w:r w:rsidRPr="5A5FDA56">
        <w:rPr>
          <w:rFonts w:ascii="Tw Cen MT" w:eastAsia="Tw Cen MT" w:hAnsi="Tw Cen MT" w:cs="Tw Cen MT"/>
        </w:rPr>
        <w:t xml:space="preserve">Describe the assessment tools, measures, instruments, and/or forms of evidence utilized to demonstrate students' achievement of the learning outcomes.  Provide information on who is assessed (what course(s) and students) and expected levels of student performance (minimum expected level, proficient level, etc.).  </w:t>
      </w:r>
    </w:p>
    <w:p w14:paraId="27A10EFF" w14:textId="58FB0342" w:rsidR="0049208A" w:rsidRDefault="0049208A" w:rsidP="5A5FDA56">
      <w:pPr>
        <w:ind w:left="-288"/>
        <w:rPr>
          <w:rFonts w:ascii="Tw Cen MT" w:eastAsia="Tw Cen MT" w:hAnsi="Tw Cen MT" w:cs="Tw Cen MT"/>
          <w:b/>
          <w:bCs/>
        </w:rPr>
      </w:pPr>
    </w:p>
    <w:p w14:paraId="18E30EA7" w14:textId="77777777" w:rsidR="0019034A" w:rsidRDefault="0019034A" w:rsidP="5A5FDA56">
      <w:pPr>
        <w:ind w:left="-288"/>
        <w:rPr>
          <w:rFonts w:eastAsia="Tw Cen MT"/>
          <w:bCs/>
        </w:rPr>
      </w:pPr>
      <w:r w:rsidRPr="0019034A">
        <w:rPr>
          <w:rFonts w:eastAsia="Tw Cen MT"/>
          <w:bCs/>
        </w:rPr>
        <w:t xml:space="preserve">Students entering </w:t>
      </w:r>
      <w:r>
        <w:rPr>
          <w:rFonts w:eastAsia="Tw Cen MT"/>
          <w:bCs/>
        </w:rPr>
        <w:t>the program are assessed early on by taking one of two Qualifying Exams.</w:t>
      </w:r>
      <w:r w:rsidRPr="0019034A">
        <w:rPr>
          <w:rFonts w:eastAsia="Tw Cen MT"/>
          <w:bCs/>
        </w:rPr>
        <w:t xml:space="preserve">  The mathematics exam is based on courses MATH-6001, 6002, 6003 (Advanced Calculus I-II and Abstract Linear Algebra). The statistics exam is based on STAT-6021, 6022, 6031, 6032 (Mathematical Statistics I-II and Applied Statistics I-II).  These are the core course groups for the MS in Mathematics (pure math track) and MS in Statistics, respectively.</w:t>
      </w:r>
    </w:p>
    <w:p w14:paraId="32EA1FFB" w14:textId="77777777" w:rsidR="0019034A" w:rsidRDefault="0019034A" w:rsidP="5A5FDA56">
      <w:pPr>
        <w:ind w:left="-288"/>
        <w:rPr>
          <w:rFonts w:eastAsia="Tw Cen MT"/>
          <w:bCs/>
        </w:rPr>
      </w:pPr>
    </w:p>
    <w:p w14:paraId="30B8D3C5" w14:textId="16D60956" w:rsidR="0019034A" w:rsidRDefault="0019034A" w:rsidP="5A5FDA56">
      <w:pPr>
        <w:ind w:left="-288"/>
        <w:rPr>
          <w:rFonts w:eastAsia="Tw Cen MT"/>
          <w:bCs/>
        </w:rPr>
      </w:pPr>
      <w:r>
        <w:rPr>
          <w:rFonts w:eastAsia="Tw Cen MT"/>
          <w:bCs/>
        </w:rPr>
        <w:t xml:space="preserve">As the expectations for proficiency is greater for PhD students than for MS students, students in the PhD program are held to a higher threshold of satisfactory achievement.  </w:t>
      </w:r>
      <w:r w:rsidR="00B51992">
        <w:rPr>
          <w:rFonts w:eastAsia="Tw Cen MT"/>
          <w:bCs/>
        </w:rPr>
        <w:t xml:space="preserve">Students who are not adequately proficient upon entering the program are advised to take the courses listed above (appropriate to their chosen track) to strengthen their core knowledge of mathematical concepts and techniques. </w:t>
      </w:r>
      <w:r>
        <w:rPr>
          <w:rFonts w:eastAsia="Tw Cen MT"/>
          <w:bCs/>
        </w:rPr>
        <w:t>The Qualifying Exam is only a direct measure of the first learning outcome (identifying fundamental concepts), as it does not engage with current research topics at an expert level.</w:t>
      </w:r>
      <w:r w:rsidR="00B51992">
        <w:rPr>
          <w:rFonts w:eastAsia="Tw Cen MT"/>
          <w:bCs/>
        </w:rPr>
        <w:t xml:space="preserve">  </w:t>
      </w:r>
    </w:p>
    <w:p w14:paraId="2C30ED1A" w14:textId="6C04D582" w:rsidR="005D3AA4" w:rsidRDefault="005D3AA4" w:rsidP="5A5FDA56">
      <w:pPr>
        <w:ind w:left="-288"/>
        <w:rPr>
          <w:rFonts w:eastAsia="Tw Cen MT"/>
          <w:bCs/>
        </w:rPr>
      </w:pPr>
    </w:p>
    <w:p w14:paraId="107FDEFB" w14:textId="6DE6D1E3" w:rsidR="005D3AA4" w:rsidRDefault="005D3AA4" w:rsidP="5A5FDA56">
      <w:pPr>
        <w:ind w:left="-288"/>
        <w:rPr>
          <w:rFonts w:eastAsia="Tw Cen MT"/>
          <w:bCs/>
        </w:rPr>
      </w:pPr>
      <w:r>
        <w:rPr>
          <w:rFonts w:eastAsia="Tw Cen MT"/>
          <w:bCs/>
        </w:rPr>
        <w:lastRenderedPageBreak/>
        <w:t>Upon successfully completing the Qualifying Exam, students branch out into coursework in two or more broad areas of mathematics and statistics.  The concepts and techniques introduced in these courses is more advanced, but still best described as foundational to the subject.  At the end of the year, students must pass two Preliminary Exams out of the five available choices:</w:t>
      </w:r>
    </w:p>
    <w:p w14:paraId="3FF9CCA1" w14:textId="77777777" w:rsidR="0075771C" w:rsidRPr="0075771C" w:rsidRDefault="0075771C" w:rsidP="0075771C">
      <w:pPr>
        <w:pStyle w:val="ListParagraph"/>
        <w:numPr>
          <w:ilvl w:val="0"/>
          <w:numId w:val="3"/>
        </w:numPr>
        <w:rPr>
          <w:rFonts w:ascii="Times New Roman" w:hAnsi="Times New Roman" w:cs="Times New Roman"/>
        </w:rPr>
      </w:pPr>
      <w:r w:rsidRPr="0075771C">
        <w:rPr>
          <w:rFonts w:ascii="Times New Roman" w:hAnsi="Times New Roman" w:cs="Times New Roman"/>
        </w:rPr>
        <w:t>Analysis – based on MATH-7001 Complex Analysis and MATH-7002 Real Analysis</w:t>
      </w:r>
    </w:p>
    <w:p w14:paraId="6D2C1BB8" w14:textId="77777777" w:rsidR="0075771C" w:rsidRPr="0075771C" w:rsidRDefault="0075771C" w:rsidP="0075771C">
      <w:pPr>
        <w:pStyle w:val="ListParagraph"/>
        <w:numPr>
          <w:ilvl w:val="0"/>
          <w:numId w:val="3"/>
        </w:numPr>
        <w:rPr>
          <w:rFonts w:ascii="Times New Roman" w:hAnsi="Times New Roman" w:cs="Times New Roman"/>
        </w:rPr>
      </w:pPr>
      <w:r w:rsidRPr="0075771C">
        <w:rPr>
          <w:rFonts w:ascii="Times New Roman" w:hAnsi="Times New Roman" w:cs="Times New Roman"/>
        </w:rPr>
        <w:t>Algebra and Topology – based on MATH-7003 Rings, Fields, Galois Theory and MATH-7004 Topology</w:t>
      </w:r>
    </w:p>
    <w:p w14:paraId="50305CE0" w14:textId="77777777" w:rsidR="0075771C" w:rsidRPr="0075771C" w:rsidRDefault="0075771C" w:rsidP="0075771C">
      <w:pPr>
        <w:pStyle w:val="ListParagraph"/>
        <w:numPr>
          <w:ilvl w:val="0"/>
          <w:numId w:val="3"/>
        </w:numPr>
        <w:rPr>
          <w:rFonts w:ascii="Times New Roman" w:hAnsi="Times New Roman" w:cs="Times New Roman"/>
        </w:rPr>
      </w:pPr>
      <w:r w:rsidRPr="0075771C">
        <w:rPr>
          <w:rFonts w:ascii="Times New Roman" w:hAnsi="Times New Roman" w:cs="Times New Roman"/>
        </w:rPr>
        <w:t>Differential Equations – based on MATH-7005 Ordinary Differential Equations and MATH-7006 Partial Differential Equations</w:t>
      </w:r>
    </w:p>
    <w:p w14:paraId="6A67E11A" w14:textId="77777777" w:rsidR="0075771C" w:rsidRPr="0075771C" w:rsidRDefault="0075771C" w:rsidP="0075771C">
      <w:pPr>
        <w:pStyle w:val="ListParagraph"/>
        <w:numPr>
          <w:ilvl w:val="0"/>
          <w:numId w:val="3"/>
        </w:numPr>
        <w:rPr>
          <w:rFonts w:ascii="Times New Roman" w:hAnsi="Times New Roman" w:cs="Times New Roman"/>
        </w:rPr>
      </w:pPr>
      <w:r w:rsidRPr="0075771C">
        <w:rPr>
          <w:rFonts w:ascii="Times New Roman" w:hAnsi="Times New Roman" w:cs="Times New Roman"/>
        </w:rPr>
        <w:t>Probability and Statistics – based on STAT-7031 Statistics Theory and STAT-7032 Probability Theory</w:t>
      </w:r>
    </w:p>
    <w:p w14:paraId="2E339995" w14:textId="77777777" w:rsidR="0075771C" w:rsidRPr="0075771C" w:rsidRDefault="0075771C" w:rsidP="0075771C">
      <w:pPr>
        <w:pStyle w:val="ListParagraph"/>
        <w:numPr>
          <w:ilvl w:val="0"/>
          <w:numId w:val="3"/>
        </w:numPr>
        <w:rPr>
          <w:rFonts w:ascii="Times New Roman" w:hAnsi="Times New Roman" w:cs="Times New Roman"/>
        </w:rPr>
      </w:pPr>
      <w:r w:rsidRPr="0075771C">
        <w:rPr>
          <w:rFonts w:ascii="Times New Roman" w:hAnsi="Times New Roman" w:cs="Times New Roman"/>
        </w:rPr>
        <w:t>Linear Models – based on STAT-7023, 7024 Linear Models and Multivariate Analysis I-II</w:t>
      </w:r>
    </w:p>
    <w:p w14:paraId="4B0EDDBC" w14:textId="5191FEE6" w:rsidR="005D3AA4" w:rsidRDefault="0075771C" w:rsidP="5A5FDA56">
      <w:pPr>
        <w:ind w:left="-288"/>
        <w:rPr>
          <w:rFonts w:eastAsia="Tw Cen MT"/>
          <w:bCs/>
        </w:rPr>
      </w:pPr>
      <w:r>
        <w:rPr>
          <w:rFonts w:eastAsia="Tw Cen MT"/>
          <w:bCs/>
        </w:rPr>
        <w:t>The first program learning outcome is considered to be achieved upon successful completion of the Preliminary Exams.</w:t>
      </w:r>
    </w:p>
    <w:p w14:paraId="68EC8EDA" w14:textId="56311E1B" w:rsidR="00355DC6" w:rsidRDefault="00355DC6" w:rsidP="5A5FDA56">
      <w:pPr>
        <w:ind w:left="-288"/>
        <w:rPr>
          <w:rFonts w:eastAsia="Tw Cen MT"/>
          <w:bCs/>
        </w:rPr>
      </w:pPr>
    </w:p>
    <w:p w14:paraId="355CD4A4" w14:textId="5664F639" w:rsidR="00355DC6" w:rsidRDefault="00355DC6" w:rsidP="5A5FDA56">
      <w:pPr>
        <w:ind w:left="-288"/>
        <w:rPr>
          <w:rFonts w:eastAsia="Tw Cen MT"/>
          <w:bCs/>
        </w:rPr>
      </w:pPr>
      <w:r>
        <w:rPr>
          <w:rFonts w:eastAsia="Tw Cen MT"/>
          <w:bCs/>
        </w:rPr>
        <w:t>The second through fifth program learning outcomes are center around a student’s development as a researcher – the ability to engage meaningfully with other scholars’ research</w:t>
      </w:r>
      <w:r w:rsidR="00A70D84">
        <w:rPr>
          <w:rFonts w:eastAsia="Tw Cen MT"/>
          <w:bCs/>
        </w:rPr>
        <w:t>, to conduct</w:t>
      </w:r>
      <w:r>
        <w:rPr>
          <w:rFonts w:eastAsia="Tw Cen MT"/>
          <w:bCs/>
        </w:rPr>
        <w:t xml:space="preserve"> one’s own research projects, and to communicate the results in written and oral presentations.  </w:t>
      </w:r>
      <w:r w:rsidR="00A70D84">
        <w:rPr>
          <w:rFonts w:eastAsia="Tw Cen MT"/>
          <w:bCs/>
        </w:rPr>
        <w:t>These all culminate in the writing and defending of a dissertation, with milestones along the way to chart progress in more manageable increments.  Here we will focus on one such learning outcome as a representative example:</w:t>
      </w:r>
    </w:p>
    <w:p w14:paraId="0EC5079C" w14:textId="77777777" w:rsidR="00A70D84" w:rsidRDefault="00A70D84" w:rsidP="5A5FDA56">
      <w:pPr>
        <w:ind w:left="-288"/>
        <w:rPr>
          <w:rFonts w:eastAsia="Tw Cen MT"/>
          <w:bCs/>
        </w:rPr>
      </w:pPr>
    </w:p>
    <w:p w14:paraId="71293A25" w14:textId="0D9365F1" w:rsidR="00A70D84" w:rsidRPr="00A70D84" w:rsidRDefault="00A70D84" w:rsidP="00A70D84">
      <w:pPr>
        <w:rPr>
          <w:rFonts w:eastAsia="Tw Cen MT"/>
          <w:bCs/>
        </w:rPr>
      </w:pPr>
      <w:r>
        <w:rPr>
          <w:rFonts w:eastAsia="Tw Cen MT"/>
          <w:bCs/>
        </w:rPr>
        <w:t>5</w:t>
      </w:r>
      <w:r w:rsidRPr="00A70D84">
        <w:rPr>
          <w:rFonts w:eastAsia="Tw Cen MT"/>
          <w:bCs/>
        </w:rPr>
        <w:t xml:space="preserve">. </w:t>
      </w:r>
      <w:r>
        <w:rPr>
          <w:rFonts w:eastAsia="Tw Cen MT"/>
          <w:bCs/>
        </w:rPr>
        <w:t xml:space="preserve"> </w:t>
      </w:r>
      <w:r>
        <w:t>A student should be able to p</w:t>
      </w:r>
      <w:r w:rsidRPr="0075771C">
        <w:t>resent clear and well-structured oral explanations of topics in</w:t>
      </w:r>
      <w:r>
        <w:t xml:space="preserve"> </w:t>
      </w:r>
      <w:r w:rsidRPr="0075771C">
        <w:t>mathematics and statistics at a level appropriate to the audience at hand</w:t>
      </w:r>
      <w:r>
        <w:t>.</w:t>
      </w:r>
      <w:r w:rsidRPr="00A70D84">
        <w:rPr>
          <w:rFonts w:eastAsia="Tw Cen MT"/>
          <w:bCs/>
        </w:rPr>
        <w:t xml:space="preserve"> </w:t>
      </w:r>
    </w:p>
    <w:p w14:paraId="3D255DC3" w14:textId="3420B6F3" w:rsidR="00A70D84" w:rsidRDefault="00A70D84" w:rsidP="5A5FDA56">
      <w:pPr>
        <w:ind w:left="-288"/>
        <w:rPr>
          <w:rFonts w:eastAsia="Tw Cen MT"/>
          <w:bCs/>
        </w:rPr>
      </w:pPr>
    </w:p>
    <w:p w14:paraId="66175C45" w14:textId="114CE2B2" w:rsidR="00A70D84" w:rsidRDefault="00A70D84" w:rsidP="5A5FDA56">
      <w:pPr>
        <w:ind w:left="-288"/>
        <w:rPr>
          <w:rFonts w:eastAsia="Tw Cen MT"/>
          <w:bCs/>
        </w:rPr>
      </w:pPr>
      <w:r>
        <w:rPr>
          <w:rFonts w:eastAsia="Tw Cen MT"/>
          <w:bCs/>
        </w:rPr>
        <w:t xml:space="preserve">Students </w:t>
      </w:r>
      <w:r w:rsidR="00FB7445">
        <w:rPr>
          <w:rFonts w:eastAsia="Tw Cen MT"/>
          <w:bCs/>
        </w:rPr>
        <w:t>in the PhD program demonstrate their skill at delivering oral presentations at multiple different stages within the program.  There are two formally assessed presentations: The Advanced Exam is a requirement to advance to candidacy, and the dissertation defense is a requirement for graduation.</w:t>
      </w:r>
    </w:p>
    <w:p w14:paraId="4DA17B57" w14:textId="470586AE" w:rsidR="00FB7445" w:rsidRDefault="00FB7445" w:rsidP="5A5FDA56">
      <w:pPr>
        <w:ind w:left="-288"/>
        <w:rPr>
          <w:rFonts w:eastAsia="Tw Cen MT"/>
          <w:bCs/>
        </w:rPr>
      </w:pPr>
    </w:p>
    <w:p w14:paraId="3A0CA564" w14:textId="6A4C130E" w:rsidR="00FB7445" w:rsidRDefault="00FB7445" w:rsidP="5A5FDA56">
      <w:pPr>
        <w:ind w:left="-288"/>
        <w:rPr>
          <w:rFonts w:eastAsia="Tw Cen MT"/>
          <w:bCs/>
        </w:rPr>
      </w:pPr>
      <w:r>
        <w:rPr>
          <w:rFonts w:eastAsia="Tw Cen MT"/>
          <w:bCs/>
        </w:rPr>
        <w:t>The format of an Advanced Exam can vary depending on the preferences of the stude</w:t>
      </w:r>
      <w:r w:rsidR="00B35813">
        <w:rPr>
          <w:rFonts w:eastAsia="Tw Cen MT"/>
          <w:bCs/>
        </w:rPr>
        <w:t xml:space="preserve">nt and their advisor. Most often </w:t>
      </w:r>
      <w:r>
        <w:rPr>
          <w:rFonts w:eastAsia="Tw Cen MT"/>
          <w:bCs/>
        </w:rPr>
        <w:t xml:space="preserve">it consists of a prepared presentation on a topic of current research interest (or the student’s own preliminary research efforts) and </w:t>
      </w:r>
      <w:r w:rsidR="00B35813">
        <w:rPr>
          <w:rFonts w:eastAsia="Tw Cen MT"/>
          <w:bCs/>
        </w:rPr>
        <w:t>a period of open questions from the faculty committee on any subject that is deemed relevant to the student’s research area.  The department intends to develop a rubric for assessing Advanced Exams that is adaptable to the variety of ways that the exam is conducted.</w:t>
      </w:r>
    </w:p>
    <w:p w14:paraId="0383E698" w14:textId="7631F4E9" w:rsidR="00B35813" w:rsidRDefault="00B35813" w:rsidP="5A5FDA56">
      <w:pPr>
        <w:ind w:left="-288"/>
        <w:rPr>
          <w:rFonts w:eastAsia="Tw Cen MT"/>
          <w:bCs/>
        </w:rPr>
      </w:pPr>
    </w:p>
    <w:p w14:paraId="758D887A" w14:textId="0C2045A7" w:rsidR="00B35813" w:rsidRDefault="00B35813" w:rsidP="5A5FDA56">
      <w:pPr>
        <w:ind w:left="-288"/>
        <w:rPr>
          <w:rFonts w:eastAsia="Tw Cen MT"/>
          <w:bCs/>
        </w:rPr>
      </w:pPr>
      <w:r>
        <w:rPr>
          <w:rFonts w:eastAsia="Tw Cen MT"/>
          <w:bCs/>
        </w:rPr>
        <w:t xml:space="preserve">The dissertation defense should include a prepared presentation suitable for a research seminar in the </w:t>
      </w:r>
      <w:r w:rsidR="00C06F43">
        <w:rPr>
          <w:rFonts w:eastAsia="Tw Cen MT"/>
          <w:bCs/>
        </w:rPr>
        <w:t>mathematical or statistical area of the dissertation, and again an open question period on possibly a broader array of topics.  A well-executed defense demonstrates a student’s mastery of the subject matter and fluency in communicating it to a knowledgeable audience.</w:t>
      </w:r>
    </w:p>
    <w:p w14:paraId="4D1CDE8D" w14:textId="67929A9E" w:rsidR="00C06F43" w:rsidRDefault="00C06F43" w:rsidP="5A5FDA56">
      <w:pPr>
        <w:ind w:left="-288"/>
        <w:rPr>
          <w:rFonts w:eastAsia="Tw Cen MT"/>
          <w:bCs/>
        </w:rPr>
      </w:pPr>
    </w:p>
    <w:p w14:paraId="7E427F9A" w14:textId="5C3E3355" w:rsidR="00C06F43" w:rsidRPr="0019034A" w:rsidRDefault="00C06F43" w:rsidP="5A5FDA56">
      <w:pPr>
        <w:ind w:left="-288"/>
        <w:rPr>
          <w:rFonts w:eastAsia="Tw Cen MT"/>
          <w:bCs/>
        </w:rPr>
      </w:pPr>
      <w:r>
        <w:rPr>
          <w:rFonts w:eastAsia="Tw Cen MT"/>
          <w:bCs/>
        </w:rPr>
        <w:t xml:space="preserve">In the intervening years between those two events, students practice their presentation skills in advisor meetings, by giving internal seminar talks, and presenting their work in external talks or poster sessions.  It is not practical to provide direct assessment of students’ work in all these irregularly scheduled events, </w:t>
      </w:r>
      <w:r w:rsidR="00633B33">
        <w:rPr>
          <w:rFonts w:eastAsia="Tw Cen MT"/>
          <w:bCs/>
        </w:rPr>
        <w:t xml:space="preserve">however </w:t>
      </w:r>
      <w:r>
        <w:rPr>
          <w:rFonts w:eastAsia="Tw Cen MT"/>
          <w:bCs/>
        </w:rPr>
        <w:t xml:space="preserve">the student and advisor </w:t>
      </w:r>
      <w:r w:rsidR="00633B33">
        <w:rPr>
          <w:rFonts w:eastAsia="Tw Cen MT"/>
          <w:bCs/>
        </w:rPr>
        <w:t xml:space="preserve">both </w:t>
      </w:r>
      <w:r>
        <w:rPr>
          <w:rFonts w:eastAsia="Tw Cen MT"/>
          <w:bCs/>
        </w:rPr>
        <w:t>summarize these activities</w:t>
      </w:r>
      <w:r w:rsidR="00633B33">
        <w:rPr>
          <w:rFonts w:eastAsia="Tw Cen MT"/>
          <w:bCs/>
        </w:rPr>
        <w:t xml:space="preserve"> on an annual basis.  The annual progress reports provide a record of incremental achievement over a longer period of time.</w:t>
      </w:r>
    </w:p>
    <w:p w14:paraId="64999FCC" w14:textId="5193F4BC" w:rsidR="0019034A" w:rsidRDefault="0019034A" w:rsidP="00A70D84">
      <w:pPr>
        <w:rPr>
          <w:rFonts w:ascii="Tw Cen MT" w:eastAsia="Tw Cen MT" w:hAnsi="Tw Cen MT" w:cs="Tw Cen MT"/>
          <w:b/>
          <w:bCs/>
        </w:rPr>
      </w:pPr>
    </w:p>
    <w:p w14:paraId="71386C3D" w14:textId="142627EA" w:rsidR="00B51992" w:rsidRDefault="00B51992" w:rsidP="5A5FDA56">
      <w:pPr>
        <w:ind w:left="-288"/>
        <w:rPr>
          <w:rFonts w:ascii="Tw Cen MT" w:eastAsia="Tw Cen MT" w:hAnsi="Tw Cen MT" w:cs="Tw Cen MT"/>
          <w:b/>
          <w:bCs/>
        </w:rPr>
      </w:pPr>
    </w:p>
    <w:p w14:paraId="0F895314" w14:textId="084129D4" w:rsidR="00017716" w:rsidRPr="004B66CE" w:rsidRDefault="5A5FDA56" w:rsidP="5A5FDA56">
      <w:pPr>
        <w:ind w:left="-288"/>
        <w:rPr>
          <w:rFonts w:ascii="Tw Cen MT" w:hAnsi="Tw Cen MT"/>
          <w:b/>
          <w:szCs w:val="22"/>
        </w:rPr>
      </w:pPr>
      <w:r w:rsidRPr="5A5FDA56">
        <w:rPr>
          <w:rFonts w:ascii="Tw Cen MT" w:eastAsia="Tw Cen MT" w:hAnsi="Tw Cen MT" w:cs="Tw Cen MT"/>
          <w:b/>
          <w:bCs/>
        </w:rPr>
        <w:t>Results</w:t>
      </w:r>
    </w:p>
    <w:p w14:paraId="159D8BAB" w14:textId="0E0059E8" w:rsidR="00C039B7" w:rsidRDefault="5A5FDA56" w:rsidP="5A5FDA56">
      <w:pPr>
        <w:ind w:left="-288"/>
        <w:rPr>
          <w:rFonts w:ascii="Tw Cen MT" w:eastAsia="Tw Cen MT" w:hAnsi="Tw Cen MT" w:cs="Tw Cen MT"/>
        </w:rPr>
      </w:pPr>
      <w:r w:rsidRPr="5A5FDA56">
        <w:rPr>
          <w:rFonts w:ascii="Tw Cen MT" w:eastAsia="Tw Cen MT" w:hAnsi="Tw Cen MT" w:cs="Tw Cen MT"/>
        </w:rPr>
        <w:t xml:space="preserve">Identify how many students were assessed and the number of students who achieved at each level of the program’s expected achievement levels. Include a statement reflecting on what the results may mean to the program student achievement and programmatic expectation. </w:t>
      </w:r>
      <w:r w:rsidR="00451BE7">
        <w:rPr>
          <w:rFonts w:ascii="Tw Cen MT" w:eastAsia="Tw Cen MT" w:hAnsi="Tw Cen MT" w:cs="Tw Cen MT"/>
        </w:rPr>
        <w:t xml:space="preserve">Where available, </w:t>
      </w:r>
      <w:r w:rsidR="007220EF">
        <w:rPr>
          <w:rFonts w:ascii="Tw Cen MT" w:eastAsia="Tw Cen MT" w:hAnsi="Tw Cen MT" w:cs="Tw Cen MT"/>
        </w:rPr>
        <w:t xml:space="preserve">longitudinal </w:t>
      </w:r>
      <w:r w:rsidRPr="5A5FDA56">
        <w:rPr>
          <w:rFonts w:ascii="Tw Cen MT" w:eastAsia="Tw Cen MT" w:hAnsi="Tw Cen MT" w:cs="Tw Cen MT"/>
        </w:rPr>
        <w:t xml:space="preserve">results are encouraged to identify trends and changes over time.  </w:t>
      </w:r>
    </w:p>
    <w:p w14:paraId="149003B4" w14:textId="4E672F16" w:rsidR="009A7376" w:rsidRDefault="000D6B66" w:rsidP="5A5FDA56">
      <w:pPr>
        <w:ind w:left="-288"/>
        <w:rPr>
          <w:rFonts w:eastAsia="Tw Cen MT"/>
        </w:rPr>
      </w:pPr>
      <w:r>
        <w:rPr>
          <w:rFonts w:eastAsia="Tw Cen MT"/>
        </w:rPr>
        <w:lastRenderedPageBreak/>
        <w:t>The common pattern for Qualifying Exams in both mathematics and statistics is that students do not pass them immediately upon entering the program, and pass at the next opportunity after taking the c</w:t>
      </w:r>
      <w:r w:rsidR="00DD1AC7">
        <w:rPr>
          <w:rFonts w:eastAsia="Tw Cen MT"/>
        </w:rPr>
        <w:t>ore courses.  Two of the three students who attempted a Qualifying Exam in Fall 2016 followed this pattern (the third did not pass on his second attempt and left the PhD program), while another four students did not attempt a Qualifying exam immediately upon entering but passed on their first attempt at the end of the academic year.  Three entering students attempted a Qualifying Exam in Fall 2017; one passed on her first attempt, the other two are expected to pass when it is offered again in May.</w:t>
      </w:r>
    </w:p>
    <w:p w14:paraId="51769CB8" w14:textId="77777777" w:rsidR="00DD1AC7" w:rsidRDefault="00DD1AC7" w:rsidP="5A5FDA56">
      <w:pPr>
        <w:ind w:left="-288"/>
        <w:rPr>
          <w:rFonts w:eastAsia="Tw Cen MT"/>
        </w:rPr>
      </w:pPr>
    </w:p>
    <w:p w14:paraId="65B31B8D" w14:textId="56530893" w:rsidR="006455E9" w:rsidRDefault="006455E9" w:rsidP="002C583A">
      <w:pPr>
        <w:ind w:left="-288"/>
        <w:rPr>
          <w:rFonts w:eastAsia="Tw Cen MT"/>
        </w:rPr>
      </w:pPr>
      <w:r>
        <w:rPr>
          <w:rFonts w:eastAsia="Tw Cen MT"/>
        </w:rPr>
        <w:t xml:space="preserve">The program attempts to admit students who already have demonstrated familiarity with fundamental concepts in mathematics and statistics (i.e. have partially achieved the first learning outcome).  </w:t>
      </w:r>
      <w:r w:rsidR="00DD1AC7">
        <w:rPr>
          <w:rFonts w:eastAsia="Tw Cen MT"/>
        </w:rPr>
        <w:t xml:space="preserve">Success on the Qualifying Exams is </w:t>
      </w:r>
      <w:r>
        <w:rPr>
          <w:rFonts w:eastAsia="Tw Cen MT"/>
        </w:rPr>
        <w:t xml:space="preserve">therefore </w:t>
      </w:r>
      <w:r w:rsidR="00DD1AC7">
        <w:rPr>
          <w:rFonts w:eastAsia="Tw Cen MT"/>
        </w:rPr>
        <w:t>expected of all students in the program.</w:t>
      </w:r>
    </w:p>
    <w:p w14:paraId="4A7CDB30" w14:textId="77777777" w:rsidR="002C583A" w:rsidRDefault="002C583A" w:rsidP="002C583A">
      <w:pPr>
        <w:ind w:left="-288"/>
        <w:rPr>
          <w:rFonts w:eastAsia="Tw Cen MT"/>
        </w:rPr>
      </w:pPr>
    </w:p>
    <w:p w14:paraId="21E79A2D" w14:textId="77777777" w:rsidR="00781300" w:rsidRDefault="002C583A" w:rsidP="002C583A">
      <w:pPr>
        <w:ind w:left="-288"/>
        <w:rPr>
          <w:rFonts w:eastAsia="Tw Cen MT"/>
        </w:rPr>
      </w:pPr>
      <w:r>
        <w:rPr>
          <w:rFonts w:eastAsia="Tw Cen MT"/>
        </w:rPr>
        <w:t>In Spring 2016, four students attempted one Preliminary Exam and all four passed.</w:t>
      </w:r>
      <w:r w:rsidR="00781300">
        <w:rPr>
          <w:rFonts w:eastAsia="Tw Cen MT"/>
        </w:rPr>
        <w:t xml:space="preserve">  Four students attempted two Preliminary exams.  Of these, three passed one of the exams and subsequently passed the other exam on their second attempt in Fall 2016.  One student failed both exams on the first attempt, subsequently passing one of them in Fall 2016 and the other in Spring 2017.</w:t>
      </w:r>
    </w:p>
    <w:p w14:paraId="55670901" w14:textId="77777777" w:rsidR="00781300" w:rsidRDefault="00781300" w:rsidP="002C583A">
      <w:pPr>
        <w:ind w:left="-288"/>
        <w:rPr>
          <w:rFonts w:eastAsia="Tw Cen MT"/>
        </w:rPr>
      </w:pPr>
    </w:p>
    <w:p w14:paraId="32F19243" w14:textId="5F9619F8" w:rsidR="002C583A" w:rsidRDefault="00781300" w:rsidP="002C583A">
      <w:pPr>
        <w:ind w:left="-288"/>
        <w:rPr>
          <w:rFonts w:eastAsia="Tw Cen MT"/>
        </w:rPr>
      </w:pPr>
      <w:r>
        <w:rPr>
          <w:rFonts w:eastAsia="Tw Cen MT"/>
        </w:rPr>
        <w:t>In Spring 2017, one student attempted on Preliminary exam and passed.  Eight students attempted two Preliminary Exams. Of these, two passed both exams, five passed one exam and subsequently passed the other in Fall 2017, and one student failed both exams but subsequently passed them in Fall 2017.</w:t>
      </w:r>
    </w:p>
    <w:p w14:paraId="6F77BCE2" w14:textId="77777777" w:rsidR="00781300" w:rsidRDefault="00781300" w:rsidP="002C583A">
      <w:pPr>
        <w:ind w:left="-288"/>
        <w:rPr>
          <w:rFonts w:eastAsia="Tw Cen MT"/>
        </w:rPr>
      </w:pPr>
    </w:p>
    <w:p w14:paraId="1C6F2047" w14:textId="54C725AB" w:rsidR="00781300" w:rsidRDefault="00781300" w:rsidP="002C583A">
      <w:pPr>
        <w:ind w:left="-288"/>
        <w:rPr>
          <w:rFonts w:eastAsia="Tw Cen MT"/>
        </w:rPr>
      </w:pPr>
      <w:r>
        <w:rPr>
          <w:rFonts w:eastAsia="Tw Cen MT"/>
        </w:rPr>
        <w:t>The Preliminary Exams are intended to document achievement of the first program learning ou</w:t>
      </w:r>
      <w:r w:rsidR="00390D66">
        <w:rPr>
          <w:rFonts w:eastAsia="Tw Cen MT"/>
        </w:rPr>
        <w:t>tcome, without which it would be nearly impossible to achieve many of the other learning outcomes.  Students are expected to reach this level of achievement in a relatively short time-frame.</w:t>
      </w:r>
    </w:p>
    <w:p w14:paraId="7DEFC282" w14:textId="77777777" w:rsidR="00DB78BB" w:rsidRDefault="00DB78BB" w:rsidP="002C583A">
      <w:pPr>
        <w:ind w:left="-288"/>
        <w:rPr>
          <w:rFonts w:eastAsia="Tw Cen MT"/>
        </w:rPr>
      </w:pPr>
    </w:p>
    <w:p w14:paraId="7206022A" w14:textId="77777777" w:rsidR="00DB78BB" w:rsidRDefault="00DB78BB" w:rsidP="002C583A">
      <w:pPr>
        <w:ind w:left="-288"/>
        <w:rPr>
          <w:rFonts w:eastAsia="Tw Cen MT"/>
        </w:rPr>
      </w:pPr>
    </w:p>
    <w:p w14:paraId="4259AF53" w14:textId="6311A9CC" w:rsidR="00BF1985" w:rsidRDefault="00BF1985" w:rsidP="002C583A">
      <w:pPr>
        <w:ind w:left="-288"/>
        <w:rPr>
          <w:rFonts w:eastAsia="Tw Cen MT"/>
        </w:rPr>
      </w:pPr>
      <w:r>
        <w:rPr>
          <w:rFonts w:eastAsia="Tw Cen MT"/>
        </w:rPr>
        <w:t>Historically the Advanced Examinations and dissertation defense have been evaluated on a pass/fail basis, without specific criteria pertaining to the relevant learning outcomes.  In addition, it would be unusual to schedule either of these events if the student and/or advisor did not have confidence in their success.  Department records give a broad sense of the timeline of student achievement but not much detail.</w:t>
      </w:r>
    </w:p>
    <w:p w14:paraId="2350852C" w14:textId="77777777" w:rsidR="00BF1985" w:rsidRDefault="00BF1985" w:rsidP="002C583A">
      <w:pPr>
        <w:ind w:left="-288"/>
        <w:rPr>
          <w:rFonts w:eastAsia="Tw Cen MT"/>
        </w:rPr>
      </w:pPr>
    </w:p>
    <w:p w14:paraId="37ABD585" w14:textId="6A269410" w:rsidR="00BF1985" w:rsidRDefault="00BF1985" w:rsidP="002C583A">
      <w:pPr>
        <w:ind w:left="-288"/>
        <w:rPr>
          <w:rFonts w:eastAsia="Tw Cen MT"/>
        </w:rPr>
      </w:pPr>
      <w:r>
        <w:rPr>
          <w:rFonts w:eastAsia="Tw Cen MT"/>
        </w:rPr>
        <w:t xml:space="preserve">Ten students successfully passed an Advanced Examination during the past 2 years (Spring 2016 – Fall 2017), two or three in each semester.  </w:t>
      </w:r>
      <w:r w:rsidR="00DD2B26">
        <w:rPr>
          <w:rFonts w:eastAsia="Tw Cen MT"/>
        </w:rPr>
        <w:t>Ten students completed a dissertation defense during the same time period, mostly scheduled in the spring semester of each year.  There is no overlap between the two groups of students, as there is typically 2-3 years of separation between the two milestones.</w:t>
      </w:r>
    </w:p>
    <w:p w14:paraId="650B2AB0" w14:textId="77777777" w:rsidR="00DD2B26" w:rsidRDefault="00DD2B26" w:rsidP="002C583A">
      <w:pPr>
        <w:ind w:left="-288"/>
        <w:rPr>
          <w:rFonts w:eastAsia="Tw Cen MT"/>
        </w:rPr>
      </w:pPr>
    </w:p>
    <w:p w14:paraId="78718BF5" w14:textId="305F4B25" w:rsidR="00DD2B26" w:rsidRDefault="00F16EDE" w:rsidP="002C583A">
      <w:pPr>
        <w:ind w:left="-288"/>
        <w:rPr>
          <w:rFonts w:eastAsia="Tw Cen MT"/>
        </w:rPr>
      </w:pPr>
      <w:r>
        <w:rPr>
          <w:rFonts w:eastAsia="Tw Cen MT"/>
        </w:rPr>
        <w:t>Each year, students and faculty advisors submit annual progress reports detailing the student’s accomplishments and plans.  After a student has passed the Advanced Exam, the advisor is specifically asked to evaluate the student’s achievement of the program learning outcomes.  There are few opportunities for direct assessment in this stage of the program, so the annual reports are a valuable indirect source of information.</w:t>
      </w:r>
    </w:p>
    <w:p w14:paraId="17E1113F" w14:textId="77777777" w:rsidR="00F16EDE" w:rsidRDefault="00F16EDE" w:rsidP="002C583A">
      <w:pPr>
        <w:ind w:left="-288"/>
        <w:rPr>
          <w:rFonts w:eastAsia="Tw Cen MT"/>
        </w:rPr>
      </w:pPr>
    </w:p>
    <w:p w14:paraId="52D29931" w14:textId="6799DE75" w:rsidR="00F16EDE" w:rsidRDefault="00F16EDE" w:rsidP="002C583A">
      <w:pPr>
        <w:ind w:left="-288"/>
        <w:rPr>
          <w:rFonts w:eastAsia="Tw Cen MT"/>
        </w:rPr>
      </w:pPr>
      <w:r>
        <w:rPr>
          <w:rFonts w:eastAsia="Tw Cen MT"/>
        </w:rPr>
        <w:t xml:space="preserve">In the 2017-18 cycle of annual progress reports, 11 students </w:t>
      </w:r>
      <w:r w:rsidR="00211770">
        <w:rPr>
          <w:rFonts w:eastAsia="Tw Cen MT"/>
        </w:rPr>
        <w:t>were assessed in this manner.  With regard to learning outcome 5 (presenting clear oral explanation of mathematical or statistical topics), six students had more than satisfactory proficiency, four were satisfactory, and one was not yet satisfactory.  Seven of these student had given oral presentations during the past year at conferences or workshops, or in internal seminars within the department.</w:t>
      </w:r>
    </w:p>
    <w:p w14:paraId="6B8DF8B8" w14:textId="77777777" w:rsidR="00DB78BB" w:rsidRDefault="00DB78BB" w:rsidP="002C583A">
      <w:pPr>
        <w:ind w:left="-288"/>
        <w:rPr>
          <w:rFonts w:ascii="Tw Cen MT" w:hAnsi="Tw Cen MT"/>
          <w:iCs/>
          <w:szCs w:val="22"/>
        </w:rPr>
      </w:pPr>
    </w:p>
    <w:p w14:paraId="14F822B8" w14:textId="77777777" w:rsidR="00211770" w:rsidRDefault="00211770" w:rsidP="002C583A">
      <w:pPr>
        <w:ind w:left="-288"/>
        <w:rPr>
          <w:rFonts w:ascii="Tw Cen MT" w:hAnsi="Tw Cen MT"/>
          <w:iCs/>
          <w:szCs w:val="22"/>
        </w:rPr>
      </w:pPr>
    </w:p>
    <w:p w14:paraId="0E58BC1F" w14:textId="77777777" w:rsidR="00211770" w:rsidRDefault="00211770" w:rsidP="002C583A">
      <w:pPr>
        <w:ind w:left="-288"/>
        <w:rPr>
          <w:rFonts w:ascii="Tw Cen MT" w:hAnsi="Tw Cen MT"/>
          <w:iCs/>
          <w:szCs w:val="22"/>
        </w:rPr>
      </w:pPr>
    </w:p>
    <w:p w14:paraId="26F73EB3" w14:textId="728DD85B" w:rsidR="00017716" w:rsidRPr="004B66CE" w:rsidRDefault="00017716" w:rsidP="558F0D39">
      <w:pPr>
        <w:rPr>
          <w:rFonts w:ascii="Tw Cen MT" w:hAnsi="Tw Cen MT"/>
          <w:iCs/>
          <w:sz w:val="22"/>
          <w:szCs w:val="22"/>
        </w:rPr>
      </w:pPr>
    </w:p>
    <w:p w14:paraId="4CFFEF0B" w14:textId="122048FC" w:rsidR="00017716" w:rsidRPr="004B66CE" w:rsidRDefault="5A5FDA56" w:rsidP="5A5FDA56">
      <w:pPr>
        <w:pStyle w:val="Header"/>
        <w:ind w:left="-450"/>
        <w:rPr>
          <w:rFonts w:ascii="Tw Cen MT" w:hAnsi="Tw Cen MT"/>
          <w:sz w:val="22"/>
          <w:szCs w:val="22"/>
        </w:rPr>
      </w:pPr>
      <w:r w:rsidRPr="5A5FDA56">
        <w:rPr>
          <w:rFonts w:ascii="Tw Cen MT" w:eastAsia="Tw Cen MT" w:hAnsi="Tw Cen MT" w:cs="Tw Cen MT"/>
          <w:sz w:val="28"/>
          <w:szCs w:val="28"/>
        </w:rPr>
        <w:lastRenderedPageBreak/>
        <w:t xml:space="preserve">C. </w:t>
      </w:r>
      <w:r w:rsidRPr="5A5FDA56">
        <w:rPr>
          <w:rFonts w:ascii="Tw Cen MT" w:eastAsia="Tw Cen MT" w:hAnsi="Tw Cen MT" w:cs="Tw Cen MT"/>
          <w:b/>
          <w:bCs/>
          <w:sz w:val="28"/>
          <w:szCs w:val="28"/>
          <w:u w:val="single"/>
        </w:rPr>
        <w:t>Program Self Review</w:t>
      </w:r>
    </w:p>
    <w:p w14:paraId="1D526E97" w14:textId="2DFBC0ED" w:rsidR="00017716" w:rsidRPr="004B66CE" w:rsidRDefault="00017716" w:rsidP="004B66CE">
      <w:pPr>
        <w:ind w:left="-270"/>
        <w:rPr>
          <w:rFonts w:ascii="Tw Cen MT" w:hAnsi="Tw Cen MT"/>
          <w:b/>
          <w:szCs w:val="22"/>
        </w:rPr>
      </w:pPr>
      <w:r w:rsidRPr="004B66CE">
        <w:rPr>
          <w:rFonts w:ascii="Tw Cen MT" w:hAnsi="Tw Cen MT"/>
          <w:b/>
          <w:szCs w:val="22"/>
        </w:rPr>
        <w:t xml:space="preserve">Faculty Review of Annual Assessment </w:t>
      </w:r>
      <w:r w:rsidR="007220EF">
        <w:rPr>
          <w:rFonts w:ascii="Tw Cen MT" w:hAnsi="Tw Cen MT"/>
          <w:b/>
          <w:szCs w:val="22"/>
        </w:rPr>
        <w:t>Evidence</w:t>
      </w:r>
      <w:r w:rsidR="00FF7BCB">
        <w:rPr>
          <w:rFonts w:ascii="Tw Cen MT" w:hAnsi="Tw Cen MT"/>
          <w:b/>
          <w:szCs w:val="22"/>
        </w:rPr>
        <w:t xml:space="preserve"> and Process</w:t>
      </w:r>
    </w:p>
    <w:p w14:paraId="2758F1C0" w14:textId="5603BA97" w:rsidR="007D4A62" w:rsidRDefault="5A5FDA56" w:rsidP="004B66CE">
      <w:pPr>
        <w:ind w:left="-270"/>
        <w:rPr>
          <w:rFonts w:ascii="Tw Cen MT" w:hAnsi="Tw Cen MT"/>
          <w:iCs/>
          <w:szCs w:val="22"/>
        </w:rPr>
      </w:pPr>
      <w:r w:rsidRPr="5A5FDA56">
        <w:rPr>
          <w:rFonts w:ascii="Tw Cen MT" w:eastAsia="Tw Cen MT" w:hAnsi="Tw Cen MT" w:cs="Tw Cen MT"/>
        </w:rPr>
        <w:t>Describe how program faculty reviewed the assessment results and process to decide on actions/revisions.</w:t>
      </w:r>
    </w:p>
    <w:p w14:paraId="68C91DB5" w14:textId="77777777" w:rsidR="0049208A" w:rsidRDefault="0049208A" w:rsidP="004B66CE">
      <w:pPr>
        <w:ind w:left="-270"/>
        <w:rPr>
          <w:rFonts w:ascii="Tw Cen MT" w:hAnsi="Tw Cen MT"/>
          <w:b/>
          <w:iCs/>
          <w:szCs w:val="22"/>
        </w:rPr>
      </w:pPr>
    </w:p>
    <w:p w14:paraId="410493FE" w14:textId="77777777" w:rsidR="007D4A62" w:rsidRDefault="007D4A62" w:rsidP="004B66CE">
      <w:pPr>
        <w:ind w:left="-270"/>
        <w:rPr>
          <w:rFonts w:ascii="Tw Cen MT" w:hAnsi="Tw Cen MT"/>
          <w:b/>
          <w:iCs/>
          <w:szCs w:val="22"/>
        </w:rPr>
      </w:pPr>
      <w:r>
        <w:rPr>
          <w:rFonts w:ascii="Tw Cen MT" w:hAnsi="Tw Cen MT"/>
          <w:b/>
          <w:iCs/>
          <w:szCs w:val="22"/>
        </w:rPr>
        <w:t>Program Improvements</w:t>
      </w:r>
    </w:p>
    <w:p w14:paraId="3A20B87C" w14:textId="2A8A505C" w:rsidR="558F0D39" w:rsidRDefault="5A5FDA56" w:rsidP="5A5FDA56">
      <w:pPr>
        <w:ind w:left="-270"/>
        <w:rPr>
          <w:rFonts w:ascii="Tw Cen MT" w:eastAsia="Tw Cen MT" w:hAnsi="Tw Cen MT" w:cs="Tw Cen MT"/>
        </w:rPr>
      </w:pPr>
      <w:r w:rsidRPr="5A5FDA56">
        <w:rPr>
          <w:rFonts w:ascii="Tw Cen MT" w:eastAsia="Tw Cen MT" w:hAnsi="Tw Cen MT" w:cs="Tw Cen MT"/>
        </w:rPr>
        <w:t xml:space="preserve">Briefly describe any program improvements resulting from the assessment process.  These can be direct instructional or curricular actions as a result of data, new insights or ways of thinking about assessment, and/or changes in the program’s assessment processes.  </w:t>
      </w:r>
    </w:p>
    <w:p w14:paraId="12E22F42" w14:textId="77777777" w:rsidR="00390D66" w:rsidRDefault="00390D66" w:rsidP="5A5FDA56">
      <w:pPr>
        <w:ind w:left="-270"/>
        <w:rPr>
          <w:rFonts w:ascii="Tw Cen MT" w:eastAsia="Tw Cen MT" w:hAnsi="Tw Cen MT" w:cs="Tw Cen MT"/>
        </w:rPr>
      </w:pPr>
    </w:p>
    <w:p w14:paraId="74B9093A" w14:textId="77777777" w:rsidR="004627FF" w:rsidRDefault="00390D66" w:rsidP="5A5FDA56">
      <w:pPr>
        <w:ind w:left="-270"/>
        <w:rPr>
          <w:rFonts w:eastAsia="Tw Cen MT"/>
        </w:rPr>
      </w:pPr>
      <w:r>
        <w:rPr>
          <w:rFonts w:eastAsia="Tw Cen MT"/>
        </w:rPr>
        <w:t>Changes to the Preliminary Examinations have been discussed and approved by the faculty, and will be implemented during the 2018-19 academic year.  These changes are in response to concerns that the current exams are not an accurate instrument for assessing students’ achievement of the first program learning outcome.  Students taking two exams had indicated that they planned to study intensively for one exam and expected to fail the other, then retake</w:t>
      </w:r>
      <w:r w:rsidR="004627FF">
        <w:rPr>
          <w:rFonts w:eastAsia="Tw Cen MT"/>
        </w:rPr>
        <w:t xml:space="preserve"> it at a later time.  Faculty noted that the syllabus for some individual exams covered such a wide breadth of topics that it was difficult to design an effective rubric for evaluating students’ work.</w:t>
      </w:r>
    </w:p>
    <w:p w14:paraId="1F518E07" w14:textId="77777777" w:rsidR="004627FF" w:rsidRDefault="004627FF" w:rsidP="5A5FDA56">
      <w:pPr>
        <w:ind w:left="-270"/>
        <w:rPr>
          <w:rFonts w:eastAsia="Tw Cen MT"/>
        </w:rPr>
      </w:pPr>
    </w:p>
    <w:p w14:paraId="0A3BA2E3" w14:textId="088EE51B" w:rsidR="00390D66" w:rsidRDefault="004627FF" w:rsidP="5A5FDA56">
      <w:pPr>
        <w:ind w:left="-270"/>
        <w:rPr>
          <w:rFonts w:eastAsia="Tw Cen MT"/>
        </w:rPr>
      </w:pPr>
      <w:r>
        <w:rPr>
          <w:rFonts w:eastAsia="Tw Cen MT"/>
        </w:rPr>
        <w:t>Starting in 2018-19, the Preliminary examinations will effectively be split in half.  There will be ten exams, each one covering a single semester of coursework, instead of the five exams offered now.  Students will be required to pass four of the new exams. These changes should improve the evaluation process for faculty.  They should also allow students more flexibility to spread out the dates of their Preliminary exams, so that they do not need to “cram” as many content areas in mathematics and statistics all at one time.</w:t>
      </w:r>
    </w:p>
    <w:p w14:paraId="76FD02C9" w14:textId="77777777" w:rsidR="00390D66" w:rsidRDefault="00390D66" w:rsidP="00DB78BB">
      <w:pPr>
        <w:rPr>
          <w:rFonts w:ascii="Tw Cen MT" w:eastAsia="Tw Cen MT" w:hAnsi="Tw Cen MT" w:cs="Tw Cen MT"/>
          <w:b/>
          <w:bCs/>
        </w:rPr>
      </w:pPr>
    </w:p>
    <w:p w14:paraId="6360C7E9" w14:textId="77777777" w:rsidR="00390D66" w:rsidRDefault="00390D66" w:rsidP="004B66CE">
      <w:pPr>
        <w:ind w:left="-270"/>
        <w:rPr>
          <w:rFonts w:ascii="Tw Cen MT" w:eastAsia="Tw Cen MT" w:hAnsi="Tw Cen MT" w:cs="Tw Cen MT"/>
          <w:b/>
          <w:bCs/>
        </w:rPr>
      </w:pPr>
    </w:p>
    <w:p w14:paraId="54DF3EF3" w14:textId="4831B3FB" w:rsidR="00017716" w:rsidRPr="004B66CE" w:rsidRDefault="5A5FDA56" w:rsidP="004B66CE">
      <w:pPr>
        <w:ind w:left="-270"/>
        <w:rPr>
          <w:rFonts w:ascii="Tw Cen MT" w:hAnsi="Tw Cen MT"/>
          <w:b/>
          <w:szCs w:val="22"/>
        </w:rPr>
      </w:pPr>
      <w:r w:rsidRPr="5A5FDA56">
        <w:rPr>
          <w:rFonts w:ascii="Tw Cen MT" w:eastAsia="Tw Cen MT" w:hAnsi="Tw Cen MT" w:cs="Tw Cen MT"/>
          <w:b/>
          <w:bCs/>
        </w:rPr>
        <w:t>Future Plans</w:t>
      </w:r>
    </w:p>
    <w:p w14:paraId="4F906E4D" w14:textId="783FF471" w:rsidR="00017716" w:rsidRPr="004B66CE" w:rsidRDefault="5A5FDA56" w:rsidP="004B66CE">
      <w:pPr>
        <w:ind w:left="-270"/>
        <w:rPr>
          <w:rFonts w:ascii="Tw Cen MT" w:hAnsi="Tw Cen MT"/>
          <w:b/>
          <w:szCs w:val="22"/>
        </w:rPr>
      </w:pPr>
      <w:r w:rsidRPr="5A5FDA56">
        <w:rPr>
          <w:rFonts w:ascii="Tw Cen MT" w:eastAsia="Tw Cen MT" w:hAnsi="Tw Cen MT" w:cs="Tw Cen MT"/>
        </w:rPr>
        <w:t>If you did not assess one or more of your outcomes this year, list them here along with the year they will be assessed.  In addition, briefly describe any future plans to improve the assessment process and/or student learning.  Plans can be immediate or longer-term.</w:t>
      </w:r>
    </w:p>
    <w:p w14:paraId="4E036F74" w14:textId="77777777" w:rsidR="0049208A" w:rsidRDefault="0049208A" w:rsidP="004B66CE">
      <w:pPr>
        <w:ind w:left="-270"/>
        <w:rPr>
          <w:rFonts w:ascii="Tw Cen MT" w:eastAsia="Tw Cen MT" w:hAnsi="Tw Cen MT" w:cs="Tw Cen MT"/>
          <w:b/>
          <w:bCs/>
        </w:rPr>
      </w:pPr>
    </w:p>
    <w:p w14:paraId="1098BA3E" w14:textId="6FCE4299" w:rsidR="009E337C" w:rsidRDefault="009E337C" w:rsidP="009E337C">
      <w:pPr>
        <w:ind w:left="-270"/>
        <w:rPr>
          <w:rFonts w:eastAsia="Tw Cen MT"/>
        </w:rPr>
      </w:pPr>
      <w:r>
        <w:rPr>
          <w:rFonts w:eastAsia="Tw Cen MT"/>
          <w:bCs/>
        </w:rPr>
        <w:t xml:space="preserve">Implementation of the assessment plan is still being rolled out this year.  The main steps are to equip numerous program requirements (Qualifying/Preliminary/Advanced Exams, dissertation) with a rubric that relates to achievement of specific program learning outcomes.  </w:t>
      </w:r>
    </w:p>
    <w:p w14:paraId="4E2D88F5" w14:textId="77777777" w:rsidR="009E337C" w:rsidRDefault="009E337C" w:rsidP="009E337C">
      <w:pPr>
        <w:ind w:left="-270"/>
        <w:rPr>
          <w:rFonts w:eastAsia="Tw Cen MT"/>
        </w:rPr>
      </w:pPr>
    </w:p>
    <w:p w14:paraId="7786FCAF" w14:textId="77777777" w:rsidR="009E337C" w:rsidRPr="00390D66" w:rsidRDefault="009E337C" w:rsidP="009E337C">
      <w:pPr>
        <w:ind w:left="-270"/>
      </w:pPr>
      <w:r>
        <w:rPr>
          <w:rFonts w:eastAsia="Tw Cen MT"/>
        </w:rPr>
        <w:t xml:space="preserve">There is some discussion of creating a program requirement regarding seminar participation.  Seminars are an important venue for developing many of the skills named in the program learning outcomes: analyzing mathematical or statistical research at an expert level, giving clear oral presentations, and gaining professional skills (organization, reliability, etc.).  </w:t>
      </w:r>
    </w:p>
    <w:p w14:paraId="0FEE26C7" w14:textId="77777777" w:rsidR="009E337C" w:rsidRDefault="009E337C" w:rsidP="004B66CE">
      <w:pPr>
        <w:ind w:left="-270"/>
        <w:rPr>
          <w:rFonts w:ascii="Tw Cen MT" w:eastAsia="Tw Cen MT" w:hAnsi="Tw Cen MT" w:cs="Tw Cen MT"/>
          <w:b/>
          <w:bCs/>
        </w:rPr>
      </w:pPr>
    </w:p>
    <w:p w14:paraId="3E5254AB" w14:textId="77777777" w:rsidR="009E337C" w:rsidRDefault="009E337C" w:rsidP="004B66CE">
      <w:pPr>
        <w:ind w:left="-270"/>
        <w:rPr>
          <w:rFonts w:ascii="Tw Cen MT" w:eastAsia="Tw Cen MT" w:hAnsi="Tw Cen MT" w:cs="Tw Cen MT"/>
          <w:b/>
          <w:bCs/>
        </w:rPr>
      </w:pPr>
    </w:p>
    <w:p w14:paraId="29C4508C" w14:textId="6E6D7708" w:rsidR="00017716" w:rsidRPr="004B66CE" w:rsidRDefault="3D64F4BF" w:rsidP="004B66CE">
      <w:pPr>
        <w:ind w:left="-270"/>
        <w:rPr>
          <w:rFonts w:ascii="Tw Cen MT" w:hAnsi="Tw Cen MT"/>
          <w:b/>
          <w:szCs w:val="22"/>
        </w:rPr>
      </w:pPr>
      <w:r w:rsidRPr="3D64F4BF">
        <w:rPr>
          <w:rFonts w:ascii="Tw Cen MT" w:eastAsia="Tw Cen MT" w:hAnsi="Tw Cen MT" w:cs="Tw Cen MT"/>
          <w:b/>
          <w:bCs/>
        </w:rPr>
        <w:t>Summary of this Report</w:t>
      </w:r>
    </w:p>
    <w:p w14:paraId="215E90ED" w14:textId="78A0E2D0" w:rsidR="00735A26" w:rsidRDefault="5A5FDA56" w:rsidP="004B66CE">
      <w:pPr>
        <w:ind w:left="-270"/>
        <w:rPr>
          <w:rFonts w:ascii="Tw Cen MT" w:eastAsia="Tw Cen MT" w:hAnsi="Tw Cen MT" w:cs="Tw Cen MT"/>
        </w:rPr>
      </w:pPr>
      <w:r w:rsidRPr="5A5FDA56">
        <w:rPr>
          <w:rFonts w:ascii="Tw Cen MT" w:eastAsia="Tw Cen MT" w:hAnsi="Tw Cen MT" w:cs="Tw Cen MT"/>
        </w:rPr>
        <w:t>A one paragraph summary</w:t>
      </w:r>
      <w:r w:rsidRPr="5A5FDA56">
        <w:rPr>
          <w:rFonts w:ascii="Tw Cen MT" w:eastAsia="Tw Cen MT" w:hAnsi="Tw Cen MT" w:cs="Tw Cen MT"/>
          <w:b/>
          <w:bCs/>
        </w:rPr>
        <w:t> </w:t>
      </w:r>
      <w:r w:rsidR="00546FFD">
        <w:rPr>
          <w:rFonts w:ascii="Tw Cen MT" w:eastAsia="Tw Cen MT" w:hAnsi="Tw Cen MT" w:cs="Tw Cen MT"/>
        </w:rPr>
        <w:t>that</w:t>
      </w:r>
      <w:r w:rsidRPr="5A5FDA56">
        <w:rPr>
          <w:rFonts w:ascii="Tw Cen MT" w:eastAsia="Tw Cen MT" w:hAnsi="Tw Cen MT" w:cs="Tw Cen MT"/>
        </w:rPr>
        <w:t xml:space="preserve"> details student achievement of your program's learning outcomes and p</w:t>
      </w:r>
      <w:r w:rsidR="003C0AAB">
        <w:rPr>
          <w:rFonts w:ascii="Tw Cen MT" w:eastAsia="Tw Cen MT" w:hAnsi="Tw Cen MT" w:cs="Tw Cen MT"/>
        </w:rPr>
        <w:t>rogrammatic efforts to improve.</w:t>
      </w:r>
    </w:p>
    <w:p w14:paraId="0AC43E79" w14:textId="77777777" w:rsidR="002A6352" w:rsidRDefault="002A6352" w:rsidP="004B66CE">
      <w:pPr>
        <w:ind w:left="-270"/>
        <w:rPr>
          <w:rFonts w:ascii="Tw Cen MT" w:eastAsia="Tw Cen MT" w:hAnsi="Tw Cen MT" w:cs="Tw Cen MT"/>
        </w:rPr>
      </w:pPr>
    </w:p>
    <w:p w14:paraId="259D6F5E" w14:textId="34637920" w:rsidR="002A6352" w:rsidRPr="002A6352" w:rsidRDefault="002A6352" w:rsidP="004B66CE">
      <w:pPr>
        <w:ind w:left="-270"/>
        <w:rPr>
          <w:b/>
          <w:szCs w:val="22"/>
        </w:rPr>
      </w:pPr>
      <w:r>
        <w:rPr>
          <w:rFonts w:eastAsia="Tw Cen MT"/>
        </w:rPr>
        <w:t xml:space="preserve">Student achievement of the learning outcome related to fundamental concepts in mathematics and statistics is quite high.  Program changes to the Preliminary Exams should streamline efforts to assess this outcome in the future.  The collected data is not yet sufficient to evaluate achievement of individual learning outcomes related to research activities.  What data does exist suggests a satisfactory level of achievement.  Improvements to assessment methods are underway.  Program modifications </w:t>
      </w:r>
      <w:r w:rsidR="005F1DC9">
        <w:rPr>
          <w:rFonts w:eastAsia="Tw Cen MT"/>
        </w:rPr>
        <w:t>to promote student development of the desired skills are being considered.</w:t>
      </w:r>
      <w:r>
        <w:rPr>
          <w:rFonts w:eastAsia="Tw Cen MT"/>
        </w:rPr>
        <w:t xml:space="preserve"> </w:t>
      </w:r>
    </w:p>
    <w:sectPr w:rsidR="002A6352" w:rsidRPr="002A6352" w:rsidSect="004B66CE">
      <w:pgSz w:w="12240" w:h="15840" w:code="1"/>
      <w:pgMar w:top="630" w:right="900" w:bottom="72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74C8F5" w14:textId="77777777" w:rsidR="00ED3EFC" w:rsidRDefault="00ED3EFC">
      <w:r>
        <w:separator/>
      </w:r>
    </w:p>
  </w:endnote>
  <w:endnote w:type="continuationSeparator" w:id="0">
    <w:p w14:paraId="08E4D3C9" w14:textId="77777777" w:rsidR="00ED3EFC" w:rsidRDefault="00ED3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w Cen MT">
    <w:panose1 w:val="020B0602020104020603"/>
    <w:charset w:val="00"/>
    <w:family w:val="auto"/>
    <w:pitch w:val="variable"/>
    <w:sig w:usb0="00000003" w:usb1="00000000" w:usb2="00000000" w:usb3="00000000" w:csb0="00000003"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F8D8BD" w14:textId="77777777" w:rsidR="00ED3EFC" w:rsidRDefault="00ED3EFC">
      <w:r>
        <w:separator/>
      </w:r>
    </w:p>
  </w:footnote>
  <w:footnote w:type="continuationSeparator" w:id="0">
    <w:p w14:paraId="3288ACF2" w14:textId="77777777" w:rsidR="00ED3EFC" w:rsidRDefault="00ED3EF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C57F0F"/>
    <w:multiLevelType w:val="hybridMultilevel"/>
    <w:tmpl w:val="3DFE9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F35DA3"/>
    <w:multiLevelType w:val="hybridMultilevel"/>
    <w:tmpl w:val="0CA2FA40"/>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nsid w:val="49D40F34"/>
    <w:multiLevelType w:val="hybridMultilevel"/>
    <w:tmpl w:val="F606D9E8"/>
    <w:lvl w:ilvl="0" w:tplc="3CB07C9A">
      <w:start w:val="1"/>
      <w:numFmt w:val="upperLetter"/>
      <w:pStyle w:val="Heading3"/>
      <w:lvlText w:val="%1."/>
      <w:lvlJc w:val="left"/>
      <w:pPr>
        <w:tabs>
          <w:tab w:val="num" w:pos="360"/>
        </w:tabs>
        <w:ind w:left="360" w:hanging="360"/>
      </w:pPr>
      <w:rPr>
        <w:sz w:val="28"/>
      </w:rPr>
    </w:lvl>
    <w:lvl w:ilvl="1" w:tplc="48984B86">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75A6429C"/>
    <w:multiLevelType w:val="hybridMultilevel"/>
    <w:tmpl w:val="7CE60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18B"/>
    <w:rsid w:val="00017716"/>
    <w:rsid w:val="00021DD8"/>
    <w:rsid w:val="000A542E"/>
    <w:rsid w:val="000C183F"/>
    <w:rsid w:val="000D6B66"/>
    <w:rsid w:val="00100E95"/>
    <w:rsid w:val="001474CA"/>
    <w:rsid w:val="00187BAA"/>
    <w:rsid w:val="0019034A"/>
    <w:rsid w:val="00211770"/>
    <w:rsid w:val="002234F1"/>
    <w:rsid w:val="002A2C00"/>
    <w:rsid w:val="002A6352"/>
    <w:rsid w:val="002C583A"/>
    <w:rsid w:val="00310A47"/>
    <w:rsid w:val="00355DC6"/>
    <w:rsid w:val="003619DA"/>
    <w:rsid w:val="00390D66"/>
    <w:rsid w:val="00392A89"/>
    <w:rsid w:val="003C0AAB"/>
    <w:rsid w:val="003E4D38"/>
    <w:rsid w:val="00451BE7"/>
    <w:rsid w:val="004627FF"/>
    <w:rsid w:val="0049208A"/>
    <w:rsid w:val="004B66CE"/>
    <w:rsid w:val="004E1411"/>
    <w:rsid w:val="00546FFD"/>
    <w:rsid w:val="00547D30"/>
    <w:rsid w:val="00567278"/>
    <w:rsid w:val="005A4BAE"/>
    <w:rsid w:val="005D3AA4"/>
    <w:rsid w:val="005F1DC9"/>
    <w:rsid w:val="00633B33"/>
    <w:rsid w:val="006455E9"/>
    <w:rsid w:val="006C5A8C"/>
    <w:rsid w:val="007220EF"/>
    <w:rsid w:val="00735A26"/>
    <w:rsid w:val="0075771C"/>
    <w:rsid w:val="00781300"/>
    <w:rsid w:val="007949F1"/>
    <w:rsid w:val="00794C38"/>
    <w:rsid w:val="007C12D0"/>
    <w:rsid w:val="007C494C"/>
    <w:rsid w:val="007D4A62"/>
    <w:rsid w:val="008D3688"/>
    <w:rsid w:val="008D77C4"/>
    <w:rsid w:val="008E75BA"/>
    <w:rsid w:val="009A7376"/>
    <w:rsid w:val="009E337C"/>
    <w:rsid w:val="009F33C9"/>
    <w:rsid w:val="00A70D84"/>
    <w:rsid w:val="00AA059B"/>
    <w:rsid w:val="00AC3C97"/>
    <w:rsid w:val="00AE5460"/>
    <w:rsid w:val="00B11E6D"/>
    <w:rsid w:val="00B35813"/>
    <w:rsid w:val="00B51992"/>
    <w:rsid w:val="00B53B1C"/>
    <w:rsid w:val="00B6118B"/>
    <w:rsid w:val="00B80E03"/>
    <w:rsid w:val="00BD0726"/>
    <w:rsid w:val="00BF1985"/>
    <w:rsid w:val="00C039B7"/>
    <w:rsid w:val="00C06F43"/>
    <w:rsid w:val="00C10C9B"/>
    <w:rsid w:val="00C52384"/>
    <w:rsid w:val="00CB19D5"/>
    <w:rsid w:val="00DA277E"/>
    <w:rsid w:val="00DB78BB"/>
    <w:rsid w:val="00DD1AC7"/>
    <w:rsid w:val="00DD2B26"/>
    <w:rsid w:val="00DE7BC8"/>
    <w:rsid w:val="00E31FBD"/>
    <w:rsid w:val="00E85FDF"/>
    <w:rsid w:val="00ED3EFC"/>
    <w:rsid w:val="00F16EDE"/>
    <w:rsid w:val="00F85357"/>
    <w:rsid w:val="00FB7445"/>
    <w:rsid w:val="00FC7C1D"/>
    <w:rsid w:val="00FF7BCB"/>
    <w:rsid w:val="3D64F4BF"/>
    <w:rsid w:val="558F0D39"/>
    <w:rsid w:val="5A5FDA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0C363"/>
  <w15:chartTrackingRefBased/>
  <w15:docId w15:val="{1B43B420-7D8B-43B9-B12B-C92BC764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numPr>
        <w:numId w:val="1"/>
      </w:numPr>
      <w:outlineLvl w:val="2"/>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odyTextIndent2">
    <w:name w:val="Body Text Indent 2"/>
    <w:basedOn w:val="Normal"/>
    <w:pPr>
      <w:ind w:left="1080"/>
    </w:pPr>
    <w:rPr>
      <w:i/>
      <w:iCs/>
    </w:rPr>
  </w:style>
  <w:style w:type="paragraph" w:styleId="BodyTextIndent3">
    <w:name w:val="Body Text Indent 3"/>
    <w:basedOn w:val="Normal"/>
    <w:pPr>
      <w:ind w:left="1080"/>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rPr>
  </w:style>
  <w:style w:type="character" w:styleId="FollowedHyperlink">
    <w:name w:val="FollowedHyperlink"/>
    <w:rPr>
      <w:color w:val="800080"/>
      <w:u w:val="single"/>
    </w:rPr>
  </w:style>
  <w:style w:type="character" w:styleId="Emphasis">
    <w:name w:val="Emphasis"/>
    <w:qFormat/>
    <w:rsid w:val="00735A26"/>
    <w:rPr>
      <w:i/>
      <w:iCs/>
    </w:rPr>
  </w:style>
  <w:style w:type="paragraph" w:styleId="ListParagraph">
    <w:name w:val="List Paragraph"/>
    <w:basedOn w:val="Normal"/>
    <w:uiPriority w:val="34"/>
    <w:qFormat/>
    <w:rsid w:val="00F85357"/>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endnotes" Target="endnotes.xm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330D2C06FA8142B49B8E820A523339" ma:contentTypeVersion="16" ma:contentTypeDescription="Create a new document." ma:contentTypeScope="" ma:versionID="a7cf0950bd951805d9d1392502841d3f">
  <xsd:schema xmlns:xsd="http://www.w3.org/2001/XMLSchema" xmlns:xs="http://www.w3.org/2001/XMLSchema" xmlns:p="http://schemas.microsoft.com/office/2006/metadata/properties" xmlns:ns2="d6888c2e-cb6d-4b8c-ace5-b92cfbf8c77c" xmlns:ns3="684edbf2-a5a9-48d0-b856-6f9f84f94edf" xmlns:ns4="8be56858-bf0c-43d6-954d-be7222281d29" targetNamespace="http://schemas.microsoft.com/office/2006/metadata/properties" ma:root="true" ma:fieldsID="5d3d2c283a8a9d9e0e02d5ae7e59419a" ns2:_="" ns3:_="" ns4:_="">
    <xsd:import namespace="d6888c2e-cb6d-4b8c-ace5-b92cfbf8c77c"/>
    <xsd:import namespace="684edbf2-a5a9-48d0-b856-6f9f84f94edf"/>
    <xsd:import namespace="8be56858-bf0c-43d6-954d-be7222281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88c2e-cb6d-4b8c-ace5-b92cfbf8c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7ed257-b896-4b55-84f7-2c4d79b9c33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4edbf2-a5a9-48d0-b856-6f9f84f94ed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56858-bf0c-43d6-954d-be7222281d2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eca5fc3-9b9e-472c-bffd-b5da4f88b35e}" ma:internalName="TaxCatchAll" ma:showField="CatchAllData" ma:web="684edbf2-a5a9-48d0-b856-6f9f84f94e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be56858-bf0c-43d6-954d-be7222281d29" xsi:nil="true"/>
    <lcf76f155ced4ddcb4097134ff3c332f xmlns="d6888c2e-cb6d-4b8c-ace5-b92cfbf8c77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4C8972-29FE-4536-8B70-FC275026C875}"/>
</file>

<file path=customXml/itemProps2.xml><?xml version="1.0" encoding="utf-8"?>
<ds:datastoreItem xmlns:ds="http://schemas.openxmlformats.org/officeDocument/2006/customXml" ds:itemID="{97C554E7-2793-48A4-A58D-67BFEB2FCE0F}"/>
</file>

<file path=customXml/itemProps3.xml><?xml version="1.0" encoding="utf-8"?>
<ds:datastoreItem xmlns:ds="http://schemas.openxmlformats.org/officeDocument/2006/customXml" ds:itemID="{396F07DD-A577-49AB-AD60-25C6037267C5}"/>
</file>

<file path=docProps/app.xml><?xml version="1.0" encoding="utf-8"?>
<Properties xmlns="http://schemas.openxmlformats.org/officeDocument/2006/extended-properties" xmlns:vt="http://schemas.openxmlformats.org/officeDocument/2006/docPropsVTypes">
  <Template>Normal.dotm</Template>
  <TotalTime>1</TotalTime>
  <Pages>4</Pages>
  <Words>2078</Words>
  <Characters>11658</Characters>
  <Application>Microsoft Macintosh Word</Application>
  <DocSecurity>0</DocSecurity>
  <Lines>208</Lines>
  <Paragraphs>72</Paragraphs>
  <ScaleCrop>false</ScaleCrop>
  <HeadingPairs>
    <vt:vector size="2" baseType="variant">
      <vt:variant>
        <vt:lpstr>Title</vt:lpstr>
      </vt:variant>
      <vt:variant>
        <vt:i4>1</vt:i4>
      </vt:variant>
    </vt:vector>
  </HeadingPairs>
  <TitlesOfParts>
    <vt:vector size="1" baseType="lpstr">
      <vt:lpstr>Suggested Template for</vt:lpstr>
    </vt:vector>
  </TitlesOfParts>
  <Company>PASS - KSU</Company>
  <LinksUpToDate>false</LinksUpToDate>
  <CharactersWithSpaces>13664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Template for</dc:title>
  <dc:subject/>
  <dc:creator>Patricia Marsh</dc:creator>
  <cp:keywords/>
  <dc:description/>
  <cp:lastModifiedBy>Microsoft Office User</cp:lastModifiedBy>
  <cp:revision>2</cp:revision>
  <cp:lastPrinted>2017-09-26T14:45:00Z</cp:lastPrinted>
  <dcterms:created xsi:type="dcterms:W3CDTF">2020-09-20T19:25:00Z</dcterms:created>
  <dcterms:modified xsi:type="dcterms:W3CDTF">2020-09-20T19:25:00Z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0x0101006F330D2C06FA8142B49B8E820A523339</vt:lpwstr>
  </property>
</Properties>
</file>