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C8" w:rsidRDefault="00B5348E" w:rsidP="00226C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r w:rsidR="00226C7F">
        <w:rPr>
          <w:rFonts w:hint="eastAsia"/>
        </w:rPr>
        <w:t>구조체</w:t>
      </w:r>
      <w:r>
        <w:rPr>
          <w:rFonts w:hint="eastAsia"/>
        </w:rPr>
        <w:t>]</w:t>
      </w:r>
      <w:r w:rsidR="00226C7F">
        <w:rPr>
          <w:rFonts w:hint="eastAsia"/>
        </w:rPr>
        <w:t xml:space="preserve"> 서로 다른 타입의 변수들을 하나로 묶어낼 수 있는 집합체</w:t>
      </w:r>
    </w:p>
    <w:p w:rsidR="00226C7F" w:rsidRDefault="00226C7F" w:rsidP="00226C7F">
      <w:pPr>
        <w:ind w:left="400"/>
      </w:pPr>
      <w:r>
        <w:rPr>
          <w:noProof/>
        </w:rPr>
        <w:drawing>
          <wp:inline distT="0" distB="0" distL="0" distR="0" wp14:anchorId="47DF9DB6" wp14:editId="1CC63A4A">
            <wp:extent cx="4657725" cy="2781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E" w:rsidRDefault="00B5348E" w:rsidP="00B5348E">
      <w:pPr>
        <w:ind w:left="400" w:firstLine="400"/>
      </w:pPr>
      <w:r>
        <w:rPr>
          <w:rFonts w:hint="eastAsia"/>
        </w:rPr>
        <w:t>[</w:t>
      </w:r>
      <w:r w:rsidR="00226C7F">
        <w:rPr>
          <w:rFonts w:hint="eastAsia"/>
        </w:rPr>
        <w:t>구조체 포인터</w:t>
      </w:r>
      <w:r>
        <w:rPr>
          <w:rFonts w:hint="eastAsia"/>
        </w:rPr>
        <w:t>]</w:t>
      </w:r>
    </w:p>
    <w:p w:rsidR="00226C7F" w:rsidRDefault="00B5348E" w:rsidP="00B5348E">
      <w:pPr>
        <w:ind w:left="400"/>
      </w:pPr>
      <w:r>
        <w:rPr>
          <w:rFonts w:hint="eastAsia"/>
        </w:rPr>
        <w:t>구조체를 포인터 변수로 지정한 것과 동일하나,</w:t>
      </w:r>
      <w:r>
        <w:t xml:space="preserve"> </w:t>
      </w:r>
      <w:r>
        <w:rPr>
          <w:rFonts w:hint="eastAsia"/>
        </w:rPr>
        <w:t>구조체 포인터에 사용되는 영역 크기는 주소 값(</w:t>
      </w:r>
      <w:r>
        <w:t>4byte)</w:t>
      </w:r>
      <w:r>
        <w:rPr>
          <w:rFonts w:hint="eastAsia"/>
        </w:rPr>
        <w:t>에 불과하여 대용량의 구조체 배열을 처리하는데 유리하다.</w:t>
      </w:r>
    </w:p>
    <w:p w:rsidR="00B5348E" w:rsidRDefault="00B5348E" w:rsidP="00226C7F">
      <w:pPr>
        <w:ind w:left="400"/>
      </w:pPr>
      <w:r>
        <w:rPr>
          <w:noProof/>
        </w:rPr>
        <w:drawing>
          <wp:inline distT="0" distB="0" distL="0" distR="0" wp14:anchorId="30708E84" wp14:editId="48FBC5F1">
            <wp:extent cx="4943475" cy="3524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E" w:rsidRDefault="00B5348E" w:rsidP="00226C7F">
      <w:pPr>
        <w:ind w:left="400"/>
      </w:pPr>
    </w:p>
    <w:p w:rsidR="00B5348E" w:rsidRDefault="00B5348E" w:rsidP="00226C7F">
      <w:pPr>
        <w:ind w:left="400"/>
      </w:pPr>
    </w:p>
    <w:p w:rsidR="00B5348E" w:rsidRDefault="00B5348E" w:rsidP="00226C7F">
      <w:pPr>
        <w:ind w:left="400"/>
      </w:pPr>
    </w:p>
    <w:p w:rsidR="00B5348E" w:rsidRDefault="00B5348E" w:rsidP="00B53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typedef의 사용</w:t>
      </w:r>
    </w:p>
    <w:p w:rsidR="00396391" w:rsidRDefault="00B5348E" w:rsidP="00B5348E">
      <w:r>
        <w:rPr>
          <w:noProof/>
        </w:rPr>
        <w:drawing>
          <wp:inline distT="0" distB="0" distL="0" distR="0" wp14:anchorId="3B77FE2F" wp14:editId="300ACB76">
            <wp:extent cx="5731510" cy="26943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E" w:rsidRDefault="00396391" w:rsidP="00B53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 참조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391" w:rsidTr="00396391">
        <w:tc>
          <w:tcPr>
            <w:tcW w:w="4508" w:type="dxa"/>
          </w:tcPr>
          <w:p w:rsidR="00396391" w:rsidRDefault="00396391" w:rsidP="00396391">
            <w:pPr>
              <w:jc w:val="center"/>
            </w:pPr>
            <w:r>
              <w:rPr>
                <w:rFonts w:hint="eastAsia"/>
              </w:rPr>
              <w:t>구조체 멤버의 참조 방법</w:t>
            </w:r>
          </w:p>
        </w:tc>
        <w:tc>
          <w:tcPr>
            <w:tcW w:w="4508" w:type="dxa"/>
          </w:tcPr>
          <w:p w:rsidR="00396391" w:rsidRDefault="00396391" w:rsidP="00396391">
            <w:pPr>
              <w:jc w:val="center"/>
            </w:pPr>
            <w:r>
              <w:rPr>
                <w:rFonts w:hint="eastAsia"/>
              </w:rPr>
              <w:t>구조체 포인터 멤버의 참조 방법</w:t>
            </w:r>
          </w:p>
        </w:tc>
      </w:tr>
      <w:tr w:rsidR="00396391" w:rsidTr="00396391">
        <w:tc>
          <w:tcPr>
            <w:tcW w:w="4508" w:type="dxa"/>
          </w:tcPr>
          <w:p w:rsidR="00396391" w:rsidRDefault="00396391" w:rsidP="00B5348E">
            <w:r>
              <w:rPr>
                <w:rFonts w:hint="eastAsia"/>
              </w:rPr>
              <w:t>구조체변수명.멤버명 (</w:t>
            </w:r>
            <w:r>
              <w:t xml:space="preserve"> student.no )</w:t>
            </w:r>
          </w:p>
        </w:tc>
        <w:tc>
          <w:tcPr>
            <w:tcW w:w="4508" w:type="dxa"/>
          </w:tcPr>
          <w:p w:rsidR="00396391" w:rsidRPr="00396391" w:rsidRDefault="00396391" w:rsidP="00B5348E">
            <w:r>
              <w:rPr>
                <w:rFonts w:hint="eastAsia"/>
              </w:rPr>
              <w:t>포인터명-</w:t>
            </w:r>
            <w:r>
              <w:t>&gt;</w:t>
            </w:r>
            <w:r>
              <w:rPr>
                <w:rFonts w:hint="eastAsia"/>
              </w:rPr>
              <w:t xml:space="preserve">멤버명 </w:t>
            </w:r>
            <w:r>
              <w:t>( student-&gt;no )</w:t>
            </w:r>
          </w:p>
        </w:tc>
      </w:tr>
    </w:tbl>
    <w:p w:rsidR="00396391" w:rsidRDefault="00396391" w:rsidP="00B5348E"/>
    <w:p w:rsidR="00396391" w:rsidRDefault="00396391" w:rsidP="003963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</w:p>
    <w:p w:rsidR="00396391" w:rsidRDefault="00396391" w:rsidP="00396391">
      <w:r>
        <w:rPr>
          <w:noProof/>
        </w:rPr>
        <w:drawing>
          <wp:inline distT="0" distB="0" distL="0" distR="0" wp14:anchorId="09028C1C" wp14:editId="234C0E89">
            <wp:extent cx="5495925" cy="3672881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601" cy="36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91" w:rsidRDefault="00396391" w:rsidP="006604B2">
      <w:pPr>
        <w:pStyle w:val="a3"/>
        <w:numPr>
          <w:ilvl w:val="0"/>
          <w:numId w:val="1"/>
        </w:numPr>
        <w:ind w:leftChars="0"/>
      </w:pPr>
      <w:r>
        <w:t>(</w:t>
      </w:r>
      <w:r>
        <w:rPr>
          <w:rFonts w:hint="eastAsia"/>
        </w:rPr>
        <w:t>1</w:t>
      </w:r>
      <w:r>
        <w:t xml:space="preserve">) </w:t>
      </w:r>
      <w:r w:rsidRPr="00396391">
        <w:tab/>
        <w:t>struct person zuin = { "zuin",25,"A",185.5,75.5 };</w:t>
      </w:r>
    </w:p>
    <w:p w:rsidR="00396391" w:rsidRDefault="00396391" w:rsidP="003963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각각의 멤버에 대입 후 즉시 출력</w:t>
      </w:r>
    </w:p>
    <w:p w:rsidR="00396391" w:rsidRDefault="00396391" w:rsidP="00396391">
      <w:r>
        <w:rPr>
          <w:noProof/>
        </w:rPr>
        <w:drawing>
          <wp:inline distT="0" distB="0" distL="0" distR="0" wp14:anchorId="1B67B6A4" wp14:editId="7FD752D8">
            <wp:extent cx="5610225" cy="3268798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815" cy="32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91" w:rsidRDefault="00396391" w:rsidP="00396391">
      <w:r>
        <w:tab/>
      </w:r>
      <w:r>
        <w:rPr>
          <w:rFonts w:hint="eastAsia"/>
        </w:rPr>
        <w:t>모든 멤버에 대입 후 한번에 출력</w:t>
      </w:r>
    </w:p>
    <w:p w:rsidR="00396391" w:rsidRDefault="00396391" w:rsidP="00396391">
      <w:r>
        <w:rPr>
          <w:noProof/>
        </w:rPr>
        <w:drawing>
          <wp:inline distT="0" distB="0" distL="0" distR="0" wp14:anchorId="36BED2BB" wp14:editId="242E89BC">
            <wp:extent cx="5124450" cy="316930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419" cy="31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B2" w:rsidRDefault="006604B2" w:rsidP="00396391">
      <w:r>
        <w:rPr>
          <w:rFonts w:hint="eastAsia"/>
        </w:rPr>
        <w:t>공용체는 구조체와 달리 각각의 배열마다 구조체 포인터와 비슷하게(주소를 칭하는 것이 아닌) 하나의 변수만을 가지며 그 변수를 배열 내 멤버들이 공유한다. 변수의 크기는 공용체 멤버 중 가장 큰 멤버의 크기와 동일하다.</w:t>
      </w:r>
    </w:p>
    <w:p w:rsidR="006604B2" w:rsidRDefault="006604B2" w:rsidP="00396391">
      <w:r>
        <w:rPr>
          <w:rFonts w:hint="eastAsia"/>
        </w:rPr>
        <w:t xml:space="preserve">따라서 모든 멤버에 대입하고 출력한 경우 </w:t>
      </w:r>
      <w:r w:rsidR="005A63AE">
        <w:t>list</w:t>
      </w:r>
      <w:r>
        <w:t>[0]</w:t>
      </w:r>
      <w:r>
        <w:rPr>
          <w:rFonts w:hint="eastAsia"/>
        </w:rPr>
        <w:t>에는 연구원,</w:t>
      </w:r>
      <w:r>
        <w:t xml:space="preserve"> </w:t>
      </w:r>
      <w:r w:rsidR="005A63AE">
        <w:t>list</w:t>
      </w:r>
      <w:bookmarkStart w:id="0" w:name="_GoBack"/>
      <w:bookmarkEnd w:id="0"/>
      <w:r>
        <w:t>[1]</w:t>
      </w:r>
      <w:r>
        <w:rPr>
          <w:rFonts w:hint="eastAsia"/>
        </w:rPr>
        <w:t>에는 회사원과 같이 배열 내의 모든 변수에 같은 값이 등록된 것이다.</w:t>
      </w:r>
    </w:p>
    <w:p w:rsidR="006604B2" w:rsidRDefault="006604B2" w:rsidP="006604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.</w:t>
      </w:r>
    </w:p>
    <w:p w:rsidR="006604B2" w:rsidRDefault="006604B2" w:rsidP="006604B2">
      <w:r>
        <w:rPr>
          <w:noProof/>
        </w:rPr>
        <w:drawing>
          <wp:inline distT="0" distB="0" distL="0" distR="0" wp14:anchorId="44CCEFF2" wp14:editId="051DE944">
            <wp:extent cx="6419850" cy="754558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23" cy="75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B2" w:rsidRDefault="006604B2" w:rsidP="006604B2"/>
    <w:p w:rsidR="006604B2" w:rsidRDefault="006604B2" w:rsidP="006604B2"/>
    <w:p w:rsidR="006604B2" w:rsidRDefault="004622E9" w:rsidP="006604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.</w:t>
      </w:r>
    </w:p>
    <w:p w:rsidR="004622E9" w:rsidRPr="00396391" w:rsidRDefault="004622E9" w:rsidP="004622E9">
      <w:r>
        <w:rPr>
          <w:noProof/>
        </w:rPr>
        <w:drawing>
          <wp:inline distT="0" distB="0" distL="0" distR="0" wp14:anchorId="76D421E3" wp14:editId="43250544">
            <wp:extent cx="4943475" cy="3524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2E9" w:rsidRPr="00396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670BD"/>
    <w:multiLevelType w:val="hybridMultilevel"/>
    <w:tmpl w:val="6BBEB66C"/>
    <w:lvl w:ilvl="0" w:tplc="F514B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B7"/>
    <w:rsid w:val="00226C7F"/>
    <w:rsid w:val="00396391"/>
    <w:rsid w:val="004622E9"/>
    <w:rsid w:val="00501BB7"/>
    <w:rsid w:val="005A63AE"/>
    <w:rsid w:val="006604B2"/>
    <w:rsid w:val="00874AC8"/>
    <w:rsid w:val="00B5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0565"/>
  <w15:chartTrackingRefBased/>
  <w15:docId w15:val="{CFFF8462-71CC-469F-8C13-7862EE70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C7F"/>
    <w:pPr>
      <w:ind w:leftChars="400" w:left="800"/>
    </w:pPr>
  </w:style>
  <w:style w:type="table" w:styleId="a4">
    <w:name w:val="Table Grid"/>
    <w:basedOn w:val="a1"/>
    <w:uiPriority w:val="39"/>
    <w:rsid w:val="0039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태용</dc:creator>
  <cp:keywords/>
  <dc:description/>
  <cp:lastModifiedBy>김 태용</cp:lastModifiedBy>
  <cp:revision>3</cp:revision>
  <dcterms:created xsi:type="dcterms:W3CDTF">2019-05-28T23:06:00Z</dcterms:created>
  <dcterms:modified xsi:type="dcterms:W3CDTF">2019-05-29T01:21:00Z</dcterms:modified>
</cp:coreProperties>
</file>