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90BC8">
        <w:t>22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2160"/>
        <w:gridCol w:w="1710"/>
        <w:gridCol w:w="7020"/>
      </w:tblGrid>
      <w:tr w:rsidR="00870F16" w:rsidTr="007C668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171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0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870F16" w:rsidRPr="00C76293" w:rsidTr="007C668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2160" w:type="dxa"/>
          </w:tcPr>
          <w:p w:rsidR="00B627DE" w:rsidRPr="00B9516E" w:rsidRDefault="00F87A46" w:rsidP="00B9516E">
            <w:pPr>
              <w:rPr>
                <w:lang w:val="vi-VN"/>
              </w:rPr>
            </w:pPr>
            <w:r>
              <w:t>Tú Anh</w:t>
            </w:r>
            <w:bookmarkStart w:id="0" w:name="_GoBack"/>
            <w:bookmarkEnd w:id="0"/>
            <w:r w:rsidR="00A90BC8">
              <w:t xml:space="preserve"> (</w:t>
            </w:r>
            <w:r w:rsidR="00A90BC8" w:rsidRPr="00A90BC8">
              <w:t>Mr Ankh</w:t>
            </w:r>
            <w:r w:rsidR="00A90BC8">
              <w:t>)</w:t>
            </w:r>
          </w:p>
        </w:tc>
        <w:tc>
          <w:tcPr>
            <w:tcW w:w="1710" w:type="dxa"/>
          </w:tcPr>
          <w:p w:rsidR="00D23951" w:rsidRDefault="00D23951" w:rsidP="00417430">
            <w:pPr>
              <w:rPr>
                <w:lang w:val="vi-VN"/>
              </w:rPr>
            </w:pPr>
            <w:r w:rsidRPr="00D23951">
              <w:rPr>
                <w:lang w:val="vi-VN"/>
              </w:rPr>
              <w:t>+ Hiểu biết cơ bản tốt về OOP</w:t>
            </w:r>
          </w:p>
          <w:p w:rsidR="00D23951" w:rsidRPr="00D23951" w:rsidRDefault="00D23951" w:rsidP="00D2395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23951">
              <w:rPr>
                <w:lang w:val="vi-VN"/>
              </w:rPr>
              <w:t>Kỹ năng viết CRUD sử dụng OOP tốt</w:t>
            </w:r>
          </w:p>
          <w:p w:rsidR="00D23951" w:rsidRPr="00D23951" w:rsidRDefault="00D23951" w:rsidP="00417430">
            <w:r>
              <w:t>+ Đánh giá: tốt</w:t>
            </w:r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020" w:type="dxa"/>
          </w:tcPr>
          <w:p w:rsidR="00A90BC8" w:rsidRPr="007C668C" w:rsidRDefault="00AD7973" w:rsidP="00F36FC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F36FC4" w:rsidRPr="00F36FC4">
              <w:rPr>
                <w:lang w:val="vi-VN"/>
              </w:rPr>
              <w:t>Trong phương thức listBook, câu lệnh trong vùng khoanh đỏ đang bị đặt sau return nên sẽ không bao giờ được gọi, cần chú ý tính chất của</w:t>
            </w:r>
            <w:r w:rsidR="00F36FC4" w:rsidRPr="007C668C">
              <w:rPr>
                <w:lang w:val="vi-VN"/>
              </w:rPr>
              <w:t xml:space="preserve"> return là sẽ kết thúc hàm, các lệnh trong hàm phía sau nó sẽ không bao giờ được thực thi, nên cần chuyển lệnh disconnectDb lên trước return</w:t>
            </w:r>
          </w:p>
          <w:p w:rsidR="00F36FC4" w:rsidRPr="00F36FC4" w:rsidRDefault="00F36FC4" w:rsidP="00F36FC4">
            <w:pPr>
              <w:rPr>
                <w:lang w:val="vi-VN"/>
              </w:rPr>
            </w:pPr>
          </w:p>
          <w:p w:rsidR="00F36FC4" w:rsidRDefault="00F36FC4" w:rsidP="00F36FC4">
            <w:r>
              <w:rPr>
                <w:noProof/>
                <w:lang w:eastAsia="ja-JP"/>
              </w:rPr>
              <w:drawing>
                <wp:inline distT="0" distB="0" distL="0" distR="0" wp14:anchorId="3295F27A" wp14:editId="0B6F0E1E">
                  <wp:extent cx="2988787" cy="16780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174" cy="169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7C668C" w:rsidP="007C668C">
            <w:r>
              <w:t>+ Mới chỉ khai báo các phương thức và thuộc tính, nên cần p hải khởi tạo đối tượng từ class, gán các giá trị cho thuộc tính của đối tượng đó để có thể test được ngay các chức năng</w:t>
            </w:r>
          </w:p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0F7C9C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CC6"/>
    <w:rsid w:val="00544B87"/>
    <w:rsid w:val="00546A42"/>
    <w:rsid w:val="00546F25"/>
    <w:rsid w:val="0055044F"/>
    <w:rsid w:val="00551086"/>
    <w:rsid w:val="0055397A"/>
    <w:rsid w:val="00554E06"/>
    <w:rsid w:val="0055622C"/>
    <w:rsid w:val="00572527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90BC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87A46"/>
    <w:rsid w:val="00F90132"/>
    <w:rsid w:val="00F906C1"/>
    <w:rsid w:val="00F92848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56F2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1589</cp:revision>
  <dcterms:created xsi:type="dcterms:W3CDTF">2019-05-01T15:21:00Z</dcterms:created>
  <dcterms:modified xsi:type="dcterms:W3CDTF">2020-02-27T02:08:00Z</dcterms:modified>
</cp:coreProperties>
</file>